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left"/>
      </w:pPr>
      <w:r>
        <w:rPr>
          <w:rFonts w:ascii="Times New Roman" w:cs="Times New Roman" w:eastAsia="Times New Roman" w:hAnsi="Times New Roman"/>
          <w:sz w:val="24"/>
          <w:szCs w:val="24"/>
        </w:rPr>
        <w:t xml:space="preserve">Steven Foltz</w:t>
      </w:r>
    </w:p>
    <w:p>
      <w:pPr>
        <w:spacing w:line="480"/>
        <w:jc w:val="left"/>
      </w:pPr>
      <w:r>
        <w:rPr>
          <w:rFonts w:ascii="Times New Roman" w:cs="Times New Roman" w:eastAsia="Times New Roman" w:hAnsi="Times New Roman"/>
          <w:sz w:val="24"/>
          <w:szCs w:val="24"/>
        </w:rPr>
        <w:t xml:space="preserve">CS 499: Computer Science Capstone</w:t>
      </w:r>
    </w:p>
    <w:p>
      <w:pPr>
        <w:spacing w:line="480"/>
        <w:jc w:val="left"/>
      </w:pPr>
      <w:r>
        <w:rPr>
          <w:rFonts w:ascii="Times New Roman" w:cs="Times New Roman" w:eastAsia="Times New Roman" w:hAnsi="Times New Roman"/>
          <w:sz w:val="24"/>
          <w:szCs w:val="24"/>
        </w:rPr>
        <w:t xml:space="preserve">Southern New Hampshire University</w:t>
      </w:r>
    </w:p>
    <w:p>
      <w:pPr>
        <w:spacing w:line="480"/>
        <w:jc w:val="left"/>
      </w:pPr>
      <w:r>
        <w:rPr>
          <w:rFonts w:ascii="Times New Roman" w:cs="Times New Roman" w:eastAsia="Times New Roman" w:hAnsi="Times New Roman"/>
          <w:sz w:val="24"/>
          <w:szCs w:val="24"/>
        </w:rPr>
        <w:t xml:space="preserve">April 19, 2026</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Professional Self-Assessment</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Completing the Bachelor of Science in Computer Science at Southern New Hampshire University has been a process of building capability layer by layer — from foundational programming concepts through object-oriented design, data structures, software testing, operating environments, and finally into the capstone experience that required synthesizing all of it into a coherent, professional body of work. This self-assessment reflects on that journey, identifies the specific competencies developed along the way, and introduces the enhanced artifact portfolio that serves as the tangible evidence of that growth. The three enhancements completed for this capstone — targeting software design and engineering, algorithms and data structures, and databases — were all applied to the same artifact: the Grazioso Salvare Rescue Animal Dashboard, originally developed in CS 340: Client/Server Development. Applying all three enhancement categories to a single, coherent project was a deliberate choice. It demonstrates not only competency in each area individually, but also the professional ability to reason about how those areas interact: how index design affects the utility of in-memory data structures, how schema validation at the database layer complements input sanitization at the application layer, and how clean software architecture makes algorithmic improvements testable and maintainable.</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Collaborating in a Team Environment</w:t>
      </w:r>
    </w:p>
    <w:p>
      <w:pPr>
        <w:spacing w:after="0" w:before="0" w:line="480"/>
        <w:ind w:firstLine="720"/>
        <w:jc w:val="both"/>
      </w:pPr>
      <w:r>
        <w:rPr>
          <w:rFonts w:ascii="Times New Roman" w:cs="Times New Roman" w:eastAsia="Times New Roman" w:hAnsi="Times New Roman"/>
          <w:sz w:val="24"/>
          <w:szCs w:val="24"/>
        </w:rPr>
        <w:t xml:space="preserve">Software development is fundamentally a collaborative discipline, and the Computer Science program at SNHU provided multiple structured opportunities to practice this. In CS 250: Software Development Lifecycle, I worked within a simulated Agile team environment, participating in sprint planning, daily standups, and retrospectives for a software product backlog. That course made concrete what textbooks describe abstractly: that the value of a sprint retrospective is not the document it produces but the honest conversation it requires, and that a well-groomed backlog is a communication artifact as much as a planning one. In CS 320: Software Testing, Automation, and Quality Assurance, I developed an appreciation for how testing functions as a form of team communication — a unit test suite is a specification that any team member can read to understand what a function is supposed to do and what edge cases matter. This perspective directly influenced the capstone: every enhancement module includes a test suite (33 tests for the algorithms module, 21 tests for the database module) not as a formality but as documentation of intent that a future collaborator can depend on. The code review produced in Module One of this capstone is also an artifact of collaboration — it was designed to communicate enhancement plans to a peer or manager audience, explaining not just what the code does but why specific changes were planned and what trade-offs they involve.</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Communicating with Stakeholders</w:t>
      </w:r>
    </w:p>
    <w:p>
      <w:pPr>
        <w:spacing w:after="0" w:before="0" w:line="480"/>
        <w:ind w:firstLine="720"/>
        <w:jc w:val="both"/>
      </w:pPr>
      <w:r>
        <w:rPr>
          <w:rFonts w:ascii="Times New Roman" w:cs="Times New Roman" w:eastAsia="Times New Roman" w:hAnsi="Times New Roman"/>
          <w:sz w:val="24"/>
          <w:szCs w:val="24"/>
        </w:rPr>
        <w:t xml:space="preserve">The ability to communicate technical decisions to non-technical stakeholders is, in my experience, one of the most undervalued skills in computer science education and one of the most consequential in professional practice. CS 340 introduced this challenge directly: the Grazioso Salvare Dashboard was built for a fictional animal rescue organization whose staff are domain experts in rescue operations, not software engineers. Every design decision — which rescue categories to support, how to label filter controls, what information to surface in the map view — had to be justified in terms of what a field coordinator would need, not what was technically convenient. The narratives written for each milestone of this capstone extend this practice: they are written to be accessible to a technical hiring manager who may not be a MongoDB specialist, explaining what a compound index is and why it matters for query performance without assuming prior familiarity with database internals. The professional self-assessment itself is a stakeholder communication artifact — it is addressed to a prospective employer who needs to understand not just what was built but what was learned and how that learning translates to professional value.</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Data Structures and Algorithms</w:t>
      </w:r>
    </w:p>
    <w:p>
      <w:pPr>
        <w:spacing w:after="0" w:before="0" w:line="480"/>
        <w:ind w:firstLine="720"/>
        <w:jc w:val="both"/>
      </w:pPr>
      <w:r>
        <w:rPr>
          <w:rFonts w:ascii="Times New Roman" w:cs="Times New Roman" w:eastAsia="Times New Roman" w:hAnsi="Times New Roman"/>
          <w:sz w:val="24"/>
          <w:szCs w:val="24"/>
        </w:rPr>
        <w:t xml:space="preserve">CS 260: Data Structures and Algorithms established the theoretical foundation for the algorithms enhancement completed in Milestone Three of this capstone. That course covered hash maps, trees, heaps, sorting algorithms, and graph traversal — the classical curriculum of an undergraduate algorithms course. What the capstone added was the experience of selecting and implementing those structures for a specific, real problem rather than abstractly. The decision to use a hash-map index for O(1) animal lookups, an inverted index for O(k) breed filtering, a min-heap priority queue for ranked rescue candidate retrieval, and binary search for age-range filtering was not obvious from first principles — it required analyzing the access patterns of the dashboard (repeated breed-based queries, infrequent insertions, frequent reads) and matching those patterns to the right structures. This is the gap between knowing a data structure and knowing when to use it, and bridging that gap was the most significant algorithmic learning of the program. The implementation also required navigating Python-specific considerations: heapq is a min-heap, so simulating a max-heap requires negating scores; the inverted index needs key normalization because real-world data is inconsistently cased; binary search must be implemented carefully to distinguish lower-bound from upper-bound semantics. These details are invisible in a textbook example and essential in production code.</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Software Engineering and Database</w:t>
      </w:r>
    </w:p>
    <w:p>
      <w:pPr>
        <w:spacing w:after="0" w:before="0" w:line="480"/>
        <w:ind w:firstLine="720"/>
        <w:jc w:val="both"/>
      </w:pPr>
      <w:r>
        <w:rPr>
          <w:rFonts w:ascii="Times New Roman" w:cs="Times New Roman" w:eastAsia="Times New Roman" w:hAnsi="Times New Roman"/>
          <w:sz w:val="24"/>
          <w:szCs w:val="24"/>
        </w:rPr>
        <w:t xml:space="preserve">The software engineering and database competencies developed across this program are most directly represented in Milestones Two and Four of the capstone. The software design enhancement applied principles from IT 315: Object-Oriented Analysis and Design and CS 250: Software Development Lifecycle to restructure the original CS 340 codebase. The original implementation had a single monolithic script with no separation of concerns, hardcoded credentials, and no error handling. The enhanced version separates database access (crud.py), application logic (app.py), security (security.py), and utility functions (utils.py) into distinct, independently testable modules — a structure that reflects the single-responsibility principle and makes the codebase maintainable at production scale. Environment-variable-driven configuration means the same code runs in development, staging, and production without modification, a standard software engineering practice that the original implementation did not support.</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database enhancement applied concepts from DAD 220: Introduction to SQL and the MongoDB-focused work in CS 340 to address the database layer systematically. The original application had no index management, no schema validation, no connection pooling, and performed all data processing in Python. The enhanced db_manager.py module introduces a compound index that converts full collection scans to index scans for all rescue queries, JSON Schema validation that enforces data integrity at write time, an explicit connection pool with health-check and reconnect logic, server-side aggregation pipelines that reduce network transfer, and query performance logging that surfaces COLLSCAN operations during development. Together these represent the difference between a database that is used and a database that is managed — a distinction that becomes consequential as the scale of an application grows.</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Security</w:t>
      </w:r>
    </w:p>
    <w:p>
      <w:pPr>
        <w:spacing w:after="0" w:before="0" w:line="480"/>
        <w:ind w:firstLine="720"/>
        <w:jc w:val="both"/>
      </w:pPr>
      <w:r>
        <w:rPr>
          <w:rFonts w:ascii="Times New Roman" w:cs="Times New Roman" w:eastAsia="Times New Roman" w:hAnsi="Times New Roman"/>
          <w:sz w:val="24"/>
          <w:szCs w:val="24"/>
        </w:rPr>
        <w:t xml:space="preserve">A security mindset was woven through all three enhancement categories rather than confined to a single module. This reflects the understanding, reinforced by CS 405: Secure Coding, that security is not a feature to be added at the end of a project but a property that must be designed in from the beginning. In the software design enhancement, security.py introduced input sanitization that strips dangerous characters and SQL-like keywords before they reach the database, MongoDB query validation that rejects dangerous operators like $where and $eval, password hashing with SHA-256 and a random salt, and HTTP security headers (HSTS, X-Content-Type-Options, X-Frame-Options, CSP) for the web layer. In the database enhancement, the JSON Schema validator enforces a controlled vocabulary for animal_type and valid geographic coordinate ranges, preventing the insertion of malformed documents regardless of which client writes to the collection. The connection pool limits maximum concurrent connections, reducing exposure to connection-exhaustion conditions. The query performance logger detects COLLSCAN operations, which, while not a direct security risk, represent the kind of unintended database behavior that can be exploited in denial-of-service scenarios. Collectively, these controls implement the principle of defense in depth: multiple independent layers that an adversary must defeat before reaching sensitive data (Stallings, 2022).</w:t>
      </w:r>
    </w:p>
    <w:p>
      <w:pPr>
        <w:spacing w:line="480"/>
      </w:pPr>
      <w:r>
        <w:rPr>
          <w:rFonts w:ascii="Times New Roman" w:cs="Times New Roman" w:eastAsia="Times New Roman" w:hAnsi="Times New Roman"/>
          <w:sz w:val="24"/>
          <w:szCs w:val="24"/>
        </w:rPr>
        <w:t xml:space="preserve"/>
      </w:r>
    </w:p>
    <w:p>
      <w:pPr>
        <w:spacing w:after="0" w:before="160" w:line="480"/>
        <w:jc w:val="left"/>
      </w:pPr>
      <w:r>
        <w:rPr>
          <w:rFonts w:ascii="Times New Roman" w:cs="Times New Roman" w:eastAsia="Times New Roman" w:hAnsi="Times New Roman"/>
          <w:b/>
          <w:bCs/>
          <w:sz w:val="24"/>
          <w:szCs w:val="24"/>
        </w:rPr>
        <w:t xml:space="preserve">Summary of Artifacts and Portfolio Coherence</w:t>
      </w:r>
    </w:p>
    <w:p>
      <w:pPr>
        <w:spacing w:after="0" w:before="0" w:line="480"/>
        <w:ind w:firstLine="720"/>
        <w:jc w:val="both"/>
      </w:pPr>
      <w:r>
        <w:rPr>
          <w:rFonts w:ascii="Times New Roman" w:cs="Times New Roman" w:eastAsia="Times New Roman" w:hAnsi="Times New Roman"/>
          <w:sz w:val="24"/>
          <w:szCs w:val="24"/>
        </w:rPr>
        <w:t xml:space="preserve">The ePortfolio is organized around a single artifact — the Grazioso Salvare Rescue Animal Dashboard — enhanced across three dimensions that together constitute a complete professional software project. The original artifact, submitted in CS 340, was a functional but fragile prototype: it worked for demonstration purposes but lacked the structure, efficiency, and reliability required for production deployment. The three enhancements address this gap comprehensively.</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software design and engineering enhancement (Milestone Two) established the architectural foundation: clean module boundaries, secure credential management, comprehensive logging, input validation, and HTTP security headers. Without this foundation, the subsequent enhancements would have had no stable structure to build on.</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algorithms and data structures enhancement (Milestone Three) addressed performance: an in-memory hash-map index, inverted index, priority queue, and binary search filter reduce repeated O(n) database scans to sub-linear in-session operations. This enhancement matters most as the dataset grows — the Austin Animal Center database contains hundreds of thousands of records, and the difference between O(n) and O(log n + k) is the difference between a dashboard that responds in milliseconds and one that times out.</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databases enhancement (Milestone Four) addressed the persistence layer: indexes that make queries efficient, schema validation that keeps data clean, connection pooling that makes the application resilient, aggregation pipelines that move computation to the server, and performance logging that makes the system observable. Together with the algorithms enhancement, these two layers implement a complete data access strategy: the database layer handles persistence and server-side computation; the in-memory layer handles session-scoped ranking and filtering without repeated round-trips.</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Presenting these three enhancements on the same artifact was the right choice for this portfolio. It demonstrates not just that I can implement a hash map or write an aggregation pipeline in isolation, but that I can reason about an entire software system and make targeted, justified improvements to each layer without breaking the others. That systemic thinking — understanding how the pieces fit together and making decisions that are good for the whole — is what distinguishes a computer science professional from a programmer who knows individual techniques.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References</w:t>
      </w:r>
    </w:p>
    <w:p>
      <w:pPr>
        <w:spacing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MongoDB, Inc. (2024). Indexing strategies. MongoDB documentation. https://www.mongodb.com/docs/manual/applications/indexes/</w:t>
      </w:r>
    </w:p>
    <w:p>
      <w:pPr>
        <w:spacing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Stallings, W. (2022). Cryptography and network security: Principles and practice (8th ed.). Pearson.</w:t>
      </w:r>
    </w:p>
    <w:p>
      <w:pPr>
        <w:spacing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sz w:val="24"/>
          <w:szCs w:val="24"/>
        </w:rPr>
        <w:t xml:space="preserve">Southern New Hampshire University. (2024). CS 499: Computer Science Capstone course guidelines. SNHU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2026-04-19T19:28:44.173Z</dcterms:created>
  <dcterms:modified xsi:type="dcterms:W3CDTF">2026-04-19T19:28:44.174Z</dcterms:modified>
</cp:coreProperties>
</file>

<file path=docProps/custom.xml><?xml version="1.0" encoding="utf-8"?>
<Properties xmlns="http://schemas.openxmlformats.org/officeDocument/2006/custom-properties" xmlns:vt="http://schemas.openxmlformats.org/officeDocument/2006/docPropsVTypes"/>
</file>