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AE4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1: Fundamentos de Programación en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El lenguaje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4.  Construir  un  programa  en  Python  utilizando  el paradigma de Orientación a Objetos para resolver un problema.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​​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Cree una clase llamada 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Individuo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. Sus atributos son: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PrimerNombre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Edad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RUT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. Construye los siguientes métodos para la clase: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Un constructor, donde los datos pueden estar vacíos.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Los setters y getters para cada uno de los atributos. Hay que validar las entradas de datos.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revelar()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: Revela la información de la persona.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hd w:fill="ffffff" w:val="clear"/>
              <w:spacing w:after="12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Adulto()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7"/>
                <w:szCs w:val="27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Entrega un valor lógico sí es o no adulto (mayor de 18 años).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right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jc w:val="both"/>
              <w:rPr>
                <w:color w:val="24292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Cree una clase que nombrará 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Cliente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con los siguientes atributos: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persona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(puede ser el titular de una cuenta) 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monto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(puede tener decimales). El atributo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persona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será obligatorio y el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monto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es opcional. Debe considerar lo siguiente para la clase pedida: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Un constructor, donde los datos pueden estar vacíos.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Los setters y getters para cada uno de los atributos. El atributo no se puede modificar directamente, sólo ingresando o retirando dinero.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revelar()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: Revela la información del Cliente.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ingresar(monto)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: Registra el monto del cliente para una cuenta, si el número que ingresa es negativo, no hará nada.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after="12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retirar(monto)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:  Registra un posible retiro de la cuenta del cliente. El cliente puede tener un saldo negativo.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120" w:before="240" w:lineRule="auto"/>
              <w:ind w:left="1440" w:firstLine="0"/>
              <w:rPr>
                <w:rFonts w:ascii="Roboto" w:cs="Roboto" w:eastAsia="Roboto" w:hAnsi="Roboto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120" w:before="240" w:lineRule="auto"/>
              <w:ind w:left="708.6614173228347" w:hanging="283.46456692913375"/>
              <w:rPr>
                <w:rFonts w:ascii="Roboto" w:cs="Roboto" w:eastAsia="Roboto" w:hAnsi="Roboto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Ahora le interesa crear una clase llamada 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BancaYoung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que viene del ejercicio 2. Al crear esta clase estará pensando en una cuenta bancaria, la cual debe incluir a la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persona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y el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monto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, además debe agregar un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4292e"/>
                <w:sz w:val="27"/>
                <w:szCs w:val="27"/>
                <w:rtl w:val="0"/>
              </w:rPr>
              <w:t xml:space="preserve">bono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expresado en forma porcentual. Debe considerar lo siguiente para la clase pedida: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spacing w:after="0" w:afterAutospacing="0" w:before="24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Un constructor.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Los setters y getters para el nuevo atributo.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Para esta parte, el cliente debe ser entrar en la categoría de adulto joven, así que debe validar si supera o no los 25 años, es decir, considere un método llamado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ClienteValido()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que responda 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u w:val="single"/>
                <w:rtl w:val="0"/>
              </w:rPr>
              <w:t xml:space="preserve">verdadero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si está entre los 18 y 25 años y 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u w:val="single"/>
                <w:rtl w:val="0"/>
              </w:rPr>
              <w:t xml:space="preserve">falso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en otro caso.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Solo puede obtener(retirar) dinero si el cliente es válido.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fffff" w:val="clear"/>
              <w:spacing w:after="120" w:before="0" w:beforeAutospacing="0" w:lineRule="auto"/>
              <w:ind w:left="1440" w:hanging="360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El método 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hd w:fill="fafafa" w:val="clear"/>
                <w:rtl w:val="0"/>
              </w:rPr>
              <w:t xml:space="preserve">revelar()</w:t>
            </w:r>
            <w:r w:rsidDel="00000000" w:rsidR="00000000" w:rsidRPr="00000000">
              <w:rPr>
                <w:rFonts w:ascii="Roboto" w:cs="Roboto" w:eastAsia="Roboto" w:hAnsi="Roboto"/>
                <w:color w:val="24292e"/>
                <w:sz w:val="27"/>
                <w:szCs w:val="27"/>
                <w:rtl w:val="0"/>
              </w:rPr>
              <w:t xml:space="preserve"> debe responder al mensaje de “La Banca Young” y el bono de la cuenta.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right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objetivo es pensar en una cuenta bancaria y la información superficial que se tiene de un titular en una entidad bancaria.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after="20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¿Cómo se construye una clase?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after="20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¿Cómo definimos cada atributo?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Guia básica: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https://entrenamiento-python-basico.readthedocs.io/es/latest/leccion9/poo.html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6FE0"/>
    <w:rPr>
      <w:rFonts w:ascii="Courier New" w:cs="Courier New" w:eastAsia="Times New Roman" w:hAnsi="Courier New"/>
      <w:sz w:val="20"/>
      <w:szCs w:val="20"/>
    </w:rPr>
  </w:style>
  <w:style w:type="table" w:styleId="Tablaconcuadrcula">
    <w:name w:val="Table Grid"/>
    <w:basedOn w:val="Tablanormal"/>
    <w:uiPriority w:val="39"/>
    <w:rsid w:val="00F96F9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trenamiento-python-basico.readthedocs.io/es/latest/leccion9/poo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zITr0o5w4XA/qhg1WS2t64cFTQ==">AMUW2mXOS5/Ul2lJ5BoVFa2QdH0c+K4AAv8iZoo2Cge7qz8xuitKmNOKh66bMGCofm0D/LX6y3rK/TEAKWBqcUVH7Es4ZWEfWlAAVjr1XE3GFHklAZypXo8=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2021-07-09T03:38:00Z</dcterms:created>
  <dc:creator>ogv</dc:creator>
</cp:coreProperties>
</file>