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BB699" w14:textId="77777777" w:rsidR="0052363F" w:rsidRDefault="00000000">
      <w:pPr>
        <w:spacing w:after="80" w:line="247" w:lineRule="auto"/>
        <w:jc w:val="center"/>
      </w:pPr>
      <w:r>
        <w:rPr>
          <w:b/>
          <w:color w:val="006B61"/>
          <w:sz w:val="44"/>
        </w:rPr>
        <w:t>Municipal Reporting Web App</w:t>
      </w:r>
    </w:p>
    <w:p w14:paraId="6518DBD4" w14:textId="77777777" w:rsidR="0052363F" w:rsidRDefault="00000000">
      <w:pPr>
        <w:spacing w:after="80" w:line="247" w:lineRule="auto"/>
        <w:jc w:val="center"/>
      </w:pPr>
      <w:r>
        <w:rPr>
          <w:b/>
          <w:color w:val="323232"/>
          <w:sz w:val="30"/>
        </w:rPr>
        <w:t>Testing Strategy and Evidence Document</w:t>
      </w:r>
    </w:p>
    <w:p w14:paraId="05B64277" w14:textId="77777777" w:rsidR="0052363F" w:rsidRDefault="00000000">
      <w:pPr>
        <w:spacing w:after="80" w:line="247" w:lineRule="auto"/>
        <w:jc w:val="center"/>
      </w:pPr>
      <w:r>
        <w:rPr>
          <w:i/>
          <w:color w:val="505050"/>
          <w:sz w:val="20"/>
        </w:rPr>
        <w:t>TDD-style test planning, automated test coverage, validation tests, and screenshot evidence</w:t>
      </w:r>
    </w:p>
    <w:tbl>
      <w:tblPr>
        <w:tblStyle w:val="TableGrid"/>
        <w:tblW w:w="0" w:type="auto"/>
        <w:jc w:val="center"/>
        <w:tblBorders>
          <w:top w:val="single" w:sz="4" w:space="0" w:color="D9E7E2"/>
          <w:left w:val="single" w:sz="4" w:space="0" w:color="D9E7E2"/>
          <w:bottom w:val="single" w:sz="4" w:space="0" w:color="D9E7E2"/>
          <w:right w:val="single" w:sz="4" w:space="0" w:color="D9E7E2"/>
          <w:insideH w:val="single" w:sz="4" w:space="0" w:color="D9E7E2"/>
          <w:insideV w:val="single" w:sz="4" w:space="0" w:color="D9E7E2"/>
        </w:tblBorders>
        <w:tblLook w:val="04A0" w:firstRow="1" w:lastRow="0" w:firstColumn="1" w:lastColumn="0" w:noHBand="0" w:noVBand="1"/>
      </w:tblPr>
      <w:tblGrid>
        <w:gridCol w:w="5256"/>
        <w:gridCol w:w="5256"/>
      </w:tblGrid>
      <w:tr w:rsidR="0052363F" w14:paraId="610A60A3" w14:textId="77777777">
        <w:trPr>
          <w:jc w:val="center"/>
        </w:trPr>
        <w:tc>
          <w:tcPr>
            <w:tcW w:w="5256" w:type="dxa"/>
            <w:shd w:val="clear" w:color="auto" w:fill="E6F7F3"/>
          </w:tcPr>
          <w:p w14:paraId="3C2078AB" w14:textId="77777777" w:rsidR="0052363F" w:rsidRDefault="00000000">
            <w:r>
              <w:rPr>
                <w:b/>
              </w:rPr>
              <w:t>Project</w:t>
            </w:r>
          </w:p>
        </w:tc>
        <w:tc>
          <w:tcPr>
            <w:tcW w:w="5256" w:type="dxa"/>
          </w:tcPr>
          <w:p w14:paraId="44C1FCC1" w14:textId="77777777" w:rsidR="0052363F" w:rsidRDefault="00000000">
            <w:r>
              <w:t>Municipal reporting web application</w:t>
            </w:r>
          </w:p>
        </w:tc>
      </w:tr>
      <w:tr w:rsidR="0052363F" w14:paraId="4DF0DD1C" w14:textId="77777777">
        <w:trPr>
          <w:jc w:val="center"/>
        </w:trPr>
        <w:tc>
          <w:tcPr>
            <w:tcW w:w="5256" w:type="dxa"/>
            <w:shd w:val="clear" w:color="auto" w:fill="E6F7F3"/>
          </w:tcPr>
          <w:p w14:paraId="662A35F6" w14:textId="77777777" w:rsidR="0052363F" w:rsidRDefault="00000000">
            <w:r>
              <w:rPr>
                <w:b/>
              </w:rPr>
              <w:t>Prepared for</w:t>
            </w:r>
          </w:p>
        </w:tc>
        <w:tc>
          <w:tcPr>
            <w:tcW w:w="5256" w:type="dxa"/>
          </w:tcPr>
          <w:p w14:paraId="7C651C05" w14:textId="77777777" w:rsidR="0052363F" w:rsidRDefault="00000000">
            <w:r>
              <w:t>COMS 3009/28A Software Design</w:t>
            </w:r>
          </w:p>
        </w:tc>
      </w:tr>
      <w:tr w:rsidR="0052363F" w14:paraId="48126759" w14:textId="77777777">
        <w:trPr>
          <w:jc w:val="center"/>
        </w:trPr>
        <w:tc>
          <w:tcPr>
            <w:tcW w:w="5256" w:type="dxa"/>
            <w:shd w:val="clear" w:color="auto" w:fill="E6F7F3"/>
          </w:tcPr>
          <w:p w14:paraId="2C5F473A" w14:textId="77777777" w:rsidR="0052363F" w:rsidRDefault="00000000">
            <w:r>
              <w:rPr>
                <w:b/>
              </w:rPr>
              <w:t>Version</w:t>
            </w:r>
          </w:p>
        </w:tc>
        <w:tc>
          <w:tcPr>
            <w:tcW w:w="5256" w:type="dxa"/>
          </w:tcPr>
          <w:p w14:paraId="5E3C3D8E" w14:textId="77777777" w:rsidR="0052363F" w:rsidRDefault="00000000">
            <w:r>
              <w:t>1.1 - final evidence draft</w:t>
            </w:r>
          </w:p>
        </w:tc>
      </w:tr>
      <w:tr w:rsidR="0052363F" w14:paraId="7595C5FE" w14:textId="77777777">
        <w:trPr>
          <w:jc w:val="center"/>
        </w:trPr>
        <w:tc>
          <w:tcPr>
            <w:tcW w:w="5256" w:type="dxa"/>
            <w:shd w:val="clear" w:color="auto" w:fill="E6F7F3"/>
          </w:tcPr>
          <w:p w14:paraId="0513975B" w14:textId="77777777" w:rsidR="0052363F" w:rsidRDefault="00000000">
            <w:r>
              <w:rPr>
                <w:b/>
              </w:rPr>
              <w:t>Date</w:t>
            </w:r>
          </w:p>
        </w:tc>
        <w:tc>
          <w:tcPr>
            <w:tcW w:w="5256" w:type="dxa"/>
          </w:tcPr>
          <w:p w14:paraId="5BA21F40" w14:textId="77777777" w:rsidR="0052363F" w:rsidRDefault="00000000">
            <w:r>
              <w:t>21 May 2026</w:t>
            </w:r>
          </w:p>
        </w:tc>
      </w:tr>
      <w:tr w:rsidR="0052363F" w14:paraId="2E027862" w14:textId="77777777">
        <w:trPr>
          <w:jc w:val="center"/>
        </w:trPr>
        <w:tc>
          <w:tcPr>
            <w:tcW w:w="5256" w:type="dxa"/>
            <w:shd w:val="clear" w:color="auto" w:fill="E6F7F3"/>
          </w:tcPr>
          <w:p w14:paraId="0DD9A91F" w14:textId="77777777" w:rsidR="0052363F" w:rsidRDefault="00000000">
            <w:r>
              <w:rPr>
                <w:b/>
              </w:rPr>
              <w:t>Reference</w:t>
            </w:r>
          </w:p>
        </w:tc>
        <w:tc>
          <w:tcPr>
            <w:tcW w:w="5256" w:type="dxa"/>
          </w:tcPr>
          <w:p w14:paraId="7239C9E0" w14:textId="77777777" w:rsidR="0052363F" w:rsidRDefault="00000000">
            <w:r>
              <w:t>S3 Testing lecture slides: TDD, unit testing, integration testing, system testing, quality testing, and acceptance testing</w:t>
            </w:r>
          </w:p>
        </w:tc>
      </w:tr>
    </w:tbl>
    <w:p w14:paraId="2FD1118F" w14:textId="0470AC92" w:rsidR="0052363F" w:rsidRDefault="00000000">
      <w:pPr>
        <w:pStyle w:val="Heading1"/>
        <w:spacing w:before="80" w:after="80"/>
      </w:pPr>
      <w:r>
        <w:t>1. Purpose and Scope</w:t>
      </w:r>
    </w:p>
    <w:p w14:paraId="029B5925" w14:textId="77777777" w:rsidR="0052363F" w:rsidRDefault="00000000">
      <w:pPr>
        <w:pStyle w:val="BodyText"/>
        <w:spacing w:after="80" w:line="247" w:lineRule="auto"/>
      </w:pPr>
      <w:r>
        <w:t>This document describes the testing strategy used for the municipal reporting web application. It explains the testing levels, test design techniques, automated test coverage, validation evidence, and results documentation used to verify the system before final submission.</w:t>
      </w:r>
    </w:p>
    <w:p w14:paraId="1CB78AC7" w14:textId="77777777" w:rsidR="0052363F" w:rsidRDefault="00000000">
      <w:pPr>
        <w:pStyle w:val="BodyText"/>
        <w:spacing w:after="80" w:line="247" w:lineRule="auto"/>
      </w:pPr>
      <w:r>
        <w:t>The strategy is presented using TDD-style principles. Expected behaviours were expressed as test cases and then validated through automated unit, component, route, integration, and acceptance-oriented tests. The document does not claim that every test was historically written before every implementation change; rather, it documents the testing work in a TDD-style format suitable for assessment.</w:t>
      </w:r>
    </w:p>
    <w:p w14:paraId="4853BFD3" w14:textId="77777777" w:rsidR="0052363F" w:rsidRDefault="00000000">
      <w:pPr>
        <w:spacing w:after="80" w:line="247" w:lineRule="auto"/>
      </w:pPr>
      <w:r>
        <w:br w:type="page"/>
      </w:r>
    </w:p>
    <w:p w14:paraId="4FF2CFBA" w14:textId="77777777" w:rsidR="0052363F" w:rsidRDefault="00000000">
      <w:pPr>
        <w:pStyle w:val="Heading1"/>
        <w:spacing w:before="80" w:after="80"/>
      </w:pPr>
      <w:r>
        <w:lastRenderedPageBreak/>
        <w:t>2. System Under Test</w:t>
      </w:r>
    </w:p>
    <w:p w14:paraId="3117F6C0" w14:textId="77777777" w:rsidR="0052363F" w:rsidRPr="0046638A" w:rsidRDefault="00000000">
      <w:pPr>
        <w:pStyle w:val="BodyText"/>
        <w:spacing w:after="80" w:line="247" w:lineRule="auto"/>
        <w:rPr>
          <w:szCs w:val="18"/>
        </w:rPr>
      </w:pPr>
      <w:r w:rsidRPr="0046638A">
        <w:rPr>
          <w:szCs w:val="18"/>
        </w:rPr>
        <w:t>The system under test is a municipal reporting portal for public users, residents, workers, and administrators. The application combines a public reporting interface with authenticated dashboards and role-based administrative controls.</w:t>
      </w:r>
    </w:p>
    <w:tbl>
      <w:tblPr>
        <w:tblStyle w:val="TableGrid"/>
        <w:tblW w:w="0" w:type="auto"/>
        <w:jc w:val="center"/>
        <w:tblBorders>
          <w:top w:val="single" w:sz="4" w:space="0" w:color="D9E7E2"/>
          <w:left w:val="single" w:sz="4" w:space="0" w:color="D9E7E2"/>
          <w:bottom w:val="single" w:sz="4" w:space="0" w:color="D9E7E2"/>
          <w:right w:val="single" w:sz="4" w:space="0" w:color="D9E7E2"/>
          <w:insideH w:val="single" w:sz="4" w:space="0" w:color="D9E7E2"/>
          <w:insideV w:val="single" w:sz="4" w:space="0" w:color="D9E7E2"/>
        </w:tblBorders>
        <w:tblLook w:val="04A0" w:firstRow="1" w:lastRow="0" w:firstColumn="1" w:lastColumn="0" w:noHBand="0" w:noVBand="1"/>
      </w:tblPr>
      <w:tblGrid>
        <w:gridCol w:w="2278"/>
        <w:gridCol w:w="8355"/>
      </w:tblGrid>
      <w:tr w:rsidR="0052363F" w:rsidRPr="0046638A" w14:paraId="0A051DB6" w14:textId="77777777" w:rsidTr="0046638A">
        <w:trPr>
          <w:trHeight w:val="264"/>
          <w:jc w:val="center"/>
        </w:trPr>
        <w:tc>
          <w:tcPr>
            <w:tcW w:w="2278" w:type="dxa"/>
            <w:shd w:val="clear" w:color="auto" w:fill="0B8F83"/>
          </w:tcPr>
          <w:p w14:paraId="7F61F7F7" w14:textId="77777777" w:rsidR="0052363F" w:rsidRPr="0046638A" w:rsidRDefault="00000000">
            <w:pPr>
              <w:rPr>
                <w:szCs w:val="18"/>
              </w:rPr>
            </w:pPr>
            <w:r w:rsidRPr="0046638A">
              <w:rPr>
                <w:b/>
                <w:color w:val="FFFFFF"/>
                <w:szCs w:val="18"/>
              </w:rPr>
              <w:t>Feature area</w:t>
            </w:r>
          </w:p>
        </w:tc>
        <w:tc>
          <w:tcPr>
            <w:tcW w:w="8355" w:type="dxa"/>
            <w:shd w:val="clear" w:color="auto" w:fill="0B8F83"/>
          </w:tcPr>
          <w:p w14:paraId="6C72C539" w14:textId="77777777" w:rsidR="0052363F" w:rsidRPr="0046638A" w:rsidRDefault="00000000">
            <w:pPr>
              <w:rPr>
                <w:szCs w:val="18"/>
              </w:rPr>
            </w:pPr>
            <w:r w:rsidRPr="0046638A">
              <w:rPr>
                <w:b/>
                <w:color w:val="FFFFFF"/>
                <w:szCs w:val="18"/>
              </w:rPr>
              <w:t>Description</w:t>
            </w:r>
          </w:p>
        </w:tc>
      </w:tr>
      <w:tr w:rsidR="0052363F" w:rsidRPr="0046638A" w14:paraId="308DBDE9" w14:textId="77777777" w:rsidTr="0046638A">
        <w:trPr>
          <w:trHeight w:val="509"/>
          <w:jc w:val="center"/>
        </w:trPr>
        <w:tc>
          <w:tcPr>
            <w:tcW w:w="2278" w:type="dxa"/>
          </w:tcPr>
          <w:p w14:paraId="0151884B" w14:textId="77777777" w:rsidR="0052363F" w:rsidRPr="0046638A" w:rsidRDefault="00000000">
            <w:pPr>
              <w:rPr>
                <w:szCs w:val="18"/>
              </w:rPr>
            </w:pPr>
            <w:r w:rsidRPr="0046638A">
              <w:rPr>
                <w:szCs w:val="18"/>
              </w:rPr>
              <w:t>Interactive map</w:t>
            </w:r>
          </w:p>
        </w:tc>
        <w:tc>
          <w:tcPr>
            <w:tcW w:w="8355" w:type="dxa"/>
          </w:tcPr>
          <w:p w14:paraId="2FE64910" w14:textId="77777777" w:rsidR="0052363F" w:rsidRPr="0046638A" w:rsidRDefault="00000000">
            <w:pPr>
              <w:rPr>
                <w:szCs w:val="18"/>
              </w:rPr>
            </w:pPr>
            <w:r w:rsidRPr="0046638A">
              <w:rPr>
                <w:szCs w:val="18"/>
              </w:rPr>
              <w:t>Displays reports as coloured pins. Users can click pins to view complaint details and filter pins by status. The map is available to non-logged-in users.</w:t>
            </w:r>
          </w:p>
        </w:tc>
      </w:tr>
      <w:tr w:rsidR="0052363F" w:rsidRPr="0046638A" w14:paraId="6A9DD6DD" w14:textId="77777777" w:rsidTr="0046638A">
        <w:trPr>
          <w:trHeight w:val="264"/>
          <w:jc w:val="center"/>
        </w:trPr>
        <w:tc>
          <w:tcPr>
            <w:tcW w:w="2278" w:type="dxa"/>
          </w:tcPr>
          <w:p w14:paraId="48BB637B" w14:textId="77777777" w:rsidR="0052363F" w:rsidRPr="0046638A" w:rsidRDefault="00000000">
            <w:pPr>
              <w:rPr>
                <w:szCs w:val="18"/>
              </w:rPr>
            </w:pPr>
            <w:r w:rsidRPr="0046638A">
              <w:rPr>
                <w:szCs w:val="18"/>
              </w:rPr>
              <w:t>Reports page</w:t>
            </w:r>
          </w:p>
        </w:tc>
        <w:tc>
          <w:tcPr>
            <w:tcW w:w="8355" w:type="dxa"/>
          </w:tcPr>
          <w:p w14:paraId="57E440FC" w14:textId="77777777" w:rsidR="0052363F" w:rsidRPr="0046638A" w:rsidRDefault="00000000">
            <w:pPr>
              <w:rPr>
                <w:szCs w:val="18"/>
              </w:rPr>
            </w:pPr>
            <w:r w:rsidRPr="0046638A">
              <w:rPr>
                <w:szCs w:val="18"/>
              </w:rPr>
              <w:t>Allows users to view all reports and filter them by date, issue type, and municipality.</w:t>
            </w:r>
          </w:p>
        </w:tc>
      </w:tr>
      <w:tr w:rsidR="0052363F" w:rsidRPr="0046638A" w14:paraId="3DE1A4E5" w14:textId="77777777" w:rsidTr="0046638A">
        <w:trPr>
          <w:trHeight w:val="264"/>
          <w:jc w:val="center"/>
        </w:trPr>
        <w:tc>
          <w:tcPr>
            <w:tcW w:w="2278" w:type="dxa"/>
          </w:tcPr>
          <w:p w14:paraId="4448DBE3" w14:textId="77777777" w:rsidR="0052363F" w:rsidRPr="0046638A" w:rsidRDefault="00000000">
            <w:pPr>
              <w:rPr>
                <w:szCs w:val="18"/>
              </w:rPr>
            </w:pPr>
            <w:r w:rsidRPr="0046638A">
              <w:rPr>
                <w:szCs w:val="18"/>
              </w:rPr>
              <w:t>Contact page</w:t>
            </w:r>
          </w:p>
        </w:tc>
        <w:tc>
          <w:tcPr>
            <w:tcW w:w="8355" w:type="dxa"/>
          </w:tcPr>
          <w:p w14:paraId="3A287A1E" w14:textId="77777777" w:rsidR="0052363F" w:rsidRPr="0046638A" w:rsidRDefault="00000000">
            <w:pPr>
              <w:rPr>
                <w:szCs w:val="18"/>
              </w:rPr>
            </w:pPr>
            <w:r w:rsidRPr="0046638A">
              <w:rPr>
                <w:szCs w:val="18"/>
              </w:rPr>
              <w:t>Displays contact details for South African municipalities.</w:t>
            </w:r>
          </w:p>
        </w:tc>
      </w:tr>
      <w:tr w:rsidR="0052363F" w:rsidRPr="0046638A" w14:paraId="6D7FC979" w14:textId="77777777" w:rsidTr="0046638A">
        <w:trPr>
          <w:trHeight w:val="244"/>
          <w:jc w:val="center"/>
        </w:trPr>
        <w:tc>
          <w:tcPr>
            <w:tcW w:w="2278" w:type="dxa"/>
          </w:tcPr>
          <w:p w14:paraId="147FB06C" w14:textId="77777777" w:rsidR="0052363F" w:rsidRPr="0046638A" w:rsidRDefault="00000000">
            <w:pPr>
              <w:rPr>
                <w:szCs w:val="18"/>
              </w:rPr>
            </w:pPr>
            <w:r w:rsidRPr="0046638A">
              <w:rPr>
                <w:szCs w:val="18"/>
              </w:rPr>
              <w:t>Tutorial</w:t>
            </w:r>
          </w:p>
        </w:tc>
        <w:tc>
          <w:tcPr>
            <w:tcW w:w="8355" w:type="dxa"/>
          </w:tcPr>
          <w:p w14:paraId="019FE0CD" w14:textId="77777777" w:rsidR="0052363F" w:rsidRPr="0046638A" w:rsidRDefault="00000000">
            <w:pPr>
              <w:rPr>
                <w:szCs w:val="18"/>
              </w:rPr>
            </w:pPr>
            <w:r w:rsidRPr="0046638A">
              <w:rPr>
                <w:szCs w:val="18"/>
              </w:rPr>
              <w:t>Guides new users through the main features of the application.</w:t>
            </w:r>
          </w:p>
        </w:tc>
      </w:tr>
      <w:tr w:rsidR="0052363F" w:rsidRPr="0046638A" w14:paraId="6332449C" w14:textId="77777777" w:rsidTr="0046638A">
        <w:trPr>
          <w:trHeight w:val="530"/>
          <w:jc w:val="center"/>
        </w:trPr>
        <w:tc>
          <w:tcPr>
            <w:tcW w:w="2278" w:type="dxa"/>
          </w:tcPr>
          <w:p w14:paraId="5A611F38" w14:textId="77777777" w:rsidR="0052363F" w:rsidRPr="0046638A" w:rsidRDefault="00000000">
            <w:pPr>
              <w:rPr>
                <w:szCs w:val="18"/>
              </w:rPr>
            </w:pPr>
            <w:r w:rsidRPr="0046638A">
              <w:rPr>
                <w:szCs w:val="18"/>
              </w:rPr>
              <w:t>Admin functions</w:t>
            </w:r>
          </w:p>
        </w:tc>
        <w:tc>
          <w:tcPr>
            <w:tcW w:w="8355" w:type="dxa"/>
          </w:tcPr>
          <w:p w14:paraId="5AF77AE3" w14:textId="77777777" w:rsidR="0052363F" w:rsidRPr="0046638A" w:rsidRDefault="00000000">
            <w:pPr>
              <w:rPr>
                <w:szCs w:val="18"/>
              </w:rPr>
            </w:pPr>
            <w:r w:rsidRPr="0046638A">
              <w:rPr>
                <w:szCs w:val="18"/>
              </w:rPr>
              <w:t>Admins approve or reject resident-to-worker requests, assign workers to municipalities and/or complaints, and view worker statistics.</w:t>
            </w:r>
          </w:p>
        </w:tc>
      </w:tr>
      <w:tr w:rsidR="0052363F" w:rsidRPr="0046638A" w14:paraId="71F80412" w14:textId="77777777" w:rsidTr="0046638A">
        <w:trPr>
          <w:trHeight w:val="264"/>
          <w:jc w:val="center"/>
        </w:trPr>
        <w:tc>
          <w:tcPr>
            <w:tcW w:w="2278" w:type="dxa"/>
          </w:tcPr>
          <w:p w14:paraId="1A7EEEF7" w14:textId="77777777" w:rsidR="0052363F" w:rsidRPr="0046638A" w:rsidRDefault="00000000">
            <w:pPr>
              <w:rPr>
                <w:szCs w:val="18"/>
              </w:rPr>
            </w:pPr>
            <w:r w:rsidRPr="0046638A">
              <w:rPr>
                <w:szCs w:val="18"/>
              </w:rPr>
              <w:t>Worker functions</w:t>
            </w:r>
          </w:p>
        </w:tc>
        <w:tc>
          <w:tcPr>
            <w:tcW w:w="8355" w:type="dxa"/>
          </w:tcPr>
          <w:p w14:paraId="12A2287D" w14:textId="77777777" w:rsidR="0052363F" w:rsidRPr="0046638A" w:rsidRDefault="00000000">
            <w:pPr>
              <w:rPr>
                <w:szCs w:val="18"/>
              </w:rPr>
            </w:pPr>
            <w:r w:rsidRPr="0046638A">
              <w:rPr>
                <w:szCs w:val="18"/>
              </w:rPr>
              <w:t>Workers view assigned reports, completed reports, and worker-related dashboard information.</w:t>
            </w:r>
          </w:p>
        </w:tc>
      </w:tr>
      <w:tr w:rsidR="0052363F" w:rsidRPr="0046638A" w14:paraId="2E7C4977" w14:textId="77777777" w:rsidTr="0046638A">
        <w:trPr>
          <w:trHeight w:val="264"/>
          <w:jc w:val="center"/>
        </w:trPr>
        <w:tc>
          <w:tcPr>
            <w:tcW w:w="2278" w:type="dxa"/>
          </w:tcPr>
          <w:p w14:paraId="52C11D60" w14:textId="77777777" w:rsidR="0052363F" w:rsidRPr="0046638A" w:rsidRDefault="00000000">
            <w:pPr>
              <w:rPr>
                <w:szCs w:val="18"/>
              </w:rPr>
            </w:pPr>
            <w:r w:rsidRPr="0046638A">
              <w:rPr>
                <w:szCs w:val="18"/>
              </w:rPr>
              <w:t>PDF export</w:t>
            </w:r>
          </w:p>
        </w:tc>
        <w:tc>
          <w:tcPr>
            <w:tcW w:w="8355" w:type="dxa"/>
          </w:tcPr>
          <w:p w14:paraId="5590C903" w14:textId="77777777" w:rsidR="0052363F" w:rsidRPr="0046638A" w:rsidRDefault="00000000">
            <w:pPr>
              <w:rPr>
                <w:szCs w:val="18"/>
              </w:rPr>
            </w:pPr>
            <w:r w:rsidRPr="0046638A">
              <w:rPr>
                <w:szCs w:val="18"/>
              </w:rPr>
              <w:t>Logged-in users can download a PDF export of the current screen.</w:t>
            </w:r>
          </w:p>
        </w:tc>
      </w:tr>
      <w:tr w:rsidR="0052363F" w:rsidRPr="0046638A" w14:paraId="19175E57" w14:textId="77777777" w:rsidTr="0046638A">
        <w:trPr>
          <w:trHeight w:val="244"/>
          <w:jc w:val="center"/>
        </w:trPr>
        <w:tc>
          <w:tcPr>
            <w:tcW w:w="2278" w:type="dxa"/>
          </w:tcPr>
          <w:p w14:paraId="711B17BE" w14:textId="77777777" w:rsidR="0052363F" w:rsidRPr="0046638A" w:rsidRDefault="00000000">
            <w:pPr>
              <w:rPr>
                <w:szCs w:val="18"/>
              </w:rPr>
            </w:pPr>
            <w:r w:rsidRPr="0046638A">
              <w:rPr>
                <w:szCs w:val="18"/>
              </w:rPr>
              <w:t>Role-based access</w:t>
            </w:r>
          </w:p>
        </w:tc>
        <w:tc>
          <w:tcPr>
            <w:tcW w:w="8355" w:type="dxa"/>
          </w:tcPr>
          <w:p w14:paraId="376AD919" w14:textId="77777777" w:rsidR="0052363F" w:rsidRPr="0046638A" w:rsidRDefault="00000000">
            <w:pPr>
              <w:rPr>
                <w:szCs w:val="18"/>
              </w:rPr>
            </w:pPr>
            <w:r w:rsidRPr="0046638A">
              <w:rPr>
                <w:szCs w:val="18"/>
              </w:rPr>
              <w:t xml:space="preserve">Public, </w:t>
            </w:r>
            <w:proofErr w:type="gramStart"/>
            <w:r w:rsidRPr="0046638A">
              <w:rPr>
                <w:szCs w:val="18"/>
              </w:rPr>
              <w:t>resident</w:t>
            </w:r>
            <w:proofErr w:type="gramEnd"/>
            <w:r w:rsidRPr="0046638A">
              <w:rPr>
                <w:szCs w:val="18"/>
              </w:rPr>
              <w:t xml:space="preserve">, </w:t>
            </w:r>
            <w:proofErr w:type="gramStart"/>
            <w:r w:rsidRPr="0046638A">
              <w:rPr>
                <w:szCs w:val="18"/>
              </w:rPr>
              <w:t>worker</w:t>
            </w:r>
            <w:proofErr w:type="gramEnd"/>
            <w:r w:rsidRPr="0046638A">
              <w:rPr>
                <w:szCs w:val="18"/>
              </w:rPr>
              <w:t xml:space="preserve">, and </w:t>
            </w:r>
            <w:proofErr w:type="gramStart"/>
            <w:r w:rsidRPr="0046638A">
              <w:rPr>
                <w:szCs w:val="18"/>
              </w:rPr>
              <w:t>admin users</w:t>
            </w:r>
            <w:proofErr w:type="gramEnd"/>
            <w:r w:rsidRPr="0046638A">
              <w:rPr>
                <w:szCs w:val="18"/>
              </w:rPr>
              <w:t xml:space="preserve"> receive different access permissions.</w:t>
            </w:r>
          </w:p>
        </w:tc>
      </w:tr>
    </w:tbl>
    <w:p w14:paraId="388BEEBF" w14:textId="77777777" w:rsidR="00D41510" w:rsidRDefault="00D41510">
      <w:pPr>
        <w:pStyle w:val="Heading1"/>
        <w:spacing w:before="80" w:after="80"/>
      </w:pPr>
    </w:p>
    <w:p w14:paraId="68684D77" w14:textId="77777777" w:rsidR="00D41510" w:rsidRDefault="00D41510">
      <w:pPr>
        <w:pStyle w:val="Heading1"/>
        <w:spacing w:before="80" w:after="80"/>
      </w:pPr>
    </w:p>
    <w:p w14:paraId="308AE34F" w14:textId="6B52F405" w:rsidR="0052363F" w:rsidRDefault="00000000">
      <w:pPr>
        <w:pStyle w:val="Heading1"/>
        <w:spacing w:before="80" w:after="80"/>
      </w:pPr>
      <w:r>
        <w:t>3. Overall Testing Strategy</w:t>
      </w:r>
    </w:p>
    <w:p w14:paraId="5B3F0DE9" w14:textId="77777777" w:rsidR="0052363F" w:rsidRPr="0046638A" w:rsidRDefault="00000000">
      <w:pPr>
        <w:pStyle w:val="BodyText"/>
        <w:spacing w:after="80" w:line="247" w:lineRule="auto"/>
        <w:rPr>
          <w:szCs w:val="18"/>
        </w:rPr>
      </w:pPr>
      <w:r w:rsidRPr="0046638A">
        <w:rPr>
          <w:szCs w:val="18"/>
        </w:rPr>
        <w:t>Testing was organised as a layered strategy rather than random manual checking. Lower-level tests verified isolated logic and components, while higher-level tests verified workflows across the frontend, API routes, authentication, and database behaviour.</w:t>
      </w:r>
    </w:p>
    <w:tbl>
      <w:tblPr>
        <w:tblStyle w:val="TableGrid"/>
        <w:tblW w:w="0" w:type="auto"/>
        <w:jc w:val="center"/>
        <w:tblBorders>
          <w:top w:val="single" w:sz="4" w:space="0" w:color="D9E7E2"/>
          <w:left w:val="single" w:sz="4" w:space="0" w:color="D9E7E2"/>
          <w:bottom w:val="single" w:sz="4" w:space="0" w:color="D9E7E2"/>
          <w:right w:val="single" w:sz="4" w:space="0" w:color="D9E7E2"/>
          <w:insideH w:val="single" w:sz="4" w:space="0" w:color="D9E7E2"/>
          <w:insideV w:val="single" w:sz="4" w:space="0" w:color="D9E7E2"/>
        </w:tblBorders>
        <w:tblLook w:val="04A0" w:firstRow="1" w:lastRow="0" w:firstColumn="1" w:lastColumn="0" w:noHBand="0" w:noVBand="1"/>
      </w:tblPr>
      <w:tblGrid>
        <w:gridCol w:w="1980"/>
        <w:gridCol w:w="5027"/>
        <w:gridCol w:w="3559"/>
      </w:tblGrid>
      <w:tr w:rsidR="0052363F" w:rsidRPr="0046638A" w14:paraId="532C6450" w14:textId="77777777" w:rsidTr="0046638A">
        <w:trPr>
          <w:trHeight w:val="238"/>
          <w:jc w:val="center"/>
        </w:trPr>
        <w:tc>
          <w:tcPr>
            <w:tcW w:w="1980" w:type="dxa"/>
            <w:shd w:val="clear" w:color="auto" w:fill="0B8F83"/>
          </w:tcPr>
          <w:p w14:paraId="1D059709" w14:textId="77777777" w:rsidR="0052363F" w:rsidRPr="0046638A" w:rsidRDefault="00000000">
            <w:pPr>
              <w:rPr>
                <w:szCs w:val="18"/>
              </w:rPr>
            </w:pPr>
            <w:r w:rsidRPr="0046638A">
              <w:rPr>
                <w:b/>
                <w:color w:val="FFFFFF"/>
                <w:szCs w:val="18"/>
              </w:rPr>
              <w:t>Test level</w:t>
            </w:r>
          </w:p>
        </w:tc>
        <w:tc>
          <w:tcPr>
            <w:tcW w:w="5027" w:type="dxa"/>
            <w:shd w:val="clear" w:color="auto" w:fill="0B8F83"/>
          </w:tcPr>
          <w:p w14:paraId="7A80039E" w14:textId="77777777" w:rsidR="0052363F" w:rsidRPr="0046638A" w:rsidRDefault="00000000">
            <w:pPr>
              <w:rPr>
                <w:szCs w:val="18"/>
              </w:rPr>
            </w:pPr>
            <w:r w:rsidRPr="0046638A">
              <w:rPr>
                <w:b/>
                <w:color w:val="FFFFFF"/>
                <w:szCs w:val="18"/>
              </w:rPr>
              <w:t xml:space="preserve">Focus </w:t>
            </w:r>
            <w:proofErr w:type="gramStart"/>
            <w:r w:rsidRPr="0046638A">
              <w:rPr>
                <w:b/>
                <w:color w:val="FFFFFF"/>
                <w:szCs w:val="18"/>
              </w:rPr>
              <w:t>in</w:t>
            </w:r>
            <w:proofErr w:type="gramEnd"/>
            <w:r w:rsidRPr="0046638A">
              <w:rPr>
                <w:b/>
                <w:color w:val="FFFFFF"/>
                <w:szCs w:val="18"/>
              </w:rPr>
              <w:t xml:space="preserve"> the project</w:t>
            </w:r>
          </w:p>
        </w:tc>
        <w:tc>
          <w:tcPr>
            <w:tcW w:w="3559" w:type="dxa"/>
            <w:shd w:val="clear" w:color="auto" w:fill="0B8F83"/>
          </w:tcPr>
          <w:p w14:paraId="1C17ABF4" w14:textId="77777777" w:rsidR="0052363F" w:rsidRPr="0046638A" w:rsidRDefault="00000000">
            <w:pPr>
              <w:rPr>
                <w:szCs w:val="18"/>
              </w:rPr>
            </w:pPr>
            <w:r w:rsidRPr="0046638A">
              <w:rPr>
                <w:b/>
                <w:color w:val="FFFFFF"/>
                <w:szCs w:val="18"/>
              </w:rPr>
              <w:t>Purpose</w:t>
            </w:r>
          </w:p>
        </w:tc>
      </w:tr>
      <w:tr w:rsidR="0052363F" w:rsidRPr="0046638A" w14:paraId="103FC219" w14:textId="77777777" w:rsidTr="0046638A">
        <w:trPr>
          <w:trHeight w:val="477"/>
          <w:jc w:val="center"/>
        </w:trPr>
        <w:tc>
          <w:tcPr>
            <w:tcW w:w="1980" w:type="dxa"/>
          </w:tcPr>
          <w:p w14:paraId="69114580" w14:textId="77777777" w:rsidR="0052363F" w:rsidRPr="0046638A" w:rsidRDefault="00000000">
            <w:pPr>
              <w:rPr>
                <w:szCs w:val="18"/>
              </w:rPr>
            </w:pPr>
            <w:r w:rsidRPr="0046638A">
              <w:rPr>
                <w:szCs w:val="18"/>
              </w:rPr>
              <w:t>Unit testing</w:t>
            </w:r>
          </w:p>
        </w:tc>
        <w:tc>
          <w:tcPr>
            <w:tcW w:w="5027" w:type="dxa"/>
          </w:tcPr>
          <w:p w14:paraId="56A423AE" w14:textId="77777777" w:rsidR="0052363F" w:rsidRPr="0046638A" w:rsidRDefault="00000000">
            <w:pPr>
              <w:rPr>
                <w:szCs w:val="18"/>
              </w:rPr>
            </w:pPr>
            <w:r w:rsidRPr="0046638A">
              <w:rPr>
                <w:szCs w:val="18"/>
              </w:rPr>
              <w:t>Validation logic, route handlers, status updates, notification actions, guards, and utility behaviour.</w:t>
            </w:r>
          </w:p>
        </w:tc>
        <w:tc>
          <w:tcPr>
            <w:tcW w:w="3559" w:type="dxa"/>
          </w:tcPr>
          <w:p w14:paraId="71F99E6D" w14:textId="77777777" w:rsidR="0052363F" w:rsidRPr="0046638A" w:rsidRDefault="00000000">
            <w:pPr>
              <w:rPr>
                <w:szCs w:val="18"/>
              </w:rPr>
            </w:pPr>
            <w:r w:rsidRPr="0046638A">
              <w:rPr>
                <w:szCs w:val="18"/>
              </w:rPr>
              <w:t>Fast feedback and precise fault isolation.</w:t>
            </w:r>
          </w:p>
        </w:tc>
      </w:tr>
      <w:tr w:rsidR="0052363F" w:rsidRPr="0046638A" w14:paraId="5124D713" w14:textId="77777777" w:rsidTr="0046638A">
        <w:trPr>
          <w:trHeight w:val="477"/>
          <w:jc w:val="center"/>
        </w:trPr>
        <w:tc>
          <w:tcPr>
            <w:tcW w:w="1980" w:type="dxa"/>
          </w:tcPr>
          <w:p w14:paraId="7905EE5A" w14:textId="77777777" w:rsidR="0052363F" w:rsidRPr="0046638A" w:rsidRDefault="00000000">
            <w:pPr>
              <w:rPr>
                <w:szCs w:val="18"/>
              </w:rPr>
            </w:pPr>
            <w:r w:rsidRPr="0046638A">
              <w:rPr>
                <w:szCs w:val="18"/>
              </w:rPr>
              <w:t>Component testing</w:t>
            </w:r>
          </w:p>
        </w:tc>
        <w:tc>
          <w:tcPr>
            <w:tcW w:w="5027" w:type="dxa"/>
          </w:tcPr>
          <w:p w14:paraId="7395F884" w14:textId="77777777" w:rsidR="0052363F" w:rsidRPr="0046638A" w:rsidRDefault="00000000">
            <w:pPr>
              <w:rPr>
                <w:szCs w:val="18"/>
              </w:rPr>
            </w:pPr>
            <w:r w:rsidRPr="0046638A">
              <w:rPr>
                <w:szCs w:val="18"/>
              </w:rPr>
              <w:t>Allocation form, complaint form validation, dashboard cards, filters, buttons, and UI state changes.</w:t>
            </w:r>
          </w:p>
        </w:tc>
        <w:tc>
          <w:tcPr>
            <w:tcW w:w="3559" w:type="dxa"/>
          </w:tcPr>
          <w:p w14:paraId="5B6BC9AD" w14:textId="77777777" w:rsidR="0052363F" w:rsidRPr="0046638A" w:rsidRDefault="00000000">
            <w:pPr>
              <w:rPr>
                <w:szCs w:val="18"/>
              </w:rPr>
            </w:pPr>
            <w:r w:rsidRPr="0046638A">
              <w:rPr>
                <w:szCs w:val="18"/>
              </w:rPr>
              <w:t>Confirms individual interface behaviour.</w:t>
            </w:r>
          </w:p>
        </w:tc>
      </w:tr>
      <w:tr w:rsidR="0052363F" w:rsidRPr="0046638A" w14:paraId="6AD24978" w14:textId="77777777" w:rsidTr="0046638A">
        <w:trPr>
          <w:trHeight w:val="477"/>
          <w:jc w:val="center"/>
        </w:trPr>
        <w:tc>
          <w:tcPr>
            <w:tcW w:w="1980" w:type="dxa"/>
          </w:tcPr>
          <w:p w14:paraId="0D5BDCF5" w14:textId="77777777" w:rsidR="0052363F" w:rsidRPr="0046638A" w:rsidRDefault="00000000">
            <w:pPr>
              <w:rPr>
                <w:szCs w:val="18"/>
              </w:rPr>
            </w:pPr>
            <w:r w:rsidRPr="0046638A">
              <w:rPr>
                <w:szCs w:val="18"/>
              </w:rPr>
              <w:t>Integration testing</w:t>
            </w:r>
          </w:p>
        </w:tc>
        <w:tc>
          <w:tcPr>
            <w:tcW w:w="5027" w:type="dxa"/>
          </w:tcPr>
          <w:p w14:paraId="18384972" w14:textId="77777777" w:rsidR="0052363F" w:rsidRPr="0046638A" w:rsidRDefault="00000000">
            <w:pPr>
              <w:rPr>
                <w:szCs w:val="18"/>
              </w:rPr>
            </w:pPr>
            <w:r w:rsidRPr="0046638A">
              <w:rPr>
                <w:szCs w:val="18"/>
              </w:rPr>
              <w:t>Frontend actions connected to API requests, mocked database calls, authentication sessions, and role guards.</w:t>
            </w:r>
          </w:p>
        </w:tc>
        <w:tc>
          <w:tcPr>
            <w:tcW w:w="3559" w:type="dxa"/>
          </w:tcPr>
          <w:p w14:paraId="426654DC" w14:textId="77777777" w:rsidR="0052363F" w:rsidRPr="0046638A" w:rsidRDefault="00000000">
            <w:pPr>
              <w:rPr>
                <w:szCs w:val="18"/>
              </w:rPr>
            </w:pPr>
            <w:r w:rsidRPr="0046638A">
              <w:rPr>
                <w:szCs w:val="18"/>
              </w:rPr>
              <w:t>Confirms modules work together.</w:t>
            </w:r>
          </w:p>
        </w:tc>
      </w:tr>
      <w:tr w:rsidR="0052363F" w:rsidRPr="0046638A" w14:paraId="75F0A329" w14:textId="77777777" w:rsidTr="0046638A">
        <w:trPr>
          <w:trHeight w:val="477"/>
          <w:jc w:val="center"/>
        </w:trPr>
        <w:tc>
          <w:tcPr>
            <w:tcW w:w="1980" w:type="dxa"/>
          </w:tcPr>
          <w:p w14:paraId="205980B9" w14:textId="77777777" w:rsidR="0052363F" w:rsidRPr="0046638A" w:rsidRDefault="00000000">
            <w:pPr>
              <w:rPr>
                <w:szCs w:val="18"/>
              </w:rPr>
            </w:pPr>
            <w:r w:rsidRPr="0046638A">
              <w:rPr>
                <w:szCs w:val="18"/>
              </w:rPr>
              <w:t>System / acceptance testing</w:t>
            </w:r>
          </w:p>
        </w:tc>
        <w:tc>
          <w:tcPr>
            <w:tcW w:w="5027" w:type="dxa"/>
          </w:tcPr>
          <w:p w14:paraId="24AC0410" w14:textId="77777777" w:rsidR="0052363F" w:rsidRPr="0046638A" w:rsidRDefault="00000000">
            <w:pPr>
              <w:rPr>
                <w:szCs w:val="18"/>
              </w:rPr>
            </w:pPr>
            <w:r w:rsidRPr="0046638A">
              <w:rPr>
                <w:szCs w:val="18"/>
              </w:rPr>
              <w:t>Public map use, reports filtering, worker dashboard, admin assignment, PDF export, and blocked access scenarios.</w:t>
            </w:r>
          </w:p>
        </w:tc>
        <w:tc>
          <w:tcPr>
            <w:tcW w:w="3559" w:type="dxa"/>
          </w:tcPr>
          <w:p w14:paraId="76249EE5" w14:textId="77777777" w:rsidR="0052363F" w:rsidRPr="0046638A" w:rsidRDefault="00000000">
            <w:pPr>
              <w:rPr>
                <w:szCs w:val="18"/>
              </w:rPr>
            </w:pPr>
            <w:r w:rsidRPr="0046638A">
              <w:rPr>
                <w:szCs w:val="18"/>
              </w:rPr>
              <w:t>Validates complete user-visible workflows.</w:t>
            </w:r>
          </w:p>
        </w:tc>
      </w:tr>
      <w:tr w:rsidR="0052363F" w:rsidRPr="0046638A" w14:paraId="4EB33F9E" w14:textId="77777777" w:rsidTr="0046638A">
        <w:trPr>
          <w:trHeight w:val="477"/>
          <w:jc w:val="center"/>
        </w:trPr>
        <w:tc>
          <w:tcPr>
            <w:tcW w:w="1980" w:type="dxa"/>
          </w:tcPr>
          <w:p w14:paraId="2BB0525C" w14:textId="77777777" w:rsidR="0052363F" w:rsidRPr="0046638A" w:rsidRDefault="00000000">
            <w:pPr>
              <w:rPr>
                <w:szCs w:val="18"/>
              </w:rPr>
            </w:pPr>
            <w:r w:rsidRPr="0046638A">
              <w:rPr>
                <w:szCs w:val="18"/>
              </w:rPr>
              <w:t>Quality/security testing</w:t>
            </w:r>
          </w:p>
        </w:tc>
        <w:tc>
          <w:tcPr>
            <w:tcW w:w="5027" w:type="dxa"/>
          </w:tcPr>
          <w:p w14:paraId="26544DA5" w14:textId="77777777" w:rsidR="0052363F" w:rsidRPr="0046638A" w:rsidRDefault="00000000">
            <w:pPr>
              <w:rPr>
                <w:szCs w:val="18"/>
              </w:rPr>
            </w:pPr>
            <w:r w:rsidRPr="0046638A">
              <w:rPr>
                <w:szCs w:val="18"/>
              </w:rPr>
              <w:t>Unauthorized sessions, forbidden roles, failed API requests, empty data, invalid IDs, and form validation.</w:t>
            </w:r>
          </w:p>
        </w:tc>
        <w:tc>
          <w:tcPr>
            <w:tcW w:w="3559" w:type="dxa"/>
          </w:tcPr>
          <w:p w14:paraId="0B336B97" w14:textId="77777777" w:rsidR="0052363F" w:rsidRPr="0046638A" w:rsidRDefault="00000000">
            <w:pPr>
              <w:rPr>
                <w:szCs w:val="18"/>
              </w:rPr>
            </w:pPr>
            <w:r w:rsidRPr="0046638A">
              <w:rPr>
                <w:szCs w:val="18"/>
              </w:rPr>
              <w:t>Checks non-functional risks and failure handling.</w:t>
            </w:r>
          </w:p>
        </w:tc>
      </w:tr>
    </w:tbl>
    <w:p w14:paraId="4D9C8057" w14:textId="77777777" w:rsidR="0052363F" w:rsidRDefault="00000000">
      <w:pPr>
        <w:spacing w:after="80" w:line="247" w:lineRule="auto"/>
      </w:pPr>
      <w:r>
        <w:br w:type="page"/>
      </w:r>
    </w:p>
    <w:p w14:paraId="07F471AF" w14:textId="77777777" w:rsidR="0052363F" w:rsidRDefault="00000000">
      <w:pPr>
        <w:pStyle w:val="Heading1"/>
        <w:spacing w:before="80" w:after="80"/>
      </w:pPr>
      <w:r>
        <w:lastRenderedPageBreak/>
        <w:t>4. TDD-style Test Design Techniques</w:t>
      </w:r>
    </w:p>
    <w:p w14:paraId="47BA0584" w14:textId="77777777" w:rsidR="0052363F" w:rsidRPr="0046638A" w:rsidRDefault="00000000">
      <w:pPr>
        <w:pStyle w:val="BodyText"/>
        <w:spacing w:after="80" w:line="247" w:lineRule="auto"/>
        <w:rPr>
          <w:szCs w:val="18"/>
        </w:rPr>
      </w:pPr>
      <w:r w:rsidRPr="0046638A">
        <w:rPr>
          <w:szCs w:val="18"/>
        </w:rPr>
        <w:t>The test cases were selected using the lecture testing heuristics: equivalence testing, boundary testing, control-flow testing, and state-based testing. These techniques improved coverage without requiring every possible input combination to be tested.</w:t>
      </w:r>
    </w:p>
    <w:tbl>
      <w:tblPr>
        <w:tblStyle w:val="TableGrid"/>
        <w:tblW w:w="0" w:type="auto"/>
        <w:jc w:val="center"/>
        <w:tblBorders>
          <w:top w:val="single" w:sz="4" w:space="0" w:color="D9E7E2"/>
          <w:left w:val="single" w:sz="4" w:space="0" w:color="D9E7E2"/>
          <w:bottom w:val="single" w:sz="4" w:space="0" w:color="D9E7E2"/>
          <w:right w:val="single" w:sz="4" w:space="0" w:color="D9E7E2"/>
          <w:insideH w:val="single" w:sz="4" w:space="0" w:color="D9E7E2"/>
          <w:insideV w:val="single" w:sz="4" w:space="0" w:color="D9E7E2"/>
        </w:tblBorders>
        <w:tblLook w:val="04A0" w:firstRow="1" w:lastRow="0" w:firstColumn="1" w:lastColumn="0" w:noHBand="0" w:noVBand="1"/>
      </w:tblPr>
      <w:tblGrid>
        <w:gridCol w:w="3038"/>
        <w:gridCol w:w="7596"/>
      </w:tblGrid>
      <w:tr w:rsidR="0052363F" w:rsidRPr="0046638A" w14:paraId="357C34E1" w14:textId="77777777" w:rsidTr="0046638A">
        <w:trPr>
          <w:trHeight w:val="232"/>
          <w:jc w:val="center"/>
        </w:trPr>
        <w:tc>
          <w:tcPr>
            <w:tcW w:w="3038" w:type="dxa"/>
            <w:shd w:val="clear" w:color="auto" w:fill="0B8F83"/>
          </w:tcPr>
          <w:p w14:paraId="4672629C" w14:textId="77777777" w:rsidR="0052363F" w:rsidRPr="0046638A" w:rsidRDefault="00000000">
            <w:pPr>
              <w:rPr>
                <w:szCs w:val="18"/>
              </w:rPr>
            </w:pPr>
            <w:r w:rsidRPr="0046638A">
              <w:rPr>
                <w:b/>
                <w:color w:val="FFFFFF"/>
                <w:szCs w:val="18"/>
              </w:rPr>
              <w:t>Technique</w:t>
            </w:r>
          </w:p>
        </w:tc>
        <w:tc>
          <w:tcPr>
            <w:tcW w:w="7596" w:type="dxa"/>
            <w:shd w:val="clear" w:color="auto" w:fill="0B8F83"/>
          </w:tcPr>
          <w:p w14:paraId="2D3DC35B" w14:textId="77777777" w:rsidR="0052363F" w:rsidRPr="0046638A" w:rsidRDefault="00000000">
            <w:pPr>
              <w:rPr>
                <w:szCs w:val="18"/>
              </w:rPr>
            </w:pPr>
            <w:r w:rsidRPr="0046638A">
              <w:rPr>
                <w:b/>
                <w:color w:val="FFFFFF"/>
                <w:szCs w:val="18"/>
              </w:rPr>
              <w:t>How it was applied</w:t>
            </w:r>
          </w:p>
        </w:tc>
      </w:tr>
      <w:tr w:rsidR="0052363F" w:rsidRPr="0046638A" w14:paraId="1C4EDB39" w14:textId="77777777" w:rsidTr="0046638A">
        <w:trPr>
          <w:trHeight w:val="446"/>
          <w:jc w:val="center"/>
        </w:trPr>
        <w:tc>
          <w:tcPr>
            <w:tcW w:w="3038" w:type="dxa"/>
          </w:tcPr>
          <w:p w14:paraId="790565C4" w14:textId="77777777" w:rsidR="0052363F" w:rsidRPr="0046638A" w:rsidRDefault="00000000">
            <w:pPr>
              <w:rPr>
                <w:szCs w:val="18"/>
              </w:rPr>
            </w:pPr>
            <w:r w:rsidRPr="0046638A">
              <w:rPr>
                <w:szCs w:val="18"/>
              </w:rPr>
              <w:t>Equivalence / right-wrong input testing</w:t>
            </w:r>
          </w:p>
        </w:tc>
        <w:tc>
          <w:tcPr>
            <w:tcW w:w="7596" w:type="dxa"/>
          </w:tcPr>
          <w:p w14:paraId="5F1DFBB9" w14:textId="77777777" w:rsidR="0052363F" w:rsidRPr="0046638A" w:rsidRDefault="00000000">
            <w:pPr>
              <w:rPr>
                <w:szCs w:val="18"/>
              </w:rPr>
            </w:pPr>
            <w:r w:rsidRPr="0046638A">
              <w:rPr>
                <w:szCs w:val="18"/>
              </w:rPr>
              <w:t>Valid statuses, IDs, roles, employees, municipalities, complaint categories, and notification parameters were tested alongside invalid, missing, or unsupported values.</w:t>
            </w:r>
          </w:p>
        </w:tc>
      </w:tr>
      <w:tr w:rsidR="0052363F" w:rsidRPr="0046638A" w14:paraId="3F5DA9F7" w14:textId="77777777" w:rsidTr="0046638A">
        <w:trPr>
          <w:trHeight w:val="464"/>
          <w:jc w:val="center"/>
        </w:trPr>
        <w:tc>
          <w:tcPr>
            <w:tcW w:w="3038" w:type="dxa"/>
          </w:tcPr>
          <w:p w14:paraId="183CEC95" w14:textId="77777777" w:rsidR="0052363F" w:rsidRPr="0046638A" w:rsidRDefault="00000000">
            <w:pPr>
              <w:rPr>
                <w:szCs w:val="18"/>
              </w:rPr>
            </w:pPr>
            <w:r w:rsidRPr="0046638A">
              <w:rPr>
                <w:szCs w:val="18"/>
              </w:rPr>
              <w:t>Boundary value testing</w:t>
            </w:r>
          </w:p>
        </w:tc>
        <w:tc>
          <w:tcPr>
            <w:tcW w:w="7596" w:type="dxa"/>
          </w:tcPr>
          <w:p w14:paraId="744CBF8E" w14:textId="77777777" w:rsidR="0052363F" w:rsidRPr="0046638A" w:rsidRDefault="00000000">
            <w:pPr>
              <w:rPr>
                <w:szCs w:val="18"/>
              </w:rPr>
            </w:pPr>
            <w:r w:rsidRPr="0046638A">
              <w:rPr>
                <w:szCs w:val="18"/>
              </w:rPr>
              <w:t>Missing required fields, empty results, no pending duplicates, disabled buttons before selection, missing complaint ID/status, and zero-result report lists were tested.</w:t>
            </w:r>
          </w:p>
        </w:tc>
      </w:tr>
      <w:tr w:rsidR="0052363F" w:rsidRPr="0046638A" w14:paraId="58A5EF50" w14:textId="77777777" w:rsidTr="0046638A">
        <w:trPr>
          <w:trHeight w:val="464"/>
          <w:jc w:val="center"/>
        </w:trPr>
        <w:tc>
          <w:tcPr>
            <w:tcW w:w="3038" w:type="dxa"/>
          </w:tcPr>
          <w:p w14:paraId="074E3A7B" w14:textId="77777777" w:rsidR="0052363F" w:rsidRPr="0046638A" w:rsidRDefault="00000000">
            <w:pPr>
              <w:rPr>
                <w:szCs w:val="18"/>
              </w:rPr>
            </w:pPr>
            <w:r w:rsidRPr="0046638A">
              <w:rPr>
                <w:szCs w:val="18"/>
              </w:rPr>
              <w:t>Error-handling testing</w:t>
            </w:r>
          </w:p>
        </w:tc>
        <w:tc>
          <w:tcPr>
            <w:tcW w:w="7596" w:type="dxa"/>
          </w:tcPr>
          <w:p w14:paraId="5F263AAD" w14:textId="77777777" w:rsidR="0052363F" w:rsidRPr="0046638A" w:rsidRDefault="00000000">
            <w:pPr>
              <w:rPr>
                <w:szCs w:val="18"/>
              </w:rPr>
            </w:pPr>
            <w:r w:rsidRPr="0046638A">
              <w:rPr>
                <w:szCs w:val="18"/>
              </w:rPr>
              <w:t>Database errors, network failures, non-ok API responses, unavailable routes, and rejected promises were tested to confirm controlled error responses.</w:t>
            </w:r>
          </w:p>
        </w:tc>
      </w:tr>
      <w:tr w:rsidR="0052363F" w:rsidRPr="0046638A" w14:paraId="5FCA9459" w14:textId="77777777" w:rsidTr="0046638A">
        <w:trPr>
          <w:trHeight w:val="464"/>
          <w:jc w:val="center"/>
        </w:trPr>
        <w:tc>
          <w:tcPr>
            <w:tcW w:w="3038" w:type="dxa"/>
          </w:tcPr>
          <w:p w14:paraId="70DAC28D" w14:textId="77777777" w:rsidR="0052363F" w:rsidRPr="0046638A" w:rsidRDefault="00000000">
            <w:pPr>
              <w:rPr>
                <w:szCs w:val="18"/>
              </w:rPr>
            </w:pPr>
            <w:r w:rsidRPr="0046638A">
              <w:rPr>
                <w:szCs w:val="18"/>
              </w:rPr>
              <w:t>Control-flow testing</w:t>
            </w:r>
          </w:p>
        </w:tc>
        <w:tc>
          <w:tcPr>
            <w:tcW w:w="7596" w:type="dxa"/>
          </w:tcPr>
          <w:p w14:paraId="13668A0B" w14:textId="77777777" w:rsidR="0052363F" w:rsidRPr="0046638A" w:rsidRDefault="00000000">
            <w:pPr>
              <w:rPr>
                <w:szCs w:val="18"/>
              </w:rPr>
            </w:pPr>
            <w:r w:rsidRPr="0046638A">
              <w:rPr>
                <w:szCs w:val="18"/>
              </w:rPr>
              <w:t>Branches such as authenticated vs unauthenticated, authorized vs forbidden, successful vs failed request, found vs not found, and enabled vs disabled form state were exercised.</w:t>
            </w:r>
          </w:p>
        </w:tc>
      </w:tr>
      <w:tr w:rsidR="0052363F" w:rsidRPr="0046638A" w14:paraId="1D4B305C" w14:textId="77777777" w:rsidTr="0046638A">
        <w:trPr>
          <w:trHeight w:val="446"/>
          <w:jc w:val="center"/>
        </w:trPr>
        <w:tc>
          <w:tcPr>
            <w:tcW w:w="3038" w:type="dxa"/>
          </w:tcPr>
          <w:p w14:paraId="79A9F7B1" w14:textId="77777777" w:rsidR="0052363F" w:rsidRPr="0046638A" w:rsidRDefault="00000000">
            <w:pPr>
              <w:rPr>
                <w:szCs w:val="18"/>
              </w:rPr>
            </w:pPr>
            <w:r w:rsidRPr="0046638A">
              <w:rPr>
                <w:szCs w:val="18"/>
              </w:rPr>
              <w:t>State-based testing</w:t>
            </w:r>
          </w:p>
        </w:tc>
        <w:tc>
          <w:tcPr>
            <w:tcW w:w="7596" w:type="dxa"/>
          </w:tcPr>
          <w:p w14:paraId="08902795" w14:textId="77777777" w:rsidR="0052363F" w:rsidRPr="0046638A" w:rsidRDefault="00000000">
            <w:pPr>
              <w:rPr>
                <w:szCs w:val="18"/>
              </w:rPr>
            </w:pPr>
            <w:r w:rsidRPr="0046638A">
              <w:rPr>
                <w:szCs w:val="18"/>
              </w:rPr>
              <w:t>Complaint assignment, status changes, duplicate confirmation/rejection, pending duplicate review, and worker approval states were tested as state transitions.</w:t>
            </w:r>
          </w:p>
        </w:tc>
      </w:tr>
    </w:tbl>
    <w:p w14:paraId="5DDB6CDD" w14:textId="77777777" w:rsidR="0046638A" w:rsidRDefault="0046638A">
      <w:pPr>
        <w:pStyle w:val="Heading1"/>
        <w:spacing w:before="80" w:after="80"/>
      </w:pPr>
    </w:p>
    <w:p w14:paraId="125ED860" w14:textId="77777777" w:rsidR="0046638A" w:rsidRDefault="0046638A">
      <w:pPr>
        <w:pStyle w:val="Heading1"/>
        <w:spacing w:before="80" w:after="80"/>
      </w:pPr>
    </w:p>
    <w:p w14:paraId="688AF9DC" w14:textId="45EC394B" w:rsidR="0052363F" w:rsidRDefault="00000000">
      <w:pPr>
        <w:pStyle w:val="Heading1"/>
        <w:spacing w:before="80" w:after="80"/>
      </w:pPr>
      <w:r>
        <w:t>5. Automated Test Coverage Summary</w:t>
      </w:r>
    </w:p>
    <w:p w14:paraId="36A04EDB" w14:textId="77777777" w:rsidR="0052363F" w:rsidRPr="0046638A" w:rsidRDefault="00000000">
      <w:pPr>
        <w:pStyle w:val="BodyText"/>
        <w:spacing w:after="80" w:line="247" w:lineRule="auto"/>
        <w:rPr>
          <w:szCs w:val="18"/>
        </w:rPr>
      </w:pPr>
      <w:r w:rsidRPr="0046638A">
        <w:rPr>
          <w:szCs w:val="18"/>
        </w:rPr>
        <w:t>Automated tests were written with Jest-style assertions and mocks. External dependencies such as authentication sessions, database calls, notification functions, and fetch requests were mocked to isolate the unit or component under test.</w:t>
      </w:r>
    </w:p>
    <w:tbl>
      <w:tblPr>
        <w:tblStyle w:val="TableGrid"/>
        <w:tblW w:w="10885" w:type="dxa"/>
        <w:jc w:val="center"/>
        <w:tblBorders>
          <w:top w:val="single" w:sz="4" w:space="0" w:color="D9E7E2"/>
          <w:left w:val="single" w:sz="4" w:space="0" w:color="D9E7E2"/>
          <w:bottom w:val="single" w:sz="4" w:space="0" w:color="D9E7E2"/>
          <w:right w:val="single" w:sz="4" w:space="0" w:color="D9E7E2"/>
          <w:insideH w:val="single" w:sz="4" w:space="0" w:color="D9E7E2"/>
          <w:insideV w:val="single" w:sz="4" w:space="0" w:color="D9E7E2"/>
        </w:tblBorders>
        <w:tblLook w:val="04A0" w:firstRow="1" w:lastRow="0" w:firstColumn="1" w:lastColumn="0" w:noHBand="0" w:noVBand="1"/>
      </w:tblPr>
      <w:tblGrid>
        <w:gridCol w:w="2246"/>
        <w:gridCol w:w="6664"/>
        <w:gridCol w:w="1975"/>
      </w:tblGrid>
      <w:tr w:rsidR="0052363F" w:rsidRPr="0046638A" w14:paraId="036164C1" w14:textId="77777777" w:rsidTr="0046638A">
        <w:trPr>
          <w:trHeight w:val="220"/>
          <w:jc w:val="center"/>
        </w:trPr>
        <w:tc>
          <w:tcPr>
            <w:tcW w:w="2246" w:type="dxa"/>
            <w:shd w:val="clear" w:color="auto" w:fill="0B8F83"/>
          </w:tcPr>
          <w:p w14:paraId="3EFDEA8B" w14:textId="77777777" w:rsidR="0052363F" w:rsidRPr="0046638A" w:rsidRDefault="00000000">
            <w:pPr>
              <w:rPr>
                <w:szCs w:val="18"/>
              </w:rPr>
            </w:pPr>
            <w:r w:rsidRPr="0046638A">
              <w:rPr>
                <w:b/>
                <w:color w:val="FFFFFF"/>
                <w:szCs w:val="18"/>
              </w:rPr>
              <w:t>Test area</w:t>
            </w:r>
          </w:p>
        </w:tc>
        <w:tc>
          <w:tcPr>
            <w:tcW w:w="6664" w:type="dxa"/>
            <w:shd w:val="clear" w:color="auto" w:fill="0B8F83"/>
          </w:tcPr>
          <w:p w14:paraId="2E1BBF2C" w14:textId="77777777" w:rsidR="0052363F" w:rsidRPr="0046638A" w:rsidRDefault="00000000">
            <w:pPr>
              <w:rPr>
                <w:szCs w:val="18"/>
              </w:rPr>
            </w:pPr>
            <w:r w:rsidRPr="0046638A">
              <w:rPr>
                <w:b/>
                <w:color w:val="FFFFFF"/>
                <w:szCs w:val="18"/>
              </w:rPr>
              <w:t>Representative behaviours tested</w:t>
            </w:r>
          </w:p>
        </w:tc>
        <w:tc>
          <w:tcPr>
            <w:tcW w:w="1975" w:type="dxa"/>
            <w:shd w:val="clear" w:color="auto" w:fill="0B8F83"/>
          </w:tcPr>
          <w:p w14:paraId="7981CB4E" w14:textId="77777777" w:rsidR="0052363F" w:rsidRPr="0046638A" w:rsidRDefault="00000000">
            <w:pPr>
              <w:rPr>
                <w:szCs w:val="18"/>
              </w:rPr>
            </w:pPr>
            <w:r w:rsidRPr="0046638A">
              <w:rPr>
                <w:b/>
                <w:color w:val="FFFFFF"/>
                <w:szCs w:val="18"/>
              </w:rPr>
              <w:t>Test type</w:t>
            </w:r>
          </w:p>
        </w:tc>
      </w:tr>
      <w:tr w:rsidR="0052363F" w:rsidRPr="0046638A" w14:paraId="05D40F6F" w14:textId="77777777" w:rsidTr="0046638A">
        <w:trPr>
          <w:trHeight w:val="461"/>
          <w:jc w:val="center"/>
        </w:trPr>
        <w:tc>
          <w:tcPr>
            <w:tcW w:w="2246" w:type="dxa"/>
          </w:tcPr>
          <w:p w14:paraId="4A62E581" w14:textId="77777777" w:rsidR="0052363F" w:rsidRPr="0046638A" w:rsidRDefault="00000000">
            <w:pPr>
              <w:rPr>
                <w:szCs w:val="18"/>
              </w:rPr>
            </w:pPr>
            <w:r w:rsidRPr="0046638A">
              <w:rPr>
                <w:szCs w:val="18"/>
              </w:rPr>
              <w:t>Report status update route</w:t>
            </w:r>
          </w:p>
        </w:tc>
        <w:tc>
          <w:tcPr>
            <w:tcW w:w="6664" w:type="dxa"/>
          </w:tcPr>
          <w:p w14:paraId="4F0B51D7" w14:textId="77777777" w:rsidR="0052363F" w:rsidRPr="0046638A" w:rsidRDefault="00000000">
            <w:pPr>
              <w:rPr>
                <w:szCs w:val="18"/>
              </w:rPr>
            </w:pPr>
            <w:r w:rsidRPr="0046638A">
              <w:rPr>
                <w:szCs w:val="18"/>
              </w:rPr>
              <w:t>Returns 400 for missing complaintid/status, returns 400 for invalid status, returns 404 when assignment is not found, updates status successfully, and returns 500 on database failure.</w:t>
            </w:r>
          </w:p>
        </w:tc>
        <w:tc>
          <w:tcPr>
            <w:tcW w:w="1975" w:type="dxa"/>
          </w:tcPr>
          <w:p w14:paraId="004F85FE" w14:textId="77777777" w:rsidR="0052363F" w:rsidRPr="0046638A" w:rsidRDefault="00000000">
            <w:pPr>
              <w:rPr>
                <w:szCs w:val="18"/>
              </w:rPr>
            </w:pPr>
            <w:r w:rsidRPr="0046638A">
              <w:rPr>
                <w:szCs w:val="18"/>
              </w:rPr>
              <w:t>Route unit / error handling / boundary</w:t>
            </w:r>
          </w:p>
        </w:tc>
      </w:tr>
      <w:tr w:rsidR="0052363F" w:rsidRPr="0046638A" w14:paraId="7858CD68" w14:textId="77777777" w:rsidTr="0046638A">
        <w:trPr>
          <w:trHeight w:val="441"/>
          <w:jc w:val="center"/>
        </w:trPr>
        <w:tc>
          <w:tcPr>
            <w:tcW w:w="2246" w:type="dxa"/>
          </w:tcPr>
          <w:p w14:paraId="3360C49B" w14:textId="77777777" w:rsidR="0052363F" w:rsidRPr="0046638A" w:rsidRDefault="00000000">
            <w:pPr>
              <w:rPr>
                <w:szCs w:val="18"/>
              </w:rPr>
            </w:pPr>
            <w:r w:rsidRPr="0046638A">
              <w:rPr>
                <w:szCs w:val="18"/>
              </w:rPr>
              <w:t>Assigned reports route</w:t>
            </w:r>
          </w:p>
        </w:tc>
        <w:tc>
          <w:tcPr>
            <w:tcW w:w="6664" w:type="dxa"/>
          </w:tcPr>
          <w:p w14:paraId="226347C3" w14:textId="77777777" w:rsidR="0052363F" w:rsidRPr="0046638A" w:rsidRDefault="00000000">
            <w:pPr>
              <w:rPr>
                <w:szCs w:val="18"/>
              </w:rPr>
            </w:pPr>
            <w:r w:rsidRPr="0046638A">
              <w:rPr>
                <w:szCs w:val="18"/>
              </w:rPr>
              <w:t>Fetches assigned reports for the logged-in worker and returns a controlled 500 response when fetching fails.</w:t>
            </w:r>
          </w:p>
        </w:tc>
        <w:tc>
          <w:tcPr>
            <w:tcW w:w="1975" w:type="dxa"/>
          </w:tcPr>
          <w:p w14:paraId="55C4C224" w14:textId="77777777" w:rsidR="0052363F" w:rsidRPr="0046638A" w:rsidRDefault="00000000">
            <w:pPr>
              <w:rPr>
                <w:szCs w:val="18"/>
              </w:rPr>
            </w:pPr>
            <w:r w:rsidRPr="0046638A">
              <w:rPr>
                <w:szCs w:val="18"/>
              </w:rPr>
              <w:t>Route unit / integration</w:t>
            </w:r>
          </w:p>
        </w:tc>
      </w:tr>
      <w:tr w:rsidR="0052363F" w:rsidRPr="0046638A" w14:paraId="6112FDDC" w14:textId="77777777" w:rsidTr="0046638A">
        <w:trPr>
          <w:trHeight w:val="682"/>
          <w:jc w:val="center"/>
        </w:trPr>
        <w:tc>
          <w:tcPr>
            <w:tcW w:w="2246" w:type="dxa"/>
          </w:tcPr>
          <w:p w14:paraId="01CD0DB7" w14:textId="77777777" w:rsidR="0052363F" w:rsidRPr="0046638A" w:rsidRDefault="00000000">
            <w:pPr>
              <w:rPr>
                <w:szCs w:val="18"/>
              </w:rPr>
            </w:pPr>
            <w:r w:rsidRPr="0046638A">
              <w:rPr>
                <w:szCs w:val="18"/>
              </w:rPr>
              <w:t>Task allocation form</w:t>
            </w:r>
          </w:p>
        </w:tc>
        <w:tc>
          <w:tcPr>
            <w:tcW w:w="6664" w:type="dxa"/>
          </w:tcPr>
          <w:p w14:paraId="3293CD91" w14:textId="77777777" w:rsidR="0052363F" w:rsidRPr="0046638A" w:rsidRDefault="00000000">
            <w:pPr>
              <w:rPr>
                <w:szCs w:val="18"/>
              </w:rPr>
            </w:pPr>
            <w:r w:rsidRPr="0046638A">
              <w:rPr>
                <w:szCs w:val="18"/>
              </w:rPr>
              <w:t>Sends POST to /api/assignments, sends correct complaintid and workerid, sends JSON headers, closes on success, does not close on API failure, logs network errors, and disables Allocate until required selection is made.</w:t>
            </w:r>
          </w:p>
        </w:tc>
        <w:tc>
          <w:tcPr>
            <w:tcW w:w="1975" w:type="dxa"/>
          </w:tcPr>
          <w:p w14:paraId="6B421455" w14:textId="77777777" w:rsidR="0052363F" w:rsidRPr="0046638A" w:rsidRDefault="00000000">
            <w:pPr>
              <w:rPr>
                <w:szCs w:val="18"/>
              </w:rPr>
            </w:pPr>
            <w:r w:rsidRPr="0046638A">
              <w:rPr>
                <w:szCs w:val="18"/>
              </w:rPr>
              <w:t>Component / boundary / error handling</w:t>
            </w:r>
          </w:p>
        </w:tc>
      </w:tr>
      <w:tr w:rsidR="0052363F" w:rsidRPr="0046638A" w14:paraId="0E6376FB" w14:textId="77777777" w:rsidTr="0046638A">
        <w:trPr>
          <w:trHeight w:val="441"/>
          <w:jc w:val="center"/>
        </w:trPr>
        <w:tc>
          <w:tcPr>
            <w:tcW w:w="2246" w:type="dxa"/>
          </w:tcPr>
          <w:p w14:paraId="30A1B9DD" w14:textId="77777777" w:rsidR="0052363F" w:rsidRPr="0046638A" w:rsidRDefault="00000000">
            <w:pPr>
              <w:rPr>
                <w:szCs w:val="18"/>
              </w:rPr>
            </w:pPr>
            <w:r w:rsidRPr="0046638A">
              <w:rPr>
                <w:szCs w:val="18"/>
              </w:rPr>
              <w:t>Notification actions</w:t>
            </w:r>
          </w:p>
        </w:tc>
        <w:tc>
          <w:tcPr>
            <w:tcW w:w="6664" w:type="dxa"/>
          </w:tcPr>
          <w:p w14:paraId="47641E10" w14:textId="77777777" w:rsidR="0052363F" w:rsidRPr="0046638A" w:rsidRDefault="00000000">
            <w:pPr>
              <w:rPr>
                <w:szCs w:val="18"/>
              </w:rPr>
            </w:pPr>
            <w:r w:rsidRPr="0046638A">
              <w:rPr>
                <w:szCs w:val="18"/>
              </w:rPr>
              <w:t>Calls mark-all, mark-one, and create-notification handlers with the current user ID; rejects null sessions and missing user IDs as Unauthorized.</w:t>
            </w:r>
          </w:p>
        </w:tc>
        <w:tc>
          <w:tcPr>
            <w:tcW w:w="1975" w:type="dxa"/>
          </w:tcPr>
          <w:p w14:paraId="66E2304A" w14:textId="77777777" w:rsidR="0052363F" w:rsidRPr="0046638A" w:rsidRDefault="00000000">
            <w:pPr>
              <w:rPr>
                <w:szCs w:val="18"/>
              </w:rPr>
            </w:pPr>
            <w:r w:rsidRPr="0046638A">
              <w:rPr>
                <w:szCs w:val="18"/>
              </w:rPr>
              <w:t>Unit / security</w:t>
            </w:r>
          </w:p>
        </w:tc>
      </w:tr>
      <w:tr w:rsidR="0052363F" w:rsidRPr="0046638A" w14:paraId="579A9153" w14:textId="77777777" w:rsidTr="0046638A">
        <w:trPr>
          <w:trHeight w:val="461"/>
          <w:jc w:val="center"/>
        </w:trPr>
        <w:tc>
          <w:tcPr>
            <w:tcW w:w="2246" w:type="dxa"/>
          </w:tcPr>
          <w:p w14:paraId="18D82479" w14:textId="77777777" w:rsidR="0052363F" w:rsidRPr="0046638A" w:rsidRDefault="00000000">
            <w:pPr>
              <w:rPr>
                <w:szCs w:val="18"/>
              </w:rPr>
            </w:pPr>
            <w:r w:rsidRPr="0046638A">
              <w:rPr>
                <w:szCs w:val="18"/>
              </w:rPr>
              <w:t>Authentication guard</w:t>
            </w:r>
          </w:p>
        </w:tc>
        <w:tc>
          <w:tcPr>
            <w:tcW w:w="6664" w:type="dxa"/>
          </w:tcPr>
          <w:p w14:paraId="36FBECA8" w14:textId="77777777" w:rsidR="0052363F" w:rsidRPr="0046638A" w:rsidRDefault="00000000">
            <w:pPr>
              <w:rPr>
                <w:szCs w:val="18"/>
              </w:rPr>
            </w:pPr>
            <w:r w:rsidRPr="0046638A">
              <w:rPr>
                <w:szCs w:val="18"/>
              </w:rPr>
              <w:t>Runs the handler for correct roles, rejects unauthenticated users, and rejects users with insufficient roles.</w:t>
            </w:r>
          </w:p>
        </w:tc>
        <w:tc>
          <w:tcPr>
            <w:tcW w:w="1975" w:type="dxa"/>
          </w:tcPr>
          <w:p w14:paraId="79B2B36F" w14:textId="77777777" w:rsidR="0052363F" w:rsidRPr="0046638A" w:rsidRDefault="00000000">
            <w:pPr>
              <w:rPr>
                <w:szCs w:val="18"/>
              </w:rPr>
            </w:pPr>
            <w:r w:rsidRPr="0046638A">
              <w:rPr>
                <w:szCs w:val="18"/>
              </w:rPr>
              <w:t>Security / control-flow</w:t>
            </w:r>
          </w:p>
        </w:tc>
      </w:tr>
      <w:tr w:rsidR="0052363F" w:rsidRPr="0046638A" w14:paraId="1F3E4ABB" w14:textId="77777777" w:rsidTr="0046638A">
        <w:trPr>
          <w:trHeight w:val="662"/>
          <w:jc w:val="center"/>
        </w:trPr>
        <w:tc>
          <w:tcPr>
            <w:tcW w:w="2246" w:type="dxa"/>
          </w:tcPr>
          <w:p w14:paraId="5FC5FB7C" w14:textId="77777777" w:rsidR="0052363F" w:rsidRPr="0046638A" w:rsidRDefault="00000000">
            <w:pPr>
              <w:rPr>
                <w:szCs w:val="18"/>
              </w:rPr>
            </w:pPr>
            <w:r w:rsidRPr="0046638A">
              <w:rPr>
                <w:szCs w:val="18"/>
              </w:rPr>
              <w:t>Duplicate routes</w:t>
            </w:r>
          </w:p>
        </w:tc>
        <w:tc>
          <w:tcPr>
            <w:tcW w:w="6664" w:type="dxa"/>
          </w:tcPr>
          <w:p w14:paraId="494DB82F" w14:textId="77777777" w:rsidR="0052363F" w:rsidRPr="0046638A" w:rsidRDefault="00000000">
            <w:pPr>
              <w:rPr>
                <w:szCs w:val="18"/>
              </w:rPr>
            </w:pPr>
            <w:r w:rsidRPr="0046638A">
              <w:rPr>
                <w:szCs w:val="18"/>
              </w:rPr>
              <w:t>Confirms and rejects duplicates, validates invalid review IDs, handles already-reviewed/not-found records, returns empty pending duplicate lists, transforms pending duplicate data, and returns 500 on database failure.</w:t>
            </w:r>
          </w:p>
        </w:tc>
        <w:tc>
          <w:tcPr>
            <w:tcW w:w="1975" w:type="dxa"/>
          </w:tcPr>
          <w:p w14:paraId="459FD1BE" w14:textId="77777777" w:rsidR="0052363F" w:rsidRPr="0046638A" w:rsidRDefault="00000000">
            <w:pPr>
              <w:rPr>
                <w:szCs w:val="18"/>
              </w:rPr>
            </w:pPr>
            <w:r w:rsidRPr="0046638A">
              <w:rPr>
                <w:szCs w:val="18"/>
              </w:rPr>
              <w:t>Route unit / state-based / error handling</w:t>
            </w:r>
          </w:p>
        </w:tc>
      </w:tr>
    </w:tbl>
    <w:p w14:paraId="1674DE38" w14:textId="77777777" w:rsidR="0046638A" w:rsidRDefault="0046638A">
      <w:pPr>
        <w:pStyle w:val="Heading1"/>
        <w:spacing w:before="80" w:after="80"/>
      </w:pPr>
    </w:p>
    <w:p w14:paraId="209FBF2D" w14:textId="77777777" w:rsidR="0046638A" w:rsidRDefault="0046638A">
      <w:pPr>
        <w:pStyle w:val="Heading1"/>
        <w:spacing w:before="80" w:after="80"/>
      </w:pPr>
    </w:p>
    <w:p w14:paraId="33C5A035" w14:textId="1C7DC949" w:rsidR="0052363F" w:rsidRDefault="00000000">
      <w:pPr>
        <w:pStyle w:val="Heading1"/>
        <w:spacing w:before="80" w:after="80"/>
      </w:pPr>
      <w:r>
        <w:t>6. Feature-Level Acceptance Strategy</w:t>
      </w:r>
    </w:p>
    <w:tbl>
      <w:tblPr>
        <w:tblStyle w:val="TableGrid"/>
        <w:tblW w:w="11082" w:type="dxa"/>
        <w:jc w:val="center"/>
        <w:tblBorders>
          <w:top w:val="single" w:sz="4" w:space="0" w:color="D9E7E2"/>
          <w:left w:val="single" w:sz="4" w:space="0" w:color="D9E7E2"/>
          <w:bottom w:val="single" w:sz="4" w:space="0" w:color="D9E7E2"/>
          <w:right w:val="single" w:sz="4" w:space="0" w:color="D9E7E2"/>
          <w:insideH w:val="single" w:sz="4" w:space="0" w:color="D9E7E2"/>
          <w:insideV w:val="single" w:sz="4" w:space="0" w:color="D9E7E2"/>
        </w:tblBorders>
        <w:tblLook w:val="04A0" w:firstRow="1" w:lastRow="0" w:firstColumn="1" w:lastColumn="0" w:noHBand="0" w:noVBand="1"/>
      </w:tblPr>
      <w:tblGrid>
        <w:gridCol w:w="3165"/>
        <w:gridCol w:w="7917"/>
      </w:tblGrid>
      <w:tr w:rsidR="0052363F" w14:paraId="111259A2" w14:textId="77777777" w:rsidTr="0046638A">
        <w:trPr>
          <w:trHeight w:val="266"/>
          <w:jc w:val="center"/>
        </w:trPr>
        <w:tc>
          <w:tcPr>
            <w:tcW w:w="3165" w:type="dxa"/>
            <w:shd w:val="clear" w:color="auto" w:fill="0B8F83"/>
          </w:tcPr>
          <w:p w14:paraId="3F9FD48A" w14:textId="77777777" w:rsidR="0052363F" w:rsidRDefault="00000000">
            <w:r>
              <w:rPr>
                <w:b/>
                <w:color w:val="FFFFFF"/>
                <w:sz w:val="15"/>
              </w:rPr>
              <w:t>Scenario</w:t>
            </w:r>
          </w:p>
        </w:tc>
        <w:tc>
          <w:tcPr>
            <w:tcW w:w="7917" w:type="dxa"/>
            <w:shd w:val="clear" w:color="auto" w:fill="0B8F83"/>
          </w:tcPr>
          <w:p w14:paraId="71A99051" w14:textId="77777777" w:rsidR="0052363F" w:rsidRDefault="00000000">
            <w:r>
              <w:rPr>
                <w:b/>
                <w:color w:val="FFFFFF"/>
                <w:sz w:val="15"/>
              </w:rPr>
              <w:t>Expected result</w:t>
            </w:r>
          </w:p>
        </w:tc>
      </w:tr>
      <w:tr w:rsidR="0052363F" w14:paraId="77218F62" w14:textId="77777777" w:rsidTr="0046638A">
        <w:trPr>
          <w:trHeight w:val="266"/>
          <w:jc w:val="center"/>
        </w:trPr>
        <w:tc>
          <w:tcPr>
            <w:tcW w:w="3165" w:type="dxa"/>
          </w:tcPr>
          <w:p w14:paraId="0805460A" w14:textId="77777777" w:rsidR="0052363F" w:rsidRPr="0046638A" w:rsidRDefault="00000000">
            <w:pPr>
              <w:rPr>
                <w:szCs w:val="18"/>
              </w:rPr>
            </w:pPr>
            <w:r w:rsidRPr="0046638A">
              <w:rPr>
                <w:szCs w:val="18"/>
              </w:rPr>
              <w:t>Public map access</w:t>
            </w:r>
          </w:p>
        </w:tc>
        <w:tc>
          <w:tcPr>
            <w:tcW w:w="7917" w:type="dxa"/>
          </w:tcPr>
          <w:p w14:paraId="4D5CAB39" w14:textId="77777777" w:rsidR="0052363F" w:rsidRPr="0046638A" w:rsidRDefault="00000000">
            <w:pPr>
              <w:rPr>
                <w:szCs w:val="18"/>
              </w:rPr>
            </w:pPr>
            <w:r w:rsidRPr="0046638A">
              <w:rPr>
                <w:szCs w:val="18"/>
              </w:rPr>
              <w:t>A non-logged-in user can open the map, view complaint pins, click a pin, and filter visible pins by status.</w:t>
            </w:r>
          </w:p>
        </w:tc>
      </w:tr>
      <w:tr w:rsidR="0052363F" w14:paraId="5E17AD5F" w14:textId="77777777" w:rsidTr="0046638A">
        <w:trPr>
          <w:trHeight w:val="266"/>
          <w:jc w:val="center"/>
        </w:trPr>
        <w:tc>
          <w:tcPr>
            <w:tcW w:w="3165" w:type="dxa"/>
          </w:tcPr>
          <w:p w14:paraId="5D868F19" w14:textId="77777777" w:rsidR="0052363F" w:rsidRPr="0046638A" w:rsidRDefault="00000000">
            <w:pPr>
              <w:rPr>
                <w:szCs w:val="18"/>
              </w:rPr>
            </w:pPr>
            <w:r w:rsidRPr="0046638A">
              <w:rPr>
                <w:szCs w:val="18"/>
              </w:rPr>
              <w:t>Reports filtering</w:t>
            </w:r>
          </w:p>
        </w:tc>
        <w:tc>
          <w:tcPr>
            <w:tcW w:w="7917" w:type="dxa"/>
          </w:tcPr>
          <w:p w14:paraId="0E2C8C86" w14:textId="77777777" w:rsidR="0052363F" w:rsidRPr="0046638A" w:rsidRDefault="00000000">
            <w:pPr>
              <w:rPr>
                <w:szCs w:val="18"/>
              </w:rPr>
            </w:pPr>
            <w:r w:rsidRPr="0046638A">
              <w:rPr>
                <w:szCs w:val="18"/>
              </w:rPr>
              <w:t>A user can filter reports by date, issue type, and municipality, with only matching reports displayed.</w:t>
            </w:r>
          </w:p>
        </w:tc>
      </w:tr>
      <w:tr w:rsidR="0052363F" w14:paraId="67853952" w14:textId="77777777" w:rsidTr="0046638A">
        <w:trPr>
          <w:trHeight w:val="243"/>
          <w:jc w:val="center"/>
        </w:trPr>
        <w:tc>
          <w:tcPr>
            <w:tcW w:w="3165" w:type="dxa"/>
          </w:tcPr>
          <w:p w14:paraId="4D62F44C" w14:textId="77777777" w:rsidR="0052363F" w:rsidRPr="0046638A" w:rsidRDefault="00000000">
            <w:pPr>
              <w:rPr>
                <w:szCs w:val="18"/>
              </w:rPr>
            </w:pPr>
            <w:r w:rsidRPr="0046638A">
              <w:rPr>
                <w:szCs w:val="18"/>
              </w:rPr>
              <w:t>Complaint submission validation</w:t>
            </w:r>
          </w:p>
        </w:tc>
        <w:tc>
          <w:tcPr>
            <w:tcW w:w="7917" w:type="dxa"/>
          </w:tcPr>
          <w:p w14:paraId="6842D8D4" w14:textId="77777777" w:rsidR="0052363F" w:rsidRPr="0046638A" w:rsidRDefault="00000000">
            <w:pPr>
              <w:rPr>
                <w:szCs w:val="18"/>
              </w:rPr>
            </w:pPr>
            <w:r w:rsidRPr="0046638A">
              <w:rPr>
                <w:szCs w:val="18"/>
              </w:rPr>
              <w:t xml:space="preserve">Required complaint fields must be selected or </w:t>
            </w:r>
            <w:proofErr w:type="gramStart"/>
            <w:r w:rsidRPr="0046638A">
              <w:rPr>
                <w:szCs w:val="18"/>
              </w:rPr>
              <w:t>filled</w:t>
            </w:r>
            <w:proofErr w:type="gramEnd"/>
            <w:r w:rsidRPr="0046638A">
              <w:rPr>
                <w:szCs w:val="18"/>
              </w:rPr>
              <w:t xml:space="preserve"> before a complaint can be submitted.</w:t>
            </w:r>
          </w:p>
        </w:tc>
      </w:tr>
      <w:tr w:rsidR="0052363F" w14:paraId="5D42E339" w14:textId="77777777" w:rsidTr="0046638A">
        <w:trPr>
          <w:trHeight w:val="266"/>
          <w:jc w:val="center"/>
        </w:trPr>
        <w:tc>
          <w:tcPr>
            <w:tcW w:w="3165" w:type="dxa"/>
          </w:tcPr>
          <w:p w14:paraId="7CF4E5BD" w14:textId="77777777" w:rsidR="0052363F" w:rsidRPr="0046638A" w:rsidRDefault="00000000">
            <w:pPr>
              <w:rPr>
                <w:szCs w:val="18"/>
              </w:rPr>
            </w:pPr>
            <w:r w:rsidRPr="0046638A">
              <w:rPr>
                <w:szCs w:val="18"/>
              </w:rPr>
              <w:t>Admin assignment</w:t>
            </w:r>
          </w:p>
        </w:tc>
        <w:tc>
          <w:tcPr>
            <w:tcW w:w="7917" w:type="dxa"/>
          </w:tcPr>
          <w:p w14:paraId="5A1E7387" w14:textId="77777777" w:rsidR="0052363F" w:rsidRPr="0046638A" w:rsidRDefault="00000000">
            <w:pPr>
              <w:rPr>
                <w:szCs w:val="18"/>
              </w:rPr>
            </w:pPr>
            <w:r w:rsidRPr="0046638A">
              <w:rPr>
                <w:szCs w:val="18"/>
              </w:rPr>
              <w:t>An admin can assign a worker to a complaint and priority only when required form selections are complete.</w:t>
            </w:r>
          </w:p>
        </w:tc>
      </w:tr>
      <w:tr w:rsidR="0052363F" w14:paraId="7AC0CAE2" w14:textId="77777777" w:rsidTr="0046638A">
        <w:trPr>
          <w:trHeight w:val="532"/>
          <w:jc w:val="center"/>
        </w:trPr>
        <w:tc>
          <w:tcPr>
            <w:tcW w:w="3165" w:type="dxa"/>
          </w:tcPr>
          <w:p w14:paraId="6A13F219" w14:textId="77777777" w:rsidR="0052363F" w:rsidRPr="0046638A" w:rsidRDefault="00000000">
            <w:pPr>
              <w:rPr>
                <w:szCs w:val="18"/>
              </w:rPr>
            </w:pPr>
            <w:r w:rsidRPr="0046638A">
              <w:rPr>
                <w:szCs w:val="18"/>
              </w:rPr>
              <w:t>Worker dashboard</w:t>
            </w:r>
          </w:p>
        </w:tc>
        <w:tc>
          <w:tcPr>
            <w:tcW w:w="7917" w:type="dxa"/>
          </w:tcPr>
          <w:p w14:paraId="1A3B949B" w14:textId="77777777" w:rsidR="0052363F" w:rsidRPr="0046638A" w:rsidRDefault="00000000">
            <w:pPr>
              <w:rPr>
                <w:szCs w:val="18"/>
              </w:rPr>
            </w:pPr>
            <w:r w:rsidRPr="0046638A">
              <w:rPr>
                <w:szCs w:val="18"/>
              </w:rPr>
              <w:t>A worker can view worker information, assigned reports, completed reports, possible duplicates, and worker statistics.</w:t>
            </w:r>
          </w:p>
        </w:tc>
      </w:tr>
      <w:tr w:rsidR="0052363F" w14:paraId="0C609054" w14:textId="77777777" w:rsidTr="0046638A">
        <w:trPr>
          <w:trHeight w:val="266"/>
          <w:jc w:val="center"/>
        </w:trPr>
        <w:tc>
          <w:tcPr>
            <w:tcW w:w="3165" w:type="dxa"/>
          </w:tcPr>
          <w:p w14:paraId="5134325E" w14:textId="77777777" w:rsidR="0052363F" w:rsidRPr="0046638A" w:rsidRDefault="00000000">
            <w:pPr>
              <w:rPr>
                <w:szCs w:val="18"/>
              </w:rPr>
            </w:pPr>
            <w:r w:rsidRPr="0046638A">
              <w:rPr>
                <w:szCs w:val="18"/>
              </w:rPr>
              <w:t>Role protection</w:t>
            </w:r>
          </w:p>
        </w:tc>
        <w:tc>
          <w:tcPr>
            <w:tcW w:w="7917" w:type="dxa"/>
          </w:tcPr>
          <w:p w14:paraId="5A7D1A23" w14:textId="77777777" w:rsidR="0052363F" w:rsidRPr="0046638A" w:rsidRDefault="00000000">
            <w:pPr>
              <w:rPr>
                <w:szCs w:val="18"/>
              </w:rPr>
            </w:pPr>
            <w:r w:rsidRPr="0046638A">
              <w:rPr>
                <w:szCs w:val="18"/>
              </w:rPr>
              <w:t>Users cannot perform actions outside their role; unauthenticated users and insufficient roles are rejected.</w:t>
            </w:r>
          </w:p>
        </w:tc>
      </w:tr>
      <w:tr w:rsidR="00D41510" w14:paraId="2711ED75" w14:textId="77777777" w:rsidTr="0046638A">
        <w:trPr>
          <w:trHeight w:val="266"/>
          <w:jc w:val="center"/>
        </w:trPr>
        <w:tc>
          <w:tcPr>
            <w:tcW w:w="3165" w:type="dxa"/>
          </w:tcPr>
          <w:p w14:paraId="01F62F15" w14:textId="77777777" w:rsidR="00D41510" w:rsidRPr="0046638A" w:rsidRDefault="00D41510">
            <w:pPr>
              <w:rPr>
                <w:szCs w:val="18"/>
              </w:rPr>
            </w:pPr>
          </w:p>
        </w:tc>
        <w:tc>
          <w:tcPr>
            <w:tcW w:w="7917" w:type="dxa"/>
          </w:tcPr>
          <w:p w14:paraId="5C78F312" w14:textId="77777777" w:rsidR="00D41510" w:rsidRPr="0046638A" w:rsidRDefault="00D41510">
            <w:pPr>
              <w:rPr>
                <w:szCs w:val="18"/>
              </w:rPr>
            </w:pPr>
          </w:p>
        </w:tc>
      </w:tr>
    </w:tbl>
    <w:p w14:paraId="3F537231" w14:textId="77777777" w:rsidR="0046638A" w:rsidRPr="0046638A" w:rsidRDefault="0046638A" w:rsidP="0046638A"/>
    <w:p w14:paraId="6F8D914C" w14:textId="7AC309C9" w:rsidR="0052363F" w:rsidRDefault="00000000">
      <w:pPr>
        <w:pStyle w:val="Heading1"/>
        <w:spacing w:before="80" w:after="80"/>
      </w:pPr>
      <w:r>
        <w:lastRenderedPageBreak/>
        <w:t>7. Screenshot Evidence</w:t>
      </w:r>
    </w:p>
    <w:p w14:paraId="250C05F3" w14:textId="77777777" w:rsidR="0052363F" w:rsidRPr="0046638A" w:rsidRDefault="00000000">
      <w:pPr>
        <w:pStyle w:val="BodyText"/>
        <w:spacing w:after="80" w:line="247" w:lineRule="auto"/>
        <w:rPr>
          <w:szCs w:val="18"/>
        </w:rPr>
      </w:pPr>
      <w:r w:rsidRPr="0046638A">
        <w:rPr>
          <w:szCs w:val="18"/>
        </w:rPr>
        <w:t>The following screenshots support the documented tests. They are included as visual evidence of role-based behaviour, validation rules, automated test output, and UI state changes.</w:t>
      </w:r>
    </w:p>
    <w:p w14:paraId="594D0023" w14:textId="77777777" w:rsidR="0052363F" w:rsidRPr="0046638A" w:rsidRDefault="00000000">
      <w:pPr>
        <w:spacing w:after="80" w:line="247" w:lineRule="auto"/>
        <w:jc w:val="center"/>
        <w:rPr>
          <w:szCs w:val="18"/>
        </w:rPr>
      </w:pPr>
      <w:r w:rsidRPr="0046638A">
        <w:rPr>
          <w:noProof/>
          <w:szCs w:val="18"/>
        </w:rPr>
        <w:drawing>
          <wp:inline distT="0" distB="0" distL="0" distR="0" wp14:anchorId="7328A95C" wp14:editId="79F61957">
            <wp:extent cx="5943600" cy="2107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1 213651.png"/>
                    <pic:cNvPicPr/>
                  </pic:nvPicPr>
                  <pic:blipFill>
                    <a:blip r:embed="rId6"/>
                    <a:stretch>
                      <a:fillRect/>
                    </a:stretch>
                  </pic:blipFill>
                  <pic:spPr>
                    <a:xfrm>
                      <a:off x="0" y="0"/>
                      <a:ext cx="5943600" cy="2107155"/>
                    </a:xfrm>
                    <a:prstGeom prst="rect">
                      <a:avLst/>
                    </a:prstGeom>
                  </pic:spPr>
                </pic:pic>
              </a:graphicData>
            </a:graphic>
          </wp:inline>
        </w:drawing>
      </w:r>
    </w:p>
    <w:p w14:paraId="7A0B15C7" w14:textId="77777777" w:rsidR="0052363F" w:rsidRPr="0046638A" w:rsidRDefault="00000000">
      <w:pPr>
        <w:spacing w:after="80" w:line="247" w:lineRule="auto"/>
        <w:jc w:val="center"/>
        <w:rPr>
          <w:i/>
          <w:color w:val="505050"/>
          <w:szCs w:val="18"/>
        </w:rPr>
      </w:pPr>
      <w:r w:rsidRPr="0046638A">
        <w:rPr>
          <w:i/>
          <w:color w:val="505050"/>
          <w:szCs w:val="18"/>
        </w:rPr>
        <w:t>Figure 1. Worker dashboard evidence showing worker information, unassigned reports, assigned reports, completed reports, duplicate review area, and worker statistics.</w:t>
      </w:r>
    </w:p>
    <w:p w14:paraId="46F07EA8" w14:textId="77777777" w:rsidR="0046638A" w:rsidRDefault="0046638A">
      <w:pPr>
        <w:spacing w:after="80" w:line="247" w:lineRule="auto"/>
        <w:jc w:val="center"/>
        <w:rPr>
          <w:i/>
          <w:color w:val="505050"/>
          <w:sz w:val="16"/>
        </w:rPr>
      </w:pPr>
    </w:p>
    <w:p w14:paraId="5D79672B" w14:textId="77777777" w:rsidR="0046638A" w:rsidRDefault="0046638A">
      <w:pPr>
        <w:spacing w:after="80" w:line="247" w:lineRule="auto"/>
        <w:jc w:val="center"/>
      </w:pPr>
    </w:p>
    <w:p w14:paraId="164F760C" w14:textId="77777777" w:rsidR="0052363F" w:rsidRDefault="00000000">
      <w:pPr>
        <w:spacing w:after="80" w:line="247" w:lineRule="auto"/>
        <w:jc w:val="center"/>
      </w:pPr>
      <w:r>
        <w:rPr>
          <w:noProof/>
        </w:rPr>
        <w:drawing>
          <wp:inline distT="0" distB="0" distL="0" distR="0" wp14:anchorId="71372699" wp14:editId="6BD0AF7E">
            <wp:extent cx="5943600" cy="2616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1 213208.png"/>
                    <pic:cNvPicPr/>
                  </pic:nvPicPr>
                  <pic:blipFill>
                    <a:blip r:embed="rId7"/>
                    <a:stretch>
                      <a:fillRect/>
                    </a:stretch>
                  </pic:blipFill>
                  <pic:spPr>
                    <a:xfrm>
                      <a:off x="0" y="0"/>
                      <a:ext cx="5943600" cy="2616709"/>
                    </a:xfrm>
                    <a:prstGeom prst="rect">
                      <a:avLst/>
                    </a:prstGeom>
                  </pic:spPr>
                </pic:pic>
              </a:graphicData>
            </a:graphic>
          </wp:inline>
        </w:drawing>
      </w:r>
    </w:p>
    <w:p w14:paraId="01705C7E" w14:textId="77777777" w:rsidR="0052363F" w:rsidRPr="0046638A" w:rsidRDefault="00000000">
      <w:pPr>
        <w:spacing w:after="80" w:line="247" w:lineRule="auto"/>
        <w:jc w:val="center"/>
        <w:rPr>
          <w:szCs w:val="18"/>
        </w:rPr>
      </w:pPr>
      <w:r w:rsidRPr="0046638A">
        <w:rPr>
          <w:i/>
          <w:color w:val="505050"/>
          <w:szCs w:val="18"/>
        </w:rPr>
        <w:t>Figure 2. Negative route handling evidence showing an unavailable route returning a 404 page while the authenticated user menu remains visible.</w:t>
      </w:r>
    </w:p>
    <w:p w14:paraId="4E98EEBE" w14:textId="77777777" w:rsidR="0052363F" w:rsidRDefault="00000000">
      <w:pPr>
        <w:spacing w:after="80" w:line="247" w:lineRule="auto"/>
      </w:pPr>
      <w:r>
        <w:br w:type="page"/>
      </w:r>
    </w:p>
    <w:p w14:paraId="5C0BC5DD" w14:textId="77777777" w:rsidR="0052363F" w:rsidRDefault="00000000">
      <w:pPr>
        <w:pStyle w:val="Heading1"/>
        <w:spacing w:before="80" w:after="80"/>
      </w:pPr>
      <w:r>
        <w:lastRenderedPageBreak/>
        <w:t>8. Form State and Allocation Evidence</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5256"/>
        <w:gridCol w:w="5256"/>
      </w:tblGrid>
      <w:tr w:rsidR="0052363F" w14:paraId="25A49114" w14:textId="77777777">
        <w:trPr>
          <w:jc w:val="center"/>
        </w:trPr>
        <w:tc>
          <w:tcPr>
            <w:tcW w:w="5256" w:type="dxa"/>
          </w:tcPr>
          <w:p w14:paraId="4AB2A898" w14:textId="77777777" w:rsidR="0052363F" w:rsidRDefault="00000000">
            <w:pPr>
              <w:jc w:val="center"/>
            </w:pPr>
            <w:r>
              <w:rPr>
                <w:noProof/>
              </w:rPr>
              <w:drawing>
                <wp:inline distT="0" distB="0" distL="0" distR="0" wp14:anchorId="3FE974FA" wp14:editId="7A396C90">
                  <wp:extent cx="2788920" cy="32606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1 212434.png"/>
                          <pic:cNvPicPr/>
                        </pic:nvPicPr>
                        <pic:blipFill>
                          <a:blip r:embed="rId8"/>
                          <a:stretch>
                            <a:fillRect/>
                          </a:stretch>
                        </pic:blipFill>
                        <pic:spPr>
                          <a:xfrm>
                            <a:off x="0" y="0"/>
                            <a:ext cx="2788920" cy="3260619"/>
                          </a:xfrm>
                          <a:prstGeom prst="rect">
                            <a:avLst/>
                          </a:prstGeom>
                        </pic:spPr>
                      </pic:pic>
                    </a:graphicData>
                  </a:graphic>
                </wp:inline>
              </w:drawing>
            </w:r>
          </w:p>
        </w:tc>
        <w:tc>
          <w:tcPr>
            <w:tcW w:w="5256" w:type="dxa"/>
          </w:tcPr>
          <w:p w14:paraId="42FAABFB" w14:textId="77777777" w:rsidR="0052363F" w:rsidRDefault="00000000">
            <w:pPr>
              <w:jc w:val="center"/>
            </w:pPr>
            <w:r>
              <w:rPr>
                <w:noProof/>
              </w:rPr>
              <w:drawing>
                <wp:inline distT="0" distB="0" distL="0" distR="0" wp14:anchorId="0806D70A" wp14:editId="09743E87">
                  <wp:extent cx="2788920" cy="3242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1 212444.png"/>
                          <pic:cNvPicPr/>
                        </pic:nvPicPr>
                        <pic:blipFill>
                          <a:blip r:embed="rId9"/>
                          <a:stretch>
                            <a:fillRect/>
                          </a:stretch>
                        </pic:blipFill>
                        <pic:spPr>
                          <a:xfrm>
                            <a:off x="0" y="0"/>
                            <a:ext cx="2788920" cy="3242120"/>
                          </a:xfrm>
                          <a:prstGeom prst="rect">
                            <a:avLst/>
                          </a:prstGeom>
                        </pic:spPr>
                      </pic:pic>
                    </a:graphicData>
                  </a:graphic>
                </wp:inline>
              </w:drawing>
            </w:r>
          </w:p>
        </w:tc>
      </w:tr>
      <w:tr w:rsidR="0052363F" w:rsidRPr="0046638A" w14:paraId="3CDE2C56" w14:textId="77777777">
        <w:trPr>
          <w:jc w:val="center"/>
        </w:trPr>
        <w:tc>
          <w:tcPr>
            <w:tcW w:w="5256" w:type="dxa"/>
          </w:tcPr>
          <w:p w14:paraId="355E7E63" w14:textId="77777777" w:rsidR="0052363F" w:rsidRPr="0046638A" w:rsidRDefault="00000000">
            <w:pPr>
              <w:jc w:val="center"/>
              <w:rPr>
                <w:szCs w:val="18"/>
              </w:rPr>
            </w:pPr>
            <w:r w:rsidRPr="0046638A">
              <w:rPr>
                <w:i/>
                <w:color w:val="505050"/>
                <w:szCs w:val="18"/>
              </w:rPr>
              <w:t>Figure 3. Allocation form with required fields incomplete; the Allocate action remains disabled.</w:t>
            </w:r>
          </w:p>
        </w:tc>
        <w:tc>
          <w:tcPr>
            <w:tcW w:w="5256" w:type="dxa"/>
          </w:tcPr>
          <w:p w14:paraId="052378CE" w14:textId="77777777" w:rsidR="0052363F" w:rsidRPr="0046638A" w:rsidRDefault="00000000">
            <w:pPr>
              <w:jc w:val="center"/>
              <w:rPr>
                <w:szCs w:val="18"/>
              </w:rPr>
            </w:pPr>
            <w:r w:rsidRPr="0046638A">
              <w:rPr>
                <w:i/>
                <w:color w:val="505050"/>
                <w:szCs w:val="18"/>
              </w:rPr>
              <w:t>Figure 4. Allocation form after valid employee and priority selections; the Allocate action becomes enabled.</w:t>
            </w:r>
          </w:p>
        </w:tc>
      </w:tr>
    </w:tbl>
    <w:p w14:paraId="3257AD3E" w14:textId="77777777" w:rsidR="0052363F" w:rsidRPr="0046638A" w:rsidRDefault="00000000">
      <w:pPr>
        <w:pStyle w:val="BodyText"/>
        <w:spacing w:after="80" w:line="247" w:lineRule="auto"/>
        <w:rPr>
          <w:szCs w:val="18"/>
        </w:rPr>
      </w:pPr>
      <w:r w:rsidRPr="0046638A">
        <w:rPr>
          <w:szCs w:val="18"/>
        </w:rPr>
        <w:t>These screenshots support boundary and control-flow testing of the allocation workflow. The form prevents submission while required selections are missing and only enables the allocation action after valid input is supplied.</w:t>
      </w:r>
    </w:p>
    <w:p w14:paraId="2CBC5D3F" w14:textId="77777777" w:rsidR="0046638A" w:rsidRDefault="0046638A">
      <w:pPr>
        <w:pStyle w:val="BodyText"/>
        <w:spacing w:after="80" w:line="247" w:lineRule="auto"/>
      </w:pPr>
    </w:p>
    <w:p w14:paraId="4EB07934" w14:textId="77777777" w:rsidR="00D41510" w:rsidRDefault="00D41510">
      <w:pPr>
        <w:pStyle w:val="BodyText"/>
        <w:spacing w:after="80" w:line="247" w:lineRule="auto"/>
      </w:pPr>
    </w:p>
    <w:p w14:paraId="689E00BB" w14:textId="77777777" w:rsidR="0052363F" w:rsidRDefault="00000000">
      <w:pPr>
        <w:pStyle w:val="Heading1"/>
        <w:spacing w:before="80" w:after="80"/>
      </w:pPr>
      <w:r>
        <w:t>9. Complaint Form Validation Evidence</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5256"/>
        <w:gridCol w:w="5256"/>
      </w:tblGrid>
      <w:tr w:rsidR="0052363F" w14:paraId="1344EF8B" w14:textId="77777777">
        <w:trPr>
          <w:jc w:val="center"/>
        </w:trPr>
        <w:tc>
          <w:tcPr>
            <w:tcW w:w="5256" w:type="dxa"/>
          </w:tcPr>
          <w:p w14:paraId="108F04A4" w14:textId="77777777" w:rsidR="0052363F" w:rsidRDefault="00000000">
            <w:pPr>
              <w:jc w:val="center"/>
            </w:pPr>
            <w:r>
              <w:rPr>
                <w:noProof/>
              </w:rPr>
              <w:drawing>
                <wp:inline distT="0" distB="0" distL="0" distR="0" wp14:anchorId="4B8F74BE" wp14:editId="597E8399">
                  <wp:extent cx="2788920" cy="26785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1 211932.png"/>
                          <pic:cNvPicPr/>
                        </pic:nvPicPr>
                        <pic:blipFill>
                          <a:blip r:embed="rId10"/>
                          <a:stretch>
                            <a:fillRect/>
                          </a:stretch>
                        </pic:blipFill>
                        <pic:spPr>
                          <a:xfrm>
                            <a:off x="0" y="0"/>
                            <a:ext cx="2788920" cy="2678552"/>
                          </a:xfrm>
                          <a:prstGeom prst="rect">
                            <a:avLst/>
                          </a:prstGeom>
                        </pic:spPr>
                      </pic:pic>
                    </a:graphicData>
                  </a:graphic>
                </wp:inline>
              </w:drawing>
            </w:r>
          </w:p>
        </w:tc>
        <w:tc>
          <w:tcPr>
            <w:tcW w:w="5256" w:type="dxa"/>
          </w:tcPr>
          <w:p w14:paraId="59B1C0F9" w14:textId="77777777" w:rsidR="0052363F" w:rsidRDefault="00000000">
            <w:pPr>
              <w:jc w:val="center"/>
            </w:pPr>
            <w:r>
              <w:rPr>
                <w:noProof/>
              </w:rPr>
              <w:drawing>
                <wp:inline distT="0" distB="0" distL="0" distR="0" wp14:anchorId="658B77F8" wp14:editId="32865ACF">
                  <wp:extent cx="2788920" cy="26785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1 212019.png"/>
                          <pic:cNvPicPr/>
                        </pic:nvPicPr>
                        <pic:blipFill>
                          <a:blip r:embed="rId11"/>
                          <a:stretch>
                            <a:fillRect/>
                          </a:stretch>
                        </pic:blipFill>
                        <pic:spPr>
                          <a:xfrm>
                            <a:off x="0" y="0"/>
                            <a:ext cx="2788920" cy="2678552"/>
                          </a:xfrm>
                          <a:prstGeom prst="rect">
                            <a:avLst/>
                          </a:prstGeom>
                        </pic:spPr>
                      </pic:pic>
                    </a:graphicData>
                  </a:graphic>
                </wp:inline>
              </w:drawing>
            </w:r>
          </w:p>
        </w:tc>
      </w:tr>
      <w:tr w:rsidR="0052363F" w:rsidRPr="0046638A" w14:paraId="21131D48" w14:textId="77777777">
        <w:trPr>
          <w:jc w:val="center"/>
        </w:trPr>
        <w:tc>
          <w:tcPr>
            <w:tcW w:w="5256" w:type="dxa"/>
          </w:tcPr>
          <w:p w14:paraId="56A66E3A" w14:textId="77777777" w:rsidR="0052363F" w:rsidRPr="0046638A" w:rsidRDefault="00000000">
            <w:pPr>
              <w:jc w:val="center"/>
              <w:rPr>
                <w:szCs w:val="18"/>
              </w:rPr>
            </w:pPr>
            <w:r w:rsidRPr="0046638A">
              <w:rPr>
                <w:i/>
                <w:color w:val="505050"/>
                <w:szCs w:val="18"/>
              </w:rPr>
              <w:t xml:space="preserve">Figure 5. Complaint </w:t>
            </w:r>
            <w:proofErr w:type="gramStart"/>
            <w:r w:rsidRPr="0046638A">
              <w:rPr>
                <w:i/>
                <w:color w:val="505050"/>
                <w:szCs w:val="18"/>
              </w:rPr>
              <w:t>form</w:t>
            </w:r>
            <w:proofErr w:type="gramEnd"/>
            <w:r w:rsidRPr="0046638A">
              <w:rPr>
                <w:i/>
                <w:color w:val="505050"/>
                <w:szCs w:val="18"/>
              </w:rPr>
              <w:t xml:space="preserve"> category validation alert requiring the user to select a category.</w:t>
            </w:r>
          </w:p>
        </w:tc>
        <w:tc>
          <w:tcPr>
            <w:tcW w:w="5256" w:type="dxa"/>
          </w:tcPr>
          <w:p w14:paraId="49DF92E4" w14:textId="77777777" w:rsidR="0052363F" w:rsidRPr="0046638A" w:rsidRDefault="00000000">
            <w:pPr>
              <w:jc w:val="center"/>
              <w:rPr>
                <w:szCs w:val="18"/>
              </w:rPr>
            </w:pPr>
            <w:r w:rsidRPr="0046638A">
              <w:rPr>
                <w:i/>
                <w:color w:val="505050"/>
                <w:szCs w:val="18"/>
              </w:rPr>
              <w:t>Figure 6. Complaint form description validation alert requiring text input before submission.</w:t>
            </w:r>
          </w:p>
        </w:tc>
      </w:tr>
    </w:tbl>
    <w:p w14:paraId="75570E92" w14:textId="77777777" w:rsidR="0052363F" w:rsidRPr="0046638A" w:rsidRDefault="00000000">
      <w:pPr>
        <w:pStyle w:val="BodyText"/>
        <w:spacing w:after="80" w:line="247" w:lineRule="auto"/>
        <w:rPr>
          <w:szCs w:val="18"/>
        </w:rPr>
      </w:pPr>
      <w:r w:rsidRPr="0046638A">
        <w:rPr>
          <w:szCs w:val="18"/>
        </w:rPr>
        <w:t>These screenshots demonstrate right/wrong input testing and boundary validation for complaint submission. Required fields are enforced before the system accepts the complaint form.</w:t>
      </w:r>
    </w:p>
    <w:p w14:paraId="27D6F8D1" w14:textId="77777777" w:rsidR="0052363F" w:rsidRDefault="00000000">
      <w:pPr>
        <w:spacing w:after="80" w:line="247" w:lineRule="auto"/>
      </w:pPr>
      <w:r>
        <w:br w:type="page"/>
      </w:r>
    </w:p>
    <w:p w14:paraId="7D14347A" w14:textId="77777777" w:rsidR="0052363F" w:rsidRDefault="00000000">
      <w:pPr>
        <w:pStyle w:val="Heading1"/>
        <w:spacing w:before="80" w:after="80"/>
      </w:pPr>
      <w:r>
        <w:lastRenderedPageBreak/>
        <w:t>10. Automated Coverage Evidence</w:t>
      </w:r>
    </w:p>
    <w:p w14:paraId="0B2E2243" w14:textId="77777777" w:rsidR="0052363F" w:rsidRDefault="00000000">
      <w:pPr>
        <w:pStyle w:val="BodyText"/>
        <w:spacing w:after="80" w:line="247" w:lineRule="auto"/>
      </w:pPr>
      <w:r>
        <w:t>The automated test run produced high overall coverage, with the captured report showing 94.28% statement coverage, 91.91% branch coverage, 97.47% function coverage, and 94.28% line coverage across all files. The route and library tests show especially strong coverage, while a small number of routes remained weaker and are recorded as known limitations.</w:t>
      </w:r>
    </w:p>
    <w:p w14:paraId="03E51439" w14:textId="77777777" w:rsidR="0052363F" w:rsidRDefault="00000000">
      <w:pPr>
        <w:spacing w:after="80" w:line="247" w:lineRule="auto"/>
        <w:jc w:val="center"/>
      </w:pPr>
      <w:r>
        <w:rPr>
          <w:noProof/>
        </w:rPr>
        <w:drawing>
          <wp:inline distT="0" distB="0" distL="0" distR="0" wp14:anchorId="67567862" wp14:editId="7B5548D9">
            <wp:extent cx="5623560" cy="39473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1 180913.png"/>
                    <pic:cNvPicPr/>
                  </pic:nvPicPr>
                  <pic:blipFill>
                    <a:blip r:embed="rId12"/>
                    <a:stretch>
                      <a:fillRect/>
                    </a:stretch>
                  </pic:blipFill>
                  <pic:spPr>
                    <a:xfrm>
                      <a:off x="0" y="0"/>
                      <a:ext cx="5623560" cy="3947307"/>
                    </a:xfrm>
                    <a:prstGeom prst="rect">
                      <a:avLst/>
                    </a:prstGeom>
                  </pic:spPr>
                </pic:pic>
              </a:graphicData>
            </a:graphic>
          </wp:inline>
        </w:drawing>
      </w:r>
    </w:p>
    <w:p w14:paraId="064584CF" w14:textId="77777777" w:rsidR="0052363F" w:rsidRDefault="00000000">
      <w:pPr>
        <w:spacing w:after="80" w:line="247" w:lineRule="auto"/>
        <w:jc w:val="center"/>
      </w:pPr>
      <w:r>
        <w:rPr>
          <w:i/>
          <w:color w:val="505050"/>
          <w:sz w:val="16"/>
        </w:rPr>
        <w:t>Figure 7. Jest coverage output showing overall coverage and route-level coverage for assignments, complaints, duplicates, and report routes.</w:t>
      </w:r>
    </w:p>
    <w:p w14:paraId="3404B239" w14:textId="77777777" w:rsidR="0052363F" w:rsidRDefault="00000000">
      <w:pPr>
        <w:spacing w:after="80" w:line="247" w:lineRule="auto"/>
      </w:pPr>
      <w:r>
        <w:br w:type="page"/>
      </w:r>
    </w:p>
    <w:p w14:paraId="3335F0F3" w14:textId="77777777" w:rsidR="0052363F" w:rsidRDefault="00000000">
      <w:pPr>
        <w:pStyle w:val="Heading1"/>
        <w:spacing w:before="80" w:after="80"/>
      </w:pPr>
      <w:r>
        <w:lastRenderedPageBreak/>
        <w:t>10. Automated Coverage Evidence continued</w:t>
      </w:r>
    </w:p>
    <w:p w14:paraId="3769759E" w14:textId="77777777" w:rsidR="0052363F" w:rsidRDefault="00000000">
      <w:pPr>
        <w:spacing w:after="80" w:line="247" w:lineRule="auto"/>
        <w:jc w:val="center"/>
      </w:pPr>
      <w:r>
        <w:rPr>
          <w:noProof/>
        </w:rPr>
        <w:drawing>
          <wp:inline distT="0" distB="0" distL="0" distR="0" wp14:anchorId="11D8B9B3" wp14:editId="4258CE16">
            <wp:extent cx="5623560" cy="41871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1 180945.png"/>
                    <pic:cNvPicPr/>
                  </pic:nvPicPr>
                  <pic:blipFill>
                    <a:blip r:embed="rId13"/>
                    <a:stretch>
                      <a:fillRect/>
                    </a:stretch>
                  </pic:blipFill>
                  <pic:spPr>
                    <a:xfrm>
                      <a:off x="0" y="0"/>
                      <a:ext cx="5623560" cy="4187107"/>
                    </a:xfrm>
                    <a:prstGeom prst="rect">
                      <a:avLst/>
                    </a:prstGeom>
                  </pic:spPr>
                </pic:pic>
              </a:graphicData>
            </a:graphic>
          </wp:inline>
        </w:drawing>
      </w:r>
    </w:p>
    <w:p w14:paraId="63D1F1FB" w14:textId="77777777" w:rsidR="0052363F" w:rsidRDefault="00000000">
      <w:pPr>
        <w:spacing w:after="80" w:line="247" w:lineRule="auto"/>
        <w:jc w:val="center"/>
      </w:pPr>
      <w:r>
        <w:rPr>
          <w:i/>
          <w:color w:val="505050"/>
          <w:sz w:val="16"/>
        </w:rPr>
        <w:t>Figure 8. Coverage output showing report assignment routes, library modules, authentication helpers, database helpers, notifications, and server utilities.</w:t>
      </w:r>
    </w:p>
    <w:p w14:paraId="38F3AD92" w14:textId="77777777" w:rsidR="00D41510" w:rsidRDefault="00D41510">
      <w:pPr>
        <w:pStyle w:val="Heading1"/>
        <w:spacing w:before="80" w:after="80"/>
      </w:pPr>
    </w:p>
    <w:p w14:paraId="083D243F" w14:textId="766FC55E" w:rsidR="0052363F" w:rsidRDefault="00000000">
      <w:pPr>
        <w:pStyle w:val="Heading1"/>
        <w:spacing w:before="80" w:after="80"/>
      </w:pPr>
      <w:r>
        <w:t>11. Testing Results and Limitations</w:t>
      </w:r>
    </w:p>
    <w:tbl>
      <w:tblPr>
        <w:tblStyle w:val="TableGrid"/>
        <w:tblW w:w="0" w:type="auto"/>
        <w:jc w:val="center"/>
        <w:tblBorders>
          <w:top w:val="single" w:sz="4" w:space="0" w:color="D9E7E2"/>
          <w:left w:val="single" w:sz="4" w:space="0" w:color="D9E7E2"/>
          <w:bottom w:val="single" w:sz="4" w:space="0" w:color="D9E7E2"/>
          <w:right w:val="single" w:sz="4" w:space="0" w:color="D9E7E2"/>
          <w:insideH w:val="single" w:sz="4" w:space="0" w:color="D9E7E2"/>
          <w:insideV w:val="single" w:sz="4" w:space="0" w:color="D9E7E2"/>
        </w:tblBorders>
        <w:tblLook w:val="04A0" w:firstRow="1" w:lastRow="0" w:firstColumn="1" w:lastColumn="0" w:noHBand="0" w:noVBand="1"/>
      </w:tblPr>
      <w:tblGrid>
        <w:gridCol w:w="2560"/>
        <w:gridCol w:w="7984"/>
      </w:tblGrid>
      <w:tr w:rsidR="0052363F" w14:paraId="4DA3B6E8" w14:textId="77777777" w:rsidTr="0046638A">
        <w:trPr>
          <w:trHeight w:val="216"/>
          <w:jc w:val="center"/>
        </w:trPr>
        <w:tc>
          <w:tcPr>
            <w:tcW w:w="2560" w:type="dxa"/>
            <w:shd w:val="clear" w:color="auto" w:fill="0B8F83"/>
          </w:tcPr>
          <w:p w14:paraId="2CA4343E" w14:textId="77777777" w:rsidR="0052363F" w:rsidRDefault="00000000">
            <w:r>
              <w:rPr>
                <w:b/>
                <w:color w:val="FFFFFF"/>
                <w:sz w:val="15"/>
              </w:rPr>
              <w:t>Result area</w:t>
            </w:r>
          </w:p>
        </w:tc>
        <w:tc>
          <w:tcPr>
            <w:tcW w:w="7984" w:type="dxa"/>
            <w:shd w:val="clear" w:color="auto" w:fill="0B8F83"/>
          </w:tcPr>
          <w:p w14:paraId="32750092" w14:textId="77777777" w:rsidR="0052363F" w:rsidRDefault="00000000">
            <w:r>
              <w:rPr>
                <w:b/>
                <w:color w:val="FFFFFF"/>
                <w:sz w:val="15"/>
              </w:rPr>
              <w:t>Outcome</w:t>
            </w:r>
          </w:p>
        </w:tc>
      </w:tr>
      <w:tr w:rsidR="0052363F" w14:paraId="29060F40" w14:textId="77777777" w:rsidTr="0046638A">
        <w:trPr>
          <w:trHeight w:val="433"/>
          <w:jc w:val="center"/>
        </w:trPr>
        <w:tc>
          <w:tcPr>
            <w:tcW w:w="2560" w:type="dxa"/>
          </w:tcPr>
          <w:p w14:paraId="1CACC244" w14:textId="77777777" w:rsidR="0052363F" w:rsidRPr="0046638A" w:rsidRDefault="00000000">
            <w:pPr>
              <w:rPr>
                <w:szCs w:val="18"/>
              </w:rPr>
            </w:pPr>
            <w:r w:rsidRPr="0046638A">
              <w:rPr>
                <w:szCs w:val="18"/>
              </w:rPr>
              <w:t>Functional correctness</w:t>
            </w:r>
          </w:p>
        </w:tc>
        <w:tc>
          <w:tcPr>
            <w:tcW w:w="7984" w:type="dxa"/>
          </w:tcPr>
          <w:p w14:paraId="2AA57855" w14:textId="77777777" w:rsidR="0052363F" w:rsidRPr="0046638A" w:rsidRDefault="00000000">
            <w:pPr>
              <w:rPr>
                <w:szCs w:val="18"/>
              </w:rPr>
            </w:pPr>
            <w:r w:rsidRPr="0046638A">
              <w:rPr>
                <w:szCs w:val="18"/>
              </w:rPr>
              <w:t>Core behaviours for report status updates, assigned reports, duplicate review, allocation submission, notification actions, role guards, and complaint validation were tested.</w:t>
            </w:r>
          </w:p>
        </w:tc>
      </w:tr>
      <w:tr w:rsidR="0052363F" w14:paraId="30405009" w14:textId="77777777" w:rsidTr="0046638A">
        <w:trPr>
          <w:trHeight w:val="433"/>
          <w:jc w:val="center"/>
        </w:trPr>
        <w:tc>
          <w:tcPr>
            <w:tcW w:w="2560" w:type="dxa"/>
          </w:tcPr>
          <w:p w14:paraId="6883D0D5" w14:textId="77777777" w:rsidR="0052363F" w:rsidRPr="0046638A" w:rsidRDefault="00000000">
            <w:pPr>
              <w:rPr>
                <w:szCs w:val="18"/>
              </w:rPr>
            </w:pPr>
            <w:r w:rsidRPr="0046638A">
              <w:rPr>
                <w:szCs w:val="18"/>
              </w:rPr>
              <w:t>Negative and boundary cases</w:t>
            </w:r>
          </w:p>
        </w:tc>
        <w:tc>
          <w:tcPr>
            <w:tcW w:w="7984" w:type="dxa"/>
          </w:tcPr>
          <w:p w14:paraId="23EF5944" w14:textId="77777777" w:rsidR="0052363F" w:rsidRPr="0046638A" w:rsidRDefault="00000000">
            <w:pPr>
              <w:rPr>
                <w:szCs w:val="18"/>
              </w:rPr>
            </w:pPr>
            <w:r w:rsidRPr="0046638A">
              <w:rPr>
                <w:szCs w:val="18"/>
              </w:rPr>
              <w:t>Missing fields, invalid IDs, invalid statuses, empty results, failed database calls, failed network requests, and unauthorized sessions were explicitly tested.</w:t>
            </w:r>
          </w:p>
        </w:tc>
      </w:tr>
      <w:tr w:rsidR="0052363F" w14:paraId="2AEFD758" w14:textId="77777777" w:rsidTr="0046638A">
        <w:trPr>
          <w:trHeight w:val="433"/>
          <w:jc w:val="center"/>
        </w:trPr>
        <w:tc>
          <w:tcPr>
            <w:tcW w:w="2560" w:type="dxa"/>
          </w:tcPr>
          <w:p w14:paraId="2E4B23F1" w14:textId="77777777" w:rsidR="0052363F" w:rsidRPr="0046638A" w:rsidRDefault="00000000">
            <w:pPr>
              <w:rPr>
                <w:szCs w:val="18"/>
              </w:rPr>
            </w:pPr>
            <w:r w:rsidRPr="0046638A">
              <w:rPr>
                <w:szCs w:val="18"/>
              </w:rPr>
              <w:t>Security checks</w:t>
            </w:r>
          </w:p>
        </w:tc>
        <w:tc>
          <w:tcPr>
            <w:tcW w:w="7984" w:type="dxa"/>
          </w:tcPr>
          <w:p w14:paraId="13AE90A5" w14:textId="77777777" w:rsidR="0052363F" w:rsidRPr="0046638A" w:rsidRDefault="00000000">
            <w:pPr>
              <w:rPr>
                <w:szCs w:val="18"/>
              </w:rPr>
            </w:pPr>
            <w:r w:rsidRPr="0046638A">
              <w:rPr>
                <w:szCs w:val="18"/>
              </w:rPr>
              <w:t>The authentication guard tests confirmed that unauthenticated users and insufficient roles are rejected before protected handlers execute.</w:t>
            </w:r>
          </w:p>
        </w:tc>
      </w:tr>
      <w:tr w:rsidR="0052363F" w14:paraId="112CECDA" w14:textId="77777777" w:rsidTr="0046638A">
        <w:trPr>
          <w:trHeight w:val="433"/>
          <w:jc w:val="center"/>
        </w:trPr>
        <w:tc>
          <w:tcPr>
            <w:tcW w:w="2560" w:type="dxa"/>
          </w:tcPr>
          <w:p w14:paraId="4E2516CC" w14:textId="77777777" w:rsidR="0052363F" w:rsidRPr="0046638A" w:rsidRDefault="00000000">
            <w:pPr>
              <w:rPr>
                <w:szCs w:val="18"/>
              </w:rPr>
            </w:pPr>
            <w:r w:rsidRPr="0046638A">
              <w:rPr>
                <w:szCs w:val="18"/>
              </w:rPr>
              <w:t>Known limitations</w:t>
            </w:r>
          </w:p>
        </w:tc>
        <w:tc>
          <w:tcPr>
            <w:tcW w:w="7984" w:type="dxa"/>
          </w:tcPr>
          <w:p w14:paraId="7FE8630D" w14:textId="77777777" w:rsidR="0052363F" w:rsidRPr="0046638A" w:rsidRDefault="00000000">
            <w:pPr>
              <w:rPr>
                <w:szCs w:val="18"/>
              </w:rPr>
            </w:pPr>
            <w:r w:rsidRPr="0046638A">
              <w:rPr>
                <w:szCs w:val="18"/>
              </w:rPr>
              <w:t>Testing does not prove the system is bug-free. Some lower-coverage routes remain as areas for future test expansion, and third-party authentication itself is treated as an external dependency.</w:t>
            </w:r>
          </w:p>
        </w:tc>
      </w:tr>
      <w:tr w:rsidR="0052363F" w14:paraId="0A5300EC" w14:textId="77777777" w:rsidTr="0046638A">
        <w:trPr>
          <w:trHeight w:val="433"/>
          <w:jc w:val="center"/>
        </w:trPr>
        <w:tc>
          <w:tcPr>
            <w:tcW w:w="2560" w:type="dxa"/>
          </w:tcPr>
          <w:p w14:paraId="038715E1" w14:textId="77777777" w:rsidR="0052363F" w:rsidRPr="0046638A" w:rsidRDefault="00000000">
            <w:pPr>
              <w:rPr>
                <w:szCs w:val="18"/>
              </w:rPr>
            </w:pPr>
            <w:r w:rsidRPr="0046638A">
              <w:rPr>
                <w:szCs w:val="18"/>
              </w:rPr>
              <w:t>Evidence plan</w:t>
            </w:r>
          </w:p>
        </w:tc>
        <w:tc>
          <w:tcPr>
            <w:tcW w:w="7984" w:type="dxa"/>
          </w:tcPr>
          <w:p w14:paraId="705F126E" w14:textId="77777777" w:rsidR="0052363F" w:rsidRPr="0046638A" w:rsidRDefault="00000000">
            <w:pPr>
              <w:rPr>
                <w:szCs w:val="18"/>
              </w:rPr>
            </w:pPr>
            <w:r w:rsidRPr="0046638A">
              <w:rPr>
                <w:szCs w:val="18"/>
              </w:rPr>
              <w:t>Screenshots of the test runner, UI validation states, dashboard states, route handling, and PDF exports should be kept with this report as final submission evidence.</w:t>
            </w:r>
          </w:p>
        </w:tc>
      </w:tr>
    </w:tbl>
    <w:p w14:paraId="54FC8464" w14:textId="77777777" w:rsidR="00D41510" w:rsidRDefault="00D41510">
      <w:pPr>
        <w:pStyle w:val="Heading1"/>
        <w:spacing w:before="80" w:after="80"/>
      </w:pPr>
    </w:p>
    <w:p w14:paraId="2D57140F" w14:textId="23E64BF4" w:rsidR="0052363F" w:rsidRDefault="00000000">
      <w:pPr>
        <w:pStyle w:val="Heading1"/>
        <w:spacing w:before="80" w:after="80"/>
      </w:pPr>
      <w:r>
        <w:t>12. Conclusion</w:t>
      </w:r>
    </w:p>
    <w:p w14:paraId="00A95161" w14:textId="77777777" w:rsidR="0052363F" w:rsidRDefault="00000000">
      <w:pPr>
        <w:pStyle w:val="BodyText"/>
        <w:spacing w:after="80" w:line="247" w:lineRule="auto"/>
      </w:pPr>
      <w:r>
        <w:t>The testing strategy used a systematic TDD-style approach that combined automated tests, mocked dependencies, input validation checks, error-handling tests, boundary tests, state-based tests, and role-based security tests. The evidence shows that the most important workflows were tested at multiple levels: isolated route/component behaviour, integrated application behaviour, and user-facing acceptance scenarios.</w:t>
      </w:r>
    </w:p>
    <w:p w14:paraId="7AA3A61D" w14:textId="5CDCF66B" w:rsidR="0052363F" w:rsidRDefault="0052363F">
      <w:pPr>
        <w:pStyle w:val="BodyText"/>
        <w:spacing w:after="80" w:line="247" w:lineRule="auto"/>
      </w:pPr>
    </w:p>
    <w:sectPr w:rsidR="0052363F"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8798344">
    <w:abstractNumId w:val="8"/>
  </w:num>
  <w:num w:numId="2" w16cid:durableId="2037384737">
    <w:abstractNumId w:val="6"/>
  </w:num>
  <w:num w:numId="3" w16cid:durableId="968390049">
    <w:abstractNumId w:val="5"/>
  </w:num>
  <w:num w:numId="4" w16cid:durableId="2091851420">
    <w:abstractNumId w:val="4"/>
  </w:num>
  <w:num w:numId="5" w16cid:durableId="1185365862">
    <w:abstractNumId w:val="7"/>
  </w:num>
  <w:num w:numId="6" w16cid:durableId="65760094">
    <w:abstractNumId w:val="3"/>
  </w:num>
  <w:num w:numId="7" w16cid:durableId="537862008">
    <w:abstractNumId w:val="2"/>
  </w:num>
  <w:num w:numId="8" w16cid:durableId="25374690">
    <w:abstractNumId w:val="1"/>
  </w:num>
  <w:num w:numId="9" w16cid:durableId="639114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38A"/>
    <w:rsid w:val="0052363F"/>
    <w:rsid w:val="00AA1D8D"/>
    <w:rsid w:val="00B47730"/>
    <w:rsid w:val="00CB0664"/>
    <w:rsid w:val="00D41510"/>
    <w:rsid w:val="00D63C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6ED87"/>
  <w14:defaultImageDpi w14:val="300"/>
  <w15:docId w15:val="{251F3580-1D77-4408-B111-1280F0176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B6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B6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B6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1605</Words>
  <Characters>9152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Kobe Makhetha</cp:lastModifiedBy>
  <cp:revision>2</cp:revision>
  <dcterms:created xsi:type="dcterms:W3CDTF">2013-12-23T23:15:00Z</dcterms:created>
  <dcterms:modified xsi:type="dcterms:W3CDTF">2026-05-21T21:10:00Z</dcterms:modified>
  <cp:category/>
</cp:coreProperties>
</file>