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44"/>
        </w:rPr>
        <w:t>Municipal Service Delivery Reporting Portal</w:t>
      </w:r>
    </w:p>
    <w:p>
      <w:pPr>
        <w:jc w:val="center"/>
      </w:pPr>
      <w:r>
        <w:rPr>
          <w:b/>
          <w:color w:val="134E4A"/>
          <w:sz w:val="36"/>
        </w:rPr>
        <w:t>Project Plan</w:t>
      </w:r>
    </w:p>
    <w:p>
      <w:pPr>
        <w:jc w:val="center"/>
      </w:pPr>
      <w:r>
        <w:rPr>
          <w:i/>
          <w:sz w:val="20"/>
        </w:rPr>
        <w:t>Planning approach, scope, work breakdown, milestones, quality controls, and risk management</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592"/>
            <w:vAlign w:val="top"/>
            <w:shd w:fill="0F766E"/>
          </w:tcPr>
          <w:p>
            <w:pPr>
              <w:spacing w:after="40"/>
            </w:pPr>
            <w:r>
              <w:rPr>
                <w:b/>
                <w:color w:val="FFFFFF"/>
                <w:sz w:val="18"/>
              </w:rPr>
              <w:t>Item</w:t>
            </w:r>
          </w:p>
        </w:tc>
        <w:tc>
          <w:tcPr>
            <w:tcW w:type="dxa" w:w="8064"/>
            <w:vAlign w:val="top"/>
            <w:shd w:fill="0F766E"/>
          </w:tcPr>
          <w:p>
            <w:pPr>
              <w:spacing w:after="40"/>
            </w:pPr>
            <w:r>
              <w:rPr>
                <w:b/>
                <w:color w:val="FFFFFF"/>
                <w:sz w:val="18"/>
              </w:rPr>
              <w:t>Details</w:t>
            </w:r>
          </w:p>
        </w:tc>
      </w:tr>
      <w:tr>
        <w:trPr>
          <w:cantSplit/>
        </w:trPr>
        <w:tc>
          <w:tcPr>
            <w:tcW w:type="dxa" w:w="2592"/>
            <w:vAlign w:val="top"/>
          </w:tcPr>
          <w:p>
            <w:pPr>
              <w:spacing w:after="40"/>
            </w:pPr>
            <w:r>
              <w:rPr>
                <w:sz w:val="18"/>
              </w:rPr>
              <w:t>Project</w:t>
            </w:r>
          </w:p>
        </w:tc>
        <w:tc>
          <w:tcPr>
            <w:tcW w:type="dxa" w:w="8064"/>
            <w:vAlign w:val="top"/>
          </w:tcPr>
          <w:p>
            <w:pPr>
              <w:spacing w:after="40"/>
            </w:pPr>
            <w:r>
              <w:rPr>
                <w:sz w:val="18"/>
              </w:rPr>
              <w:t>Municipal Service Delivery Reporting Portal</w:t>
            </w:r>
          </w:p>
        </w:tc>
      </w:tr>
      <w:tr>
        <w:trPr>
          <w:cantSplit/>
        </w:trPr>
        <w:tc>
          <w:tcPr>
            <w:tcW w:type="dxa" w:w="2592"/>
            <w:vAlign w:val="top"/>
          </w:tcPr>
          <w:p>
            <w:pPr>
              <w:spacing w:after="40"/>
            </w:pPr>
            <w:r>
              <w:rPr>
                <w:sz w:val="18"/>
              </w:rPr>
              <w:t>Prepared for</w:t>
            </w:r>
          </w:p>
        </w:tc>
        <w:tc>
          <w:tcPr>
            <w:tcW w:type="dxa" w:w="8064"/>
            <w:vAlign w:val="top"/>
          </w:tcPr>
          <w:p>
            <w:pPr>
              <w:spacing w:after="40"/>
            </w:pPr>
            <w:r>
              <w:rPr>
                <w:sz w:val="18"/>
              </w:rPr>
              <w:t>COMS 3009/28A Software Design</w:t>
            </w:r>
          </w:p>
        </w:tc>
      </w:tr>
      <w:tr>
        <w:trPr>
          <w:cantSplit/>
        </w:trPr>
        <w:tc>
          <w:tcPr>
            <w:tcW w:type="dxa" w:w="2592"/>
            <w:vAlign w:val="top"/>
          </w:tcPr>
          <w:p>
            <w:pPr>
              <w:spacing w:after="40"/>
            </w:pPr>
            <w:r>
              <w:rPr>
                <w:sz w:val="18"/>
              </w:rPr>
              <w:t>Methodology</w:t>
            </w:r>
          </w:p>
        </w:tc>
        <w:tc>
          <w:tcPr>
            <w:tcW w:type="dxa" w:w="8064"/>
            <w:vAlign w:val="top"/>
          </w:tcPr>
          <w:p>
            <w:pPr>
              <w:spacing w:after="40"/>
            </w:pPr>
            <w:r>
              <w:rPr>
                <w:sz w:val="18"/>
              </w:rPr>
              <w:t>Agile / Scrum with TDD-style quality controls</w:t>
            </w:r>
          </w:p>
        </w:tc>
      </w:tr>
      <w:tr>
        <w:trPr>
          <w:cantSplit/>
        </w:trPr>
        <w:tc>
          <w:tcPr>
            <w:tcW w:type="dxa" w:w="2592"/>
            <w:vAlign w:val="top"/>
          </w:tcPr>
          <w:p>
            <w:pPr>
              <w:spacing w:after="40"/>
            </w:pPr>
            <w:r>
              <w:rPr>
                <w:sz w:val="18"/>
              </w:rPr>
              <w:t>Architecture</w:t>
            </w:r>
          </w:p>
        </w:tc>
        <w:tc>
          <w:tcPr>
            <w:tcW w:type="dxa" w:w="8064"/>
            <w:vAlign w:val="top"/>
          </w:tcPr>
          <w:p>
            <w:pPr>
              <w:spacing w:after="40"/>
            </w:pPr>
            <w:r>
              <w:rPr>
                <w:sz w:val="18"/>
              </w:rPr>
              <w:t>Client-server web application with RESTful API design</w:t>
            </w:r>
          </w:p>
        </w:tc>
      </w:tr>
      <w:tr>
        <w:trPr>
          <w:cantSplit/>
        </w:trPr>
        <w:tc>
          <w:tcPr>
            <w:tcW w:type="dxa" w:w="2592"/>
            <w:vAlign w:val="top"/>
          </w:tcPr>
          <w:p>
            <w:pPr>
              <w:spacing w:after="40"/>
            </w:pPr>
            <w:r>
              <w:rPr>
                <w:sz w:val="18"/>
              </w:rPr>
              <w:t>Version</w:t>
            </w:r>
          </w:p>
        </w:tc>
        <w:tc>
          <w:tcPr>
            <w:tcW w:type="dxa" w:w="8064"/>
            <w:vAlign w:val="top"/>
          </w:tcPr>
          <w:p>
            <w:pPr>
              <w:spacing w:after="40"/>
            </w:pPr>
            <w:r>
              <w:rPr>
                <w:sz w:val="18"/>
              </w:rPr>
              <w:t>1.0</w:t>
            </w:r>
          </w:p>
        </w:tc>
      </w:tr>
      <w:tr>
        <w:trPr>
          <w:cantSplit/>
        </w:trPr>
        <w:tc>
          <w:tcPr>
            <w:tcW w:type="dxa" w:w="2592"/>
            <w:vAlign w:val="top"/>
          </w:tcPr>
          <w:p>
            <w:pPr>
              <w:spacing w:after="40"/>
            </w:pPr>
            <w:r>
              <w:rPr>
                <w:sz w:val="18"/>
              </w:rPr>
              <w:t>Date</w:t>
            </w:r>
          </w:p>
        </w:tc>
        <w:tc>
          <w:tcPr>
            <w:tcW w:type="dxa" w:w="8064"/>
            <w:vAlign w:val="top"/>
          </w:tcPr>
          <w:p>
            <w:pPr>
              <w:spacing w:after="40"/>
            </w:pPr>
            <w:r>
              <w:rPr>
                <w:sz w:val="18"/>
              </w:rPr>
              <w:t>22 May 2026</w:t>
            </w:r>
          </w:p>
        </w:tc>
      </w:tr>
      <w:tr>
        <w:trPr>
          <w:cantSplit/>
        </w:trPr>
        <w:tc>
          <w:tcPr>
            <w:tcW w:type="dxa" w:w="2592"/>
            <w:vAlign w:val="top"/>
          </w:tcPr>
          <w:p>
            <w:pPr>
              <w:spacing w:after="40"/>
            </w:pPr>
            <w:r>
              <w:rPr>
                <w:sz w:val="18"/>
              </w:rPr>
              <w:t>Primary source</w:t>
            </w:r>
          </w:p>
        </w:tc>
        <w:tc>
          <w:tcPr>
            <w:tcW w:type="dxa" w:w="8064"/>
            <w:vAlign w:val="top"/>
          </w:tcPr>
          <w:p>
            <w:pPr>
              <w:spacing w:after="40"/>
            </w:pPr>
            <w:r>
              <w:rPr>
                <w:sz w:val="18"/>
              </w:rPr>
              <w:t>Municipal Service Delivery Reporting Portal - Software Design Document</w:t>
            </w:r>
          </w:p>
        </w:tc>
      </w:tr>
    </w:tbl>
    <w:p>
      <w:pPr>
        <w:pStyle w:val="SmallNote"/>
        <w:jc w:val="center"/>
      </w:pPr>
      <w:r>
        <w:t>This project plan is derived from the approved software design document and organizes the project into deliverables, milestones, responsibilities, quality controls, and risks.</w:t>
      </w:r>
    </w:p>
    <w:p>
      <w:r>
        <w:br w:type="page"/>
      </w:r>
    </w:p>
    <w:p>
      <w:pPr>
        <w:pStyle w:val="Heading1"/>
      </w:pPr>
      <w:r>
        <w:t>1. Executive Summary</w:t>
      </w:r>
    </w:p>
    <w:p>
      <w:r>
        <w:t>The Municipal Service Delivery Reporting Portal is a web-based system designed to improve transparency, accountability, and efficiency in municipal service delivery. The application allows residents to submit and track service requests, municipal workers to manage and resolve assigned tasks, administrators to assign and monitor work, and public users to view service delivery performance through dashboards and map-based visualizations.</w:t>
      </w:r>
    </w:p>
    <w:p>
      <w:r>
        <w:t>This project plan defines the scope, milestones, deliverables, work breakdown, quality approach, communication plan, and risk controls required to deliver the system. The plan follows an Agile/Scrum approach with iterative implementation, frequent validation, and documented testing aligned to the functional and non-functional requirements.</w:t>
      </w:r>
    </w:p>
    <w:p>
      <w:pPr>
        <w:pStyle w:val="Heading1"/>
      </w:pPr>
      <w:r>
        <w:t>2. Project Objectives and Success Criteria</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3456"/>
            <w:vAlign w:val="top"/>
            <w:shd w:fill="0F766E"/>
          </w:tcPr>
          <w:p>
            <w:pPr>
              <w:spacing w:after="40"/>
            </w:pPr>
            <w:r>
              <w:rPr>
                <w:b/>
                <w:color w:val="FFFFFF"/>
                <w:sz w:val="18"/>
              </w:rPr>
              <w:t>Objective</w:t>
            </w:r>
          </w:p>
        </w:tc>
        <w:tc>
          <w:tcPr>
            <w:tcW w:type="dxa" w:w="7200"/>
            <w:vAlign w:val="top"/>
            <w:shd w:fill="0F766E"/>
          </w:tcPr>
          <w:p>
            <w:pPr>
              <w:spacing w:after="40"/>
            </w:pPr>
            <w:r>
              <w:rPr>
                <w:b/>
                <w:color w:val="FFFFFF"/>
                <w:sz w:val="18"/>
              </w:rPr>
              <w:t>Success Criteria</w:t>
            </w:r>
          </w:p>
        </w:tc>
      </w:tr>
      <w:tr>
        <w:trPr>
          <w:cantSplit/>
        </w:trPr>
        <w:tc>
          <w:tcPr>
            <w:tcW w:type="dxa" w:w="3456"/>
            <w:vAlign w:val="top"/>
          </w:tcPr>
          <w:p>
            <w:pPr>
              <w:spacing w:after="40"/>
            </w:pPr>
            <w:r>
              <w:rPr>
                <w:sz w:val="18"/>
              </w:rPr>
              <w:t>Improve service delivery transparency</w:t>
            </w:r>
          </w:p>
        </w:tc>
        <w:tc>
          <w:tcPr>
            <w:tcW w:type="dxa" w:w="7200"/>
            <w:vAlign w:val="top"/>
          </w:tcPr>
          <w:p>
            <w:pPr>
              <w:spacing w:after="40"/>
            </w:pPr>
            <w:r>
              <w:rPr>
                <w:sz w:val="18"/>
              </w:rPr>
              <w:t>Public users can view reported issues, request statuses, and service delivery performance through the public dashboard and interactive map.</w:t>
            </w:r>
          </w:p>
        </w:tc>
      </w:tr>
      <w:tr>
        <w:trPr>
          <w:cantSplit/>
        </w:trPr>
        <w:tc>
          <w:tcPr>
            <w:tcW w:type="dxa" w:w="3456"/>
            <w:vAlign w:val="top"/>
          </w:tcPr>
          <w:p>
            <w:pPr>
              <w:spacing w:after="40"/>
            </w:pPr>
            <w:r>
              <w:rPr>
                <w:sz w:val="18"/>
              </w:rPr>
              <w:t>Enable efficient issue tracking and resolution</w:t>
            </w:r>
          </w:p>
        </w:tc>
        <w:tc>
          <w:tcPr>
            <w:tcW w:type="dxa" w:w="7200"/>
            <w:vAlign w:val="top"/>
          </w:tcPr>
          <w:p>
            <w:pPr>
              <w:spacing w:after="40"/>
            </w:pPr>
            <w:r>
              <w:rPr>
                <w:sz w:val="18"/>
              </w:rPr>
              <w:t>Residents can submit requests, track progress, and receive updates; workers can manage assigned tasks and mark work as resolved.</w:t>
            </w:r>
          </w:p>
        </w:tc>
      </w:tr>
      <w:tr>
        <w:trPr>
          <w:cantSplit/>
        </w:trPr>
        <w:tc>
          <w:tcPr>
            <w:tcW w:type="dxa" w:w="3456"/>
            <w:vAlign w:val="top"/>
          </w:tcPr>
          <w:p>
            <w:pPr>
              <w:spacing w:after="40"/>
            </w:pPr>
            <w:r>
              <w:rPr>
                <w:sz w:val="18"/>
              </w:rPr>
              <w:t>Support accountable administration</w:t>
            </w:r>
          </w:p>
        </w:tc>
        <w:tc>
          <w:tcPr>
            <w:tcW w:type="dxa" w:w="7200"/>
            <w:vAlign w:val="top"/>
          </w:tcPr>
          <w:p>
            <w:pPr>
              <w:spacing w:after="40"/>
            </w:pPr>
            <w:r>
              <w:rPr>
                <w:sz w:val="18"/>
              </w:rPr>
              <w:t>Admins can assign tasks, monitor worker performance, manage users, and review system activity.</w:t>
            </w:r>
          </w:p>
        </w:tc>
      </w:tr>
      <w:tr>
        <w:trPr>
          <w:cantSplit/>
        </w:trPr>
        <w:tc>
          <w:tcPr>
            <w:tcW w:type="dxa" w:w="3456"/>
            <w:vAlign w:val="top"/>
          </w:tcPr>
          <w:p>
            <w:pPr>
              <w:spacing w:after="40"/>
            </w:pPr>
            <w:r>
              <w:rPr>
                <w:sz w:val="18"/>
              </w:rPr>
              <w:t>Provide data-driven insights</w:t>
            </w:r>
          </w:p>
        </w:tc>
        <w:tc>
          <w:tcPr>
            <w:tcW w:type="dxa" w:w="7200"/>
            <w:vAlign w:val="top"/>
          </w:tcPr>
          <w:p>
            <w:pPr>
              <w:spacing w:after="40"/>
            </w:pPr>
            <w:r>
              <w:rPr>
                <w:sz w:val="18"/>
              </w:rPr>
              <w:t>Analytics show request volume by category, average resolution time, and worker performance metrics.</w:t>
            </w:r>
          </w:p>
        </w:tc>
      </w:tr>
      <w:tr>
        <w:trPr>
          <w:cantSplit/>
        </w:trPr>
        <w:tc>
          <w:tcPr>
            <w:tcW w:type="dxa" w:w="3456"/>
            <w:vAlign w:val="top"/>
          </w:tcPr>
          <w:p>
            <w:pPr>
              <w:spacing w:after="40"/>
            </w:pPr>
            <w:r>
              <w:rPr>
                <w:sz w:val="18"/>
              </w:rPr>
              <w:t>Ensure secure role-based access</w:t>
            </w:r>
          </w:p>
        </w:tc>
        <w:tc>
          <w:tcPr>
            <w:tcW w:type="dxa" w:w="7200"/>
            <w:vAlign w:val="top"/>
          </w:tcPr>
          <w:p>
            <w:pPr>
              <w:spacing w:after="40"/>
            </w:pPr>
            <w:r>
              <w:rPr>
                <w:sz w:val="18"/>
              </w:rPr>
              <w:t>OAuth, secure sessions, and RBAC prevent users from accessing actions outside their assigned role.</w:t>
            </w:r>
          </w:p>
        </w:tc>
      </w:tr>
    </w:tbl>
    <w:p>
      <w:pPr>
        <w:pStyle w:val="Heading1"/>
      </w:pPr>
      <w:r>
        <w:t>3. Scope</w:t>
      </w:r>
    </w:p>
    <w:p>
      <w:pPr>
        <w:pStyle w:val="Heading2"/>
      </w:pPr>
      <w:r>
        <w:t>3.1 In Scope</w:t>
      </w:r>
    </w:p>
    <w:p>
      <w:pPr>
        <w:pStyle w:val="ListBullet"/>
      </w:pPr>
      <w:r>
        <w:t>Resident service request submission with category, description, image upload, and geolocation.</w:t>
      </w:r>
    </w:p>
    <w:p>
      <w:pPr>
        <w:pStyle w:val="ListBullet"/>
      </w:pPr>
      <w:r>
        <w:t>Request lifecycle management using states such as Submitted, Acknowledged, In Progress, Resolved, and Escalated.</w:t>
      </w:r>
    </w:p>
    <w:p>
      <w:pPr>
        <w:pStyle w:val="ListBullet"/>
      </w:pPr>
      <w:r>
        <w:t>Interactive map integration with ward and municipal boundary data.</w:t>
      </w:r>
    </w:p>
    <w:p>
      <w:pPr>
        <w:pStyle w:val="ListBullet"/>
      </w:pPr>
      <w:r>
        <w:t>Admin task assignment, priority setting, deadlines, reassignment, and user management.</w:t>
      </w:r>
    </w:p>
    <w:p>
      <w:pPr>
        <w:pStyle w:val="ListBullet"/>
      </w:pPr>
      <w:r>
        <w:t>Worker task claiming or acceptance, progress updates, completion evidence, and resolution workflow.</w:t>
      </w:r>
    </w:p>
    <w:p>
      <w:pPr>
        <w:pStyle w:val="ListBullet"/>
      </w:pPr>
      <w:r>
        <w:t>Notifications for submission, status updates, task assignment, and resolution events.</w:t>
      </w:r>
    </w:p>
    <w:p>
      <w:pPr>
        <w:pStyle w:val="ListBullet"/>
      </w:pPr>
      <w:r>
        <w:t>Feedback collection for completed requests.</w:t>
      </w:r>
    </w:p>
    <w:p>
      <w:pPr>
        <w:pStyle w:val="ListBullet"/>
      </w:pPr>
      <w:r>
        <w:t>Public dashboard with filtering, map visualization, and performance indicators.</w:t>
      </w:r>
    </w:p>
    <w:p>
      <w:pPr>
        <w:pStyle w:val="ListBullet"/>
      </w:pPr>
      <w:r>
        <w:t>Analytics and exportable reports in CSV/PDF where supported.</w:t>
      </w:r>
    </w:p>
    <w:p>
      <w:pPr>
        <w:pStyle w:val="ListBullet"/>
      </w:pPr>
      <w:r>
        <w:t>Testing, documentation, deployment, and final submission evidence.</w:t>
      </w:r>
    </w:p>
    <w:p>
      <w:pPr>
        <w:pStyle w:val="Heading2"/>
      </w:pPr>
      <w:r>
        <w:t>3.2 Out of Scope</w:t>
      </w:r>
    </w:p>
    <w:p>
      <w:pPr>
        <w:pStyle w:val="ListBullet"/>
      </w:pPr>
      <w:r>
        <w:t>Full production-scale municipal integration with internal government systems.</w:t>
      </w:r>
    </w:p>
    <w:p>
      <w:pPr>
        <w:pStyle w:val="ListBullet"/>
      </w:pPr>
      <w:r>
        <w:t>Paid SMS gateway integration unless separately approved.</w:t>
      </w:r>
    </w:p>
    <w:p>
      <w:pPr>
        <w:pStyle w:val="ListBullet"/>
      </w:pPr>
      <w:r>
        <w:t>Native mobile applications; mobile responsiveness is handled within the web application.</w:t>
      </w:r>
    </w:p>
    <w:p>
      <w:pPr>
        <w:pStyle w:val="ListBullet"/>
      </w:pPr>
      <w:r>
        <w:t>Unlimited historical analytics beyond the project database and available integrated datasets.</w:t>
      </w:r>
    </w:p>
    <w:p>
      <w:pPr>
        <w:pStyle w:val="Heading1"/>
      </w:pPr>
      <w:r>
        <w:t>4. Stakeholders and User Groups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592"/>
            <w:vAlign w:val="top"/>
            <w:shd w:fill="0F766E"/>
          </w:tcPr>
          <w:p>
            <w:pPr>
              <w:spacing w:after="40"/>
            </w:pPr>
            <w:r>
              <w:rPr>
                <w:b/>
                <w:color w:val="FFFFFF"/>
                <w:sz w:val="18"/>
              </w:rPr>
              <w:t>Stakeholder / Role</w:t>
            </w:r>
          </w:p>
        </w:tc>
        <w:tc>
          <w:tcPr>
            <w:tcW w:type="dxa" w:w="3168"/>
            <w:vAlign w:val="top"/>
            <w:shd w:fill="0F766E"/>
          </w:tcPr>
          <w:p>
            <w:pPr>
              <w:spacing w:after="40"/>
            </w:pPr>
            <w:r>
              <w:rPr>
                <w:b/>
                <w:color w:val="FFFFFF"/>
                <w:sz w:val="18"/>
              </w:rPr>
              <w:t>Primary Interest</w:t>
            </w:r>
          </w:p>
        </w:tc>
        <w:tc>
          <w:tcPr>
            <w:tcW w:type="dxa" w:w="4896"/>
            <w:vAlign w:val="top"/>
            <w:shd w:fill="0F766E"/>
          </w:tcPr>
          <w:p>
            <w:pPr>
              <w:spacing w:after="40"/>
            </w:pPr>
            <w:r>
              <w:rPr>
                <w:b/>
                <w:color w:val="FFFFFF"/>
                <w:sz w:val="18"/>
              </w:rPr>
              <w:t>Main Responsibilities or Interactions</w:t>
            </w:r>
          </w:p>
        </w:tc>
      </w:tr>
      <w:tr>
        <w:trPr>
          <w:cantSplit/>
        </w:trPr>
        <w:tc>
          <w:tcPr>
            <w:tcW w:type="dxa" w:w="2592"/>
            <w:vAlign w:val="top"/>
          </w:tcPr>
          <w:p>
            <w:pPr>
              <w:spacing w:after="40"/>
            </w:pPr>
            <w:r>
              <w:rPr>
                <w:sz w:val="18"/>
              </w:rPr>
              <w:t>Residents</w:t>
            </w:r>
          </w:p>
        </w:tc>
        <w:tc>
          <w:tcPr>
            <w:tcW w:type="dxa" w:w="3168"/>
            <w:vAlign w:val="top"/>
          </w:tcPr>
          <w:p>
            <w:pPr>
              <w:spacing w:after="40"/>
            </w:pPr>
            <w:r>
              <w:rPr>
                <w:sz w:val="18"/>
              </w:rPr>
              <w:t>Reporting and tracking municipal issues</w:t>
            </w:r>
          </w:p>
        </w:tc>
        <w:tc>
          <w:tcPr>
            <w:tcW w:type="dxa" w:w="4896"/>
            <w:vAlign w:val="top"/>
          </w:tcPr>
          <w:p>
            <w:pPr>
              <w:spacing w:after="40"/>
            </w:pPr>
            <w:r>
              <w:rPr>
                <w:sz w:val="18"/>
              </w:rPr>
              <w:t>Submit service requests, track progress, and provide feedback after resolution.</w:t>
            </w:r>
          </w:p>
        </w:tc>
      </w:tr>
      <w:tr>
        <w:trPr>
          <w:cantSplit/>
        </w:trPr>
        <w:tc>
          <w:tcPr>
            <w:tcW w:type="dxa" w:w="2592"/>
            <w:vAlign w:val="top"/>
          </w:tcPr>
          <w:p>
            <w:pPr>
              <w:spacing w:after="40"/>
            </w:pPr>
            <w:r>
              <w:rPr>
                <w:sz w:val="18"/>
              </w:rPr>
              <w:t>Municipal Workers</w:t>
            </w:r>
          </w:p>
        </w:tc>
        <w:tc>
          <w:tcPr>
            <w:tcW w:type="dxa" w:w="3168"/>
            <w:vAlign w:val="top"/>
          </w:tcPr>
          <w:p>
            <w:pPr>
              <w:spacing w:after="40"/>
            </w:pPr>
            <w:r>
              <w:rPr>
                <w:sz w:val="18"/>
              </w:rPr>
              <w:t>Resolving assigned service tasks</w:t>
            </w:r>
          </w:p>
        </w:tc>
        <w:tc>
          <w:tcPr>
            <w:tcW w:type="dxa" w:w="4896"/>
            <w:vAlign w:val="top"/>
          </w:tcPr>
          <w:p>
            <w:pPr>
              <w:spacing w:after="40"/>
            </w:pPr>
            <w:r>
              <w:rPr>
                <w:sz w:val="18"/>
              </w:rPr>
              <w:t>Accept or claim tasks, update progress, upload proof of work, and mark tasks as resolved.</w:t>
            </w:r>
          </w:p>
        </w:tc>
      </w:tr>
      <w:tr>
        <w:trPr>
          <w:cantSplit/>
        </w:trPr>
        <w:tc>
          <w:tcPr>
            <w:tcW w:type="dxa" w:w="2592"/>
            <w:vAlign w:val="top"/>
          </w:tcPr>
          <w:p>
            <w:pPr>
              <w:spacing w:after="40"/>
            </w:pPr>
            <w:r>
              <w:rPr>
                <w:sz w:val="18"/>
              </w:rPr>
              <w:t>Admins</w:t>
            </w:r>
          </w:p>
        </w:tc>
        <w:tc>
          <w:tcPr>
            <w:tcW w:type="dxa" w:w="3168"/>
            <w:vAlign w:val="top"/>
          </w:tcPr>
          <w:p>
            <w:pPr>
              <w:spacing w:after="40"/>
            </w:pPr>
            <w:r>
              <w:rPr>
                <w:sz w:val="18"/>
              </w:rPr>
              <w:t>Operational control and accountability</w:t>
            </w:r>
          </w:p>
        </w:tc>
        <w:tc>
          <w:tcPr>
            <w:tcW w:type="dxa" w:w="4896"/>
            <w:vAlign w:val="top"/>
          </w:tcPr>
          <w:p>
            <w:pPr>
              <w:spacing w:after="40"/>
            </w:pPr>
            <w:r>
              <w:rPr>
                <w:sz w:val="18"/>
              </w:rPr>
              <w:t>Assign tasks, set priorities, manage users, view analytics, and monitor worker performance.</w:t>
            </w:r>
          </w:p>
        </w:tc>
      </w:tr>
      <w:tr>
        <w:trPr>
          <w:cantSplit/>
        </w:trPr>
        <w:tc>
          <w:tcPr>
            <w:tcW w:type="dxa" w:w="2592"/>
            <w:vAlign w:val="top"/>
          </w:tcPr>
          <w:p>
            <w:pPr>
              <w:spacing w:after="40"/>
            </w:pPr>
            <w:r>
              <w:rPr>
                <w:sz w:val="18"/>
              </w:rPr>
              <w:t>Public Users</w:t>
            </w:r>
          </w:p>
        </w:tc>
        <w:tc>
          <w:tcPr>
            <w:tcW w:type="dxa" w:w="3168"/>
            <w:vAlign w:val="top"/>
          </w:tcPr>
          <w:p>
            <w:pPr>
              <w:spacing w:after="40"/>
            </w:pPr>
            <w:r>
              <w:rPr>
                <w:sz w:val="18"/>
              </w:rPr>
              <w:t>Transparency</w:t>
            </w:r>
          </w:p>
        </w:tc>
        <w:tc>
          <w:tcPr>
            <w:tcW w:type="dxa" w:w="4896"/>
            <w:vAlign w:val="top"/>
          </w:tcPr>
          <w:p>
            <w:pPr>
              <w:spacing w:after="40"/>
            </w:pPr>
            <w:r>
              <w:rPr>
                <w:sz w:val="18"/>
              </w:rPr>
              <w:t>View request data, public dashboard, map visualizations, and issue density information without logging in.</w:t>
            </w:r>
          </w:p>
        </w:tc>
      </w:tr>
      <w:tr>
        <w:trPr>
          <w:cantSplit/>
        </w:trPr>
        <w:tc>
          <w:tcPr>
            <w:tcW w:type="dxa" w:w="2592"/>
            <w:vAlign w:val="top"/>
          </w:tcPr>
          <w:p>
            <w:pPr>
              <w:spacing w:after="40"/>
            </w:pPr>
            <w:r>
              <w:rPr>
                <w:sz w:val="18"/>
              </w:rPr>
              <w:t>Development Team</w:t>
            </w:r>
          </w:p>
        </w:tc>
        <w:tc>
          <w:tcPr>
            <w:tcW w:type="dxa" w:w="3168"/>
            <w:vAlign w:val="top"/>
          </w:tcPr>
          <w:p>
            <w:pPr>
              <w:spacing w:after="40"/>
            </w:pPr>
            <w:r>
              <w:rPr>
                <w:sz w:val="18"/>
              </w:rPr>
              <w:t>Delivery and maintainability</w:t>
            </w:r>
          </w:p>
        </w:tc>
        <w:tc>
          <w:tcPr>
            <w:tcW w:type="dxa" w:w="4896"/>
            <w:vAlign w:val="top"/>
          </w:tcPr>
          <w:p>
            <w:pPr>
              <w:spacing w:after="40"/>
            </w:pPr>
            <w:r>
              <w:rPr>
                <w:sz w:val="18"/>
              </w:rPr>
              <w:t>Build, test, document, deploy, and maintain the system.</w:t>
            </w:r>
          </w:p>
        </w:tc>
      </w:tr>
      <w:tr>
        <w:trPr>
          <w:cantSplit/>
        </w:trPr>
        <w:tc>
          <w:tcPr>
            <w:tcW w:type="dxa" w:w="2592"/>
            <w:vAlign w:val="top"/>
          </w:tcPr>
          <w:p>
            <w:pPr>
              <w:spacing w:after="40"/>
            </w:pPr>
            <w:r>
              <w:rPr>
                <w:sz w:val="18"/>
              </w:rPr>
              <w:t>Assessors / Markers</w:t>
            </w:r>
          </w:p>
        </w:tc>
        <w:tc>
          <w:tcPr>
            <w:tcW w:type="dxa" w:w="3168"/>
            <w:vAlign w:val="top"/>
          </w:tcPr>
          <w:p>
            <w:pPr>
              <w:spacing w:after="40"/>
            </w:pPr>
            <w:r>
              <w:rPr>
                <w:sz w:val="18"/>
              </w:rPr>
              <w:t>Verification of deliverables</w:t>
            </w:r>
          </w:p>
        </w:tc>
        <w:tc>
          <w:tcPr>
            <w:tcW w:type="dxa" w:w="4896"/>
            <w:vAlign w:val="top"/>
          </w:tcPr>
          <w:p>
            <w:pPr>
              <w:spacing w:after="40"/>
            </w:pPr>
            <w:r>
              <w:rPr>
                <w:sz w:val="18"/>
              </w:rPr>
              <w:t>Review deployed system, repository, documentation, tests, mockups, diagrams, and final presentation evidence.</w:t>
            </w:r>
          </w:p>
        </w:tc>
      </w:tr>
    </w:tbl>
    <w:p>
      <w:pPr>
        <w:pStyle w:val="Heading1"/>
      </w:pPr>
      <w:r>
        <w:t>5. Development Approach</w:t>
      </w:r>
    </w:p>
    <w:p>
      <w:r>
        <w:t>The project follows an Agile/Scrum delivery model. Work is divided into sprint-sized increments, with each increment producing a visible improvement to the system. The team uses GitHub for version control, GitHub Actions or equivalent tooling for build/test automation where applicable, and iterative testing to validate each feature before final integration.</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880"/>
            <w:vAlign w:val="top"/>
            <w:shd w:fill="0F766E"/>
          </w:tcPr>
          <w:p>
            <w:pPr>
              <w:spacing w:after="40"/>
            </w:pPr>
            <w:r>
              <w:rPr>
                <w:b/>
                <w:color w:val="FFFFFF"/>
                <w:sz w:val="18"/>
              </w:rPr>
              <w:t>Practice</w:t>
            </w:r>
          </w:p>
        </w:tc>
        <w:tc>
          <w:tcPr>
            <w:tcW w:type="dxa" w:w="7776"/>
            <w:vAlign w:val="top"/>
            <w:shd w:fill="0F766E"/>
          </w:tcPr>
          <w:p>
            <w:pPr>
              <w:spacing w:after="40"/>
            </w:pPr>
            <w:r>
              <w:rPr>
                <w:b/>
                <w:color w:val="FFFFFF"/>
                <w:sz w:val="18"/>
              </w:rPr>
              <w:t>Application in the Project</w:t>
            </w:r>
          </w:p>
        </w:tc>
      </w:tr>
      <w:tr>
        <w:trPr>
          <w:cantSplit/>
        </w:trPr>
        <w:tc>
          <w:tcPr>
            <w:tcW w:type="dxa" w:w="2880"/>
            <w:vAlign w:val="top"/>
          </w:tcPr>
          <w:p>
            <w:pPr>
              <w:spacing w:after="40"/>
            </w:pPr>
            <w:r>
              <w:rPr>
                <w:sz w:val="18"/>
              </w:rPr>
              <w:t>Agile / Scrum</w:t>
            </w:r>
          </w:p>
        </w:tc>
        <w:tc>
          <w:tcPr>
            <w:tcW w:type="dxa" w:w="7776"/>
            <w:vAlign w:val="top"/>
          </w:tcPr>
          <w:p>
            <w:pPr>
              <w:spacing w:after="40"/>
            </w:pPr>
            <w:r>
              <w:rPr>
                <w:sz w:val="18"/>
              </w:rPr>
              <w:t>Features are organized into sprint backlog items and delivered incrementally.</w:t>
            </w:r>
          </w:p>
        </w:tc>
      </w:tr>
      <w:tr>
        <w:trPr>
          <w:cantSplit/>
        </w:trPr>
        <w:tc>
          <w:tcPr>
            <w:tcW w:type="dxa" w:w="2880"/>
            <w:vAlign w:val="top"/>
          </w:tcPr>
          <w:p>
            <w:pPr>
              <w:spacing w:after="40"/>
            </w:pPr>
            <w:r>
              <w:rPr>
                <w:sz w:val="18"/>
              </w:rPr>
              <w:t>TDD-style testing</w:t>
            </w:r>
          </w:p>
        </w:tc>
        <w:tc>
          <w:tcPr>
            <w:tcW w:type="dxa" w:w="7776"/>
            <w:vAlign w:val="top"/>
          </w:tcPr>
          <w:p>
            <w:pPr>
              <w:spacing w:after="40"/>
            </w:pPr>
            <w:r>
              <w:rPr>
                <w:sz w:val="18"/>
              </w:rPr>
              <w:t>Expected behaviours are captured as tests for core routes, guards, state transitions, validation, and component interactions.</w:t>
            </w:r>
          </w:p>
        </w:tc>
      </w:tr>
      <w:tr>
        <w:trPr>
          <w:cantSplit/>
        </w:trPr>
        <w:tc>
          <w:tcPr>
            <w:tcW w:type="dxa" w:w="2880"/>
            <w:vAlign w:val="top"/>
          </w:tcPr>
          <w:p>
            <w:pPr>
              <w:spacing w:after="40"/>
            </w:pPr>
            <w:r>
              <w:rPr>
                <w:sz w:val="18"/>
              </w:rPr>
              <w:t>Continuous integration</w:t>
            </w:r>
          </w:p>
        </w:tc>
        <w:tc>
          <w:tcPr>
            <w:tcW w:type="dxa" w:w="7776"/>
            <w:vAlign w:val="top"/>
          </w:tcPr>
          <w:p>
            <w:pPr>
              <w:spacing w:after="40"/>
            </w:pPr>
            <w:r>
              <w:rPr>
                <w:sz w:val="18"/>
              </w:rPr>
              <w:t>Code changes are integrated into the shared repository and validated with automated tests where possible.</w:t>
            </w:r>
          </w:p>
        </w:tc>
      </w:tr>
      <w:tr>
        <w:trPr>
          <w:cantSplit/>
        </w:trPr>
        <w:tc>
          <w:tcPr>
            <w:tcW w:type="dxa" w:w="2880"/>
            <w:vAlign w:val="top"/>
          </w:tcPr>
          <w:p>
            <w:pPr>
              <w:spacing w:after="40"/>
            </w:pPr>
            <w:r>
              <w:rPr>
                <w:sz w:val="18"/>
              </w:rPr>
              <w:t>Vertical integration</w:t>
            </w:r>
          </w:p>
        </w:tc>
        <w:tc>
          <w:tcPr>
            <w:tcW w:type="dxa" w:w="7776"/>
            <w:vAlign w:val="top"/>
          </w:tcPr>
          <w:p>
            <w:pPr>
              <w:spacing w:after="40"/>
            </w:pPr>
            <w:r>
              <w:rPr>
                <w:sz w:val="18"/>
              </w:rPr>
              <w:t>User stories are implemented through frontend, API, authentication, database, and UI layers rather than isolated screens only.</w:t>
            </w:r>
          </w:p>
        </w:tc>
      </w:tr>
      <w:tr>
        <w:trPr>
          <w:cantSplit/>
        </w:trPr>
        <w:tc>
          <w:tcPr>
            <w:tcW w:type="dxa" w:w="2880"/>
            <w:vAlign w:val="top"/>
          </w:tcPr>
          <w:p>
            <w:pPr>
              <w:spacing w:after="40"/>
            </w:pPr>
            <w:r>
              <w:rPr>
                <w:sz w:val="18"/>
              </w:rPr>
              <w:t>Documentation-first submission</w:t>
            </w:r>
          </w:p>
        </w:tc>
        <w:tc>
          <w:tcPr>
            <w:tcW w:type="dxa" w:w="7776"/>
            <w:vAlign w:val="top"/>
          </w:tcPr>
          <w:p>
            <w:pPr>
              <w:spacing w:after="40"/>
            </w:pPr>
            <w:r>
              <w:rPr>
                <w:sz w:val="18"/>
              </w:rPr>
              <w:t>Architecture diagrams, design diagrams, testing strategy, sprint evidence, Figma mockups, and source links are included as formal evidence.</w:t>
            </w:r>
          </w:p>
        </w:tc>
      </w:tr>
    </w:tbl>
    <w:p>
      <w:pPr>
        <w:pStyle w:val="Heading1"/>
      </w:pPr>
      <w:r>
        <w:t>6. Work Breakdown Structure</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232"/>
            <w:vAlign w:val="top"/>
            <w:shd w:fill="0F766E"/>
          </w:tcPr>
          <w:p>
            <w:pPr>
              <w:spacing w:after="40"/>
            </w:pPr>
            <w:r>
              <w:rPr>
                <w:b/>
                <w:color w:val="FFFFFF"/>
                <w:sz w:val="18"/>
              </w:rPr>
              <w:t>Work Package</w:t>
            </w:r>
          </w:p>
        </w:tc>
        <w:tc>
          <w:tcPr>
            <w:tcW w:type="dxa" w:w="4464"/>
            <w:vAlign w:val="top"/>
            <w:shd w:fill="0F766E"/>
          </w:tcPr>
          <w:p>
            <w:pPr>
              <w:spacing w:after="40"/>
            </w:pPr>
            <w:r>
              <w:rPr>
                <w:b/>
                <w:color w:val="FFFFFF"/>
                <w:sz w:val="18"/>
              </w:rPr>
              <w:t>Activities</w:t>
            </w:r>
          </w:p>
        </w:tc>
        <w:tc>
          <w:tcPr>
            <w:tcW w:type="dxa" w:w="3960"/>
            <w:vAlign w:val="top"/>
            <w:shd w:fill="0F766E"/>
          </w:tcPr>
          <w:p>
            <w:pPr>
              <w:spacing w:after="40"/>
            </w:pPr>
            <w:r>
              <w:rPr>
                <w:b/>
                <w:color w:val="FFFFFF"/>
                <w:sz w:val="18"/>
              </w:rPr>
              <w:t>Key Deliverables</w:t>
            </w:r>
          </w:p>
        </w:tc>
      </w:tr>
      <w:tr>
        <w:trPr>
          <w:cantSplit/>
        </w:trPr>
        <w:tc>
          <w:tcPr>
            <w:tcW w:type="dxa" w:w="2232"/>
            <w:vAlign w:val="top"/>
          </w:tcPr>
          <w:p>
            <w:pPr>
              <w:spacing w:after="40"/>
            </w:pPr>
            <w:r>
              <w:rPr>
                <w:sz w:val="18"/>
              </w:rPr>
              <w:t>Project initiation</w:t>
            </w:r>
          </w:p>
        </w:tc>
        <w:tc>
          <w:tcPr>
            <w:tcW w:type="dxa" w:w="4464"/>
            <w:vAlign w:val="top"/>
          </w:tcPr>
          <w:p>
            <w:pPr>
              <w:spacing w:after="40"/>
            </w:pPr>
            <w:r>
              <w:rPr>
                <w:sz w:val="18"/>
              </w:rPr>
              <w:t>Confirm requirements, roles, scope, architecture direction, and planning assumptions.</w:t>
            </w:r>
          </w:p>
        </w:tc>
        <w:tc>
          <w:tcPr>
            <w:tcW w:type="dxa" w:w="3960"/>
            <w:vAlign w:val="top"/>
          </w:tcPr>
          <w:p>
            <w:pPr>
              <w:spacing w:after="40"/>
            </w:pPr>
            <w:r>
              <w:rPr>
                <w:sz w:val="18"/>
              </w:rPr>
              <w:t>Project plan, backlog, initial design agreement.</w:t>
            </w:r>
          </w:p>
        </w:tc>
      </w:tr>
      <w:tr>
        <w:trPr>
          <w:cantSplit/>
        </w:trPr>
        <w:tc>
          <w:tcPr>
            <w:tcW w:type="dxa" w:w="2232"/>
            <w:vAlign w:val="top"/>
          </w:tcPr>
          <w:p>
            <w:pPr>
              <w:spacing w:after="40"/>
            </w:pPr>
            <w:r>
              <w:rPr>
                <w:sz w:val="18"/>
              </w:rPr>
              <w:t>Authentication and authorization</w:t>
            </w:r>
          </w:p>
        </w:tc>
        <w:tc>
          <w:tcPr>
            <w:tcW w:type="dxa" w:w="4464"/>
            <w:vAlign w:val="top"/>
          </w:tcPr>
          <w:p>
            <w:pPr>
              <w:spacing w:after="40"/>
            </w:pPr>
            <w:r>
              <w:rPr>
                <w:sz w:val="18"/>
              </w:rPr>
              <w:t>Implement OAuth login, session handling, profile verification, and RBAC guards.</w:t>
            </w:r>
          </w:p>
        </w:tc>
        <w:tc>
          <w:tcPr>
            <w:tcW w:type="dxa" w:w="3960"/>
            <w:vAlign w:val="top"/>
          </w:tcPr>
          <w:p>
            <w:pPr>
              <w:spacing w:after="40"/>
            </w:pPr>
            <w:r>
              <w:rPr>
                <w:sz w:val="18"/>
              </w:rPr>
              <w:t>Secure login flow and protected role-based routes.</w:t>
            </w:r>
          </w:p>
        </w:tc>
      </w:tr>
      <w:tr>
        <w:trPr>
          <w:cantSplit/>
        </w:trPr>
        <w:tc>
          <w:tcPr>
            <w:tcW w:type="dxa" w:w="2232"/>
            <w:vAlign w:val="top"/>
          </w:tcPr>
          <w:p>
            <w:pPr>
              <w:spacing w:after="40"/>
            </w:pPr>
            <w:r>
              <w:rPr>
                <w:sz w:val="18"/>
              </w:rPr>
              <w:t>Resident request management</w:t>
            </w:r>
          </w:p>
        </w:tc>
        <w:tc>
          <w:tcPr>
            <w:tcW w:type="dxa" w:w="4464"/>
            <w:vAlign w:val="top"/>
          </w:tcPr>
          <w:p>
            <w:pPr>
              <w:spacing w:after="40"/>
            </w:pPr>
            <w:r>
              <w:rPr>
                <w:sz w:val="18"/>
              </w:rPr>
              <w:t>Build request submission, image upload, geolocation selection, tracking, and feedback support.</w:t>
            </w:r>
          </w:p>
        </w:tc>
        <w:tc>
          <w:tcPr>
            <w:tcW w:type="dxa" w:w="3960"/>
            <w:vAlign w:val="top"/>
          </w:tcPr>
          <w:p>
            <w:pPr>
              <w:spacing w:after="40"/>
            </w:pPr>
            <w:r>
              <w:rPr>
                <w:sz w:val="18"/>
              </w:rPr>
              <w:t>Resident complaint submission and tracking workflow.</w:t>
            </w:r>
          </w:p>
        </w:tc>
      </w:tr>
      <w:tr>
        <w:trPr>
          <w:cantSplit/>
        </w:trPr>
        <w:tc>
          <w:tcPr>
            <w:tcW w:type="dxa" w:w="2232"/>
            <w:vAlign w:val="top"/>
          </w:tcPr>
          <w:p>
            <w:pPr>
              <w:spacing w:after="40"/>
            </w:pPr>
            <w:r>
              <w:rPr>
                <w:sz w:val="18"/>
              </w:rPr>
              <w:t>Geolocation and data integration</w:t>
            </w:r>
          </w:p>
        </w:tc>
        <w:tc>
          <w:tcPr>
            <w:tcW w:type="dxa" w:w="4464"/>
            <w:vAlign w:val="top"/>
          </w:tcPr>
          <w:p>
            <w:pPr>
              <w:spacing w:after="40"/>
            </w:pPr>
            <w:r>
              <w:rPr>
                <w:sz w:val="18"/>
              </w:rPr>
              <w:t>Integrate GeoJSON ward boundaries, coordinate-to-ward mapping, municipality tagging, and map visualization.</w:t>
            </w:r>
          </w:p>
        </w:tc>
        <w:tc>
          <w:tcPr>
            <w:tcW w:type="dxa" w:w="3960"/>
            <w:vAlign w:val="top"/>
          </w:tcPr>
          <w:p>
            <w:pPr>
              <w:spacing w:after="40"/>
            </w:pPr>
            <w:r>
              <w:rPr>
                <w:sz w:val="18"/>
              </w:rPr>
              <w:t>Interactive map and ward/municipality mapping logic.</w:t>
            </w:r>
          </w:p>
        </w:tc>
      </w:tr>
      <w:tr>
        <w:trPr>
          <w:cantSplit/>
        </w:trPr>
        <w:tc>
          <w:tcPr>
            <w:tcW w:type="dxa" w:w="2232"/>
            <w:vAlign w:val="top"/>
          </w:tcPr>
          <w:p>
            <w:pPr>
              <w:spacing w:after="40"/>
            </w:pPr>
            <w:r>
              <w:rPr>
                <w:sz w:val="18"/>
              </w:rPr>
              <w:t>Admin workflow engine</w:t>
            </w:r>
          </w:p>
        </w:tc>
        <w:tc>
          <w:tcPr>
            <w:tcW w:type="dxa" w:w="4464"/>
            <w:vAlign w:val="top"/>
          </w:tcPr>
          <w:p>
            <w:pPr>
              <w:spacing w:after="40"/>
            </w:pPr>
            <w:r>
              <w:rPr>
                <w:sz w:val="18"/>
              </w:rPr>
              <w:t>Implement task assignment, priority levels, deadlines, reassignment, and worker management.</w:t>
            </w:r>
          </w:p>
        </w:tc>
        <w:tc>
          <w:tcPr>
            <w:tcW w:type="dxa" w:w="3960"/>
            <w:vAlign w:val="top"/>
          </w:tcPr>
          <w:p>
            <w:pPr>
              <w:spacing w:after="40"/>
            </w:pPr>
            <w:r>
              <w:rPr>
                <w:sz w:val="18"/>
              </w:rPr>
              <w:t>Admin dashboard and assignment workflows.</w:t>
            </w:r>
          </w:p>
        </w:tc>
      </w:tr>
      <w:tr>
        <w:trPr>
          <w:cantSplit/>
        </w:trPr>
        <w:tc>
          <w:tcPr>
            <w:tcW w:type="dxa" w:w="2232"/>
            <w:vAlign w:val="top"/>
          </w:tcPr>
          <w:p>
            <w:pPr>
              <w:spacing w:after="40"/>
            </w:pPr>
            <w:r>
              <w:rPr>
                <w:sz w:val="18"/>
              </w:rPr>
              <w:t>Worker task management</w:t>
            </w:r>
          </w:p>
        </w:tc>
        <w:tc>
          <w:tcPr>
            <w:tcW w:type="dxa" w:w="4464"/>
            <w:vAlign w:val="top"/>
          </w:tcPr>
          <w:p>
            <w:pPr>
              <w:spacing w:after="40"/>
            </w:pPr>
            <w:r>
              <w:rPr>
                <w:sz w:val="18"/>
              </w:rPr>
              <w:t>Build assigned task views, progress updates, status changes, and completion evidence.</w:t>
            </w:r>
          </w:p>
        </w:tc>
        <w:tc>
          <w:tcPr>
            <w:tcW w:type="dxa" w:w="3960"/>
            <w:vAlign w:val="top"/>
          </w:tcPr>
          <w:p>
            <w:pPr>
              <w:spacing w:after="40"/>
            </w:pPr>
            <w:r>
              <w:rPr>
                <w:sz w:val="18"/>
              </w:rPr>
              <w:t>Worker dashboard and task lifecycle actions.</w:t>
            </w:r>
          </w:p>
        </w:tc>
      </w:tr>
      <w:tr>
        <w:trPr>
          <w:cantSplit/>
        </w:trPr>
        <w:tc>
          <w:tcPr>
            <w:tcW w:type="dxa" w:w="2232"/>
            <w:vAlign w:val="top"/>
          </w:tcPr>
          <w:p>
            <w:pPr>
              <w:spacing w:after="40"/>
            </w:pPr>
            <w:r>
              <w:rPr>
                <w:sz w:val="18"/>
              </w:rPr>
              <w:t>Notifications and feedback</w:t>
            </w:r>
          </w:p>
        </w:tc>
        <w:tc>
          <w:tcPr>
            <w:tcW w:type="dxa" w:w="4464"/>
            <w:vAlign w:val="top"/>
          </w:tcPr>
          <w:p>
            <w:pPr>
              <w:spacing w:after="40"/>
            </w:pPr>
            <w:r>
              <w:rPr>
                <w:sz w:val="18"/>
              </w:rPr>
              <w:t>Trigger in-app/email notifications and collect ratings/comments after resolution.</w:t>
            </w:r>
          </w:p>
        </w:tc>
        <w:tc>
          <w:tcPr>
            <w:tcW w:type="dxa" w:w="3960"/>
            <w:vAlign w:val="top"/>
          </w:tcPr>
          <w:p>
            <w:pPr>
              <w:spacing w:after="40"/>
            </w:pPr>
            <w:r>
              <w:rPr>
                <w:sz w:val="18"/>
              </w:rPr>
              <w:t>Notification system and feedback analytics data.</w:t>
            </w:r>
          </w:p>
        </w:tc>
      </w:tr>
      <w:tr>
        <w:trPr>
          <w:cantSplit/>
        </w:trPr>
        <w:tc>
          <w:tcPr>
            <w:tcW w:type="dxa" w:w="2232"/>
            <w:vAlign w:val="top"/>
          </w:tcPr>
          <w:p>
            <w:pPr>
              <w:spacing w:after="40"/>
            </w:pPr>
            <w:r>
              <w:rPr>
                <w:sz w:val="18"/>
              </w:rPr>
              <w:t>Public dashboard and analytics</w:t>
            </w:r>
          </w:p>
        </w:tc>
        <w:tc>
          <w:tcPr>
            <w:tcW w:type="dxa" w:w="4464"/>
            <w:vAlign w:val="top"/>
          </w:tcPr>
          <w:p>
            <w:pPr>
              <w:spacing w:after="40"/>
            </w:pPr>
            <w:r>
              <w:rPr>
                <w:sz w:val="18"/>
              </w:rPr>
              <w:t>Build public map, filters, request summaries, issue density, performance metrics, and exports.</w:t>
            </w:r>
          </w:p>
        </w:tc>
        <w:tc>
          <w:tcPr>
            <w:tcW w:type="dxa" w:w="3960"/>
            <w:vAlign w:val="top"/>
          </w:tcPr>
          <w:p>
            <w:pPr>
              <w:spacing w:after="40"/>
            </w:pPr>
            <w:r>
              <w:rPr>
                <w:sz w:val="18"/>
              </w:rPr>
              <w:t>Public dashboard, reports, and analytics/export features.</w:t>
            </w:r>
          </w:p>
        </w:tc>
      </w:tr>
      <w:tr>
        <w:trPr>
          <w:cantSplit/>
        </w:trPr>
        <w:tc>
          <w:tcPr>
            <w:tcW w:type="dxa" w:w="2232"/>
            <w:vAlign w:val="top"/>
          </w:tcPr>
          <w:p>
            <w:pPr>
              <w:spacing w:after="40"/>
            </w:pPr>
            <w:r>
              <w:rPr>
                <w:sz w:val="18"/>
              </w:rPr>
              <w:t>Testing and QA</w:t>
            </w:r>
          </w:p>
        </w:tc>
        <w:tc>
          <w:tcPr>
            <w:tcW w:type="dxa" w:w="4464"/>
            <w:vAlign w:val="top"/>
          </w:tcPr>
          <w:p>
            <w:pPr>
              <w:spacing w:after="40"/>
            </w:pPr>
            <w:r>
              <w:rPr>
                <w:sz w:val="18"/>
              </w:rPr>
              <w:t>Create and execute unit, integration, component, acceptance, security, and error-handling tests.</w:t>
            </w:r>
          </w:p>
        </w:tc>
        <w:tc>
          <w:tcPr>
            <w:tcW w:type="dxa" w:w="3960"/>
            <w:vAlign w:val="top"/>
          </w:tcPr>
          <w:p>
            <w:pPr>
              <w:spacing w:after="40"/>
            </w:pPr>
            <w:r>
              <w:rPr>
                <w:sz w:val="18"/>
              </w:rPr>
              <w:t>Testing strategy, test cases, coverage output, screenshots, and results.</w:t>
            </w:r>
          </w:p>
        </w:tc>
      </w:tr>
      <w:tr>
        <w:trPr>
          <w:cantSplit/>
        </w:trPr>
        <w:tc>
          <w:tcPr>
            <w:tcW w:type="dxa" w:w="2232"/>
            <w:vAlign w:val="top"/>
          </w:tcPr>
          <w:p>
            <w:pPr>
              <w:spacing w:after="40"/>
            </w:pPr>
            <w:r>
              <w:rPr>
                <w:sz w:val="18"/>
              </w:rPr>
              <w:t>Deployment and documentation</w:t>
            </w:r>
          </w:p>
        </w:tc>
        <w:tc>
          <w:tcPr>
            <w:tcW w:type="dxa" w:w="4464"/>
            <w:vAlign w:val="top"/>
          </w:tcPr>
          <w:p>
            <w:pPr>
              <w:spacing w:after="40"/>
            </w:pPr>
            <w:r>
              <w:rPr>
                <w:sz w:val="18"/>
              </w:rPr>
              <w:t>Deploy to Azure, finalize documentation, prepare repo/zip structure, and include presentation evidence.</w:t>
            </w:r>
          </w:p>
        </w:tc>
        <w:tc>
          <w:tcPr>
            <w:tcW w:type="dxa" w:w="3960"/>
            <w:vAlign w:val="top"/>
          </w:tcPr>
          <w:p>
            <w:pPr>
              <w:spacing w:after="40"/>
            </w:pPr>
            <w:r>
              <w:rPr>
                <w:sz w:val="18"/>
              </w:rPr>
              <w:t>Deployed web app, repository branch, documentation folders, and final submission pack.</w:t>
            </w:r>
          </w:p>
        </w:tc>
      </w:tr>
    </w:tbl>
    <w:p>
      <w:pPr>
        <w:pStyle w:val="Heading1"/>
      </w:pPr>
      <w:r>
        <w:t>7. Milestone and Sprint Plan</w:t>
      </w:r>
    </w:p>
    <w:p>
      <w:r>
        <w:t>The schedule is organized into sprint milestones. Exact dates can be adjusted to match the course timeline, but the sequence preserves the dependencies between design, implementation, testing, deployment, and documentation.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trPr>
        <w:tc>
          <w:tcPr>
            <w:tcW w:type="dxa" w:w="1944"/>
            <w:vAlign w:val="top"/>
            <w:shd w:fill="0F766E"/>
          </w:tcPr>
          <w:p>
            <w:pPr>
              <w:spacing w:after="40"/>
            </w:pPr>
            <w:r>
              <w:rPr>
                <w:b/>
                <w:color w:val="FFFFFF"/>
                <w:sz w:val="18"/>
              </w:rPr>
              <w:t>Sprint / Phase</w:t>
            </w:r>
          </w:p>
        </w:tc>
        <w:tc>
          <w:tcPr>
            <w:tcW w:type="dxa" w:w="3024"/>
            <w:vAlign w:val="top"/>
            <w:shd w:fill="0F766E"/>
          </w:tcPr>
          <w:p>
            <w:pPr>
              <w:spacing w:after="40"/>
            </w:pPr>
            <w:r>
              <w:rPr>
                <w:b/>
                <w:color w:val="FFFFFF"/>
                <w:sz w:val="18"/>
              </w:rPr>
              <w:t>Focus</w:t>
            </w:r>
          </w:p>
        </w:tc>
        <w:tc>
          <w:tcPr>
            <w:tcW w:type="dxa" w:w="3528"/>
            <w:vAlign w:val="top"/>
            <w:shd w:fill="0F766E"/>
          </w:tcPr>
          <w:p>
            <w:pPr>
              <w:spacing w:after="40"/>
            </w:pPr>
            <w:r>
              <w:rPr>
                <w:b/>
                <w:color w:val="FFFFFF"/>
                <w:sz w:val="18"/>
              </w:rPr>
              <w:t>Main Outputs</w:t>
            </w:r>
          </w:p>
        </w:tc>
        <w:tc>
          <w:tcPr>
            <w:tcW w:type="dxa" w:w="2376"/>
            <w:vAlign w:val="top"/>
            <w:shd w:fill="0F766E"/>
          </w:tcPr>
          <w:p>
            <w:pPr>
              <w:spacing w:after="40"/>
            </w:pPr>
            <w:r>
              <w:rPr>
                <w:b/>
                <w:color w:val="FFFFFF"/>
                <w:sz w:val="18"/>
              </w:rPr>
              <w:t>Exit Criteria</w:t>
            </w:r>
          </w:p>
        </w:tc>
      </w:tr>
      <w:tr>
        <w:trPr>
          <w:cantSplit/>
        </w:trPr>
        <w:tc>
          <w:tcPr>
            <w:tcW w:type="dxa" w:w="1944"/>
            <w:vAlign w:val="top"/>
          </w:tcPr>
          <w:p>
            <w:pPr>
              <w:spacing w:after="40"/>
            </w:pPr>
            <w:r>
              <w:rPr>
                <w:sz w:val="18"/>
              </w:rPr>
              <w:t>Sprint 0: Planning and design</w:t>
            </w:r>
          </w:p>
        </w:tc>
        <w:tc>
          <w:tcPr>
            <w:tcW w:type="dxa" w:w="3024"/>
            <w:vAlign w:val="top"/>
          </w:tcPr>
          <w:p>
            <w:pPr>
              <w:spacing w:after="40"/>
            </w:pPr>
            <w:r>
              <w:rPr>
                <w:sz w:val="18"/>
              </w:rPr>
              <w:t>Requirements analysis, architecture decisions, data model, UI mockups, and backlog setup.</w:t>
            </w:r>
          </w:p>
        </w:tc>
        <w:tc>
          <w:tcPr>
            <w:tcW w:type="dxa" w:w="3528"/>
            <w:vAlign w:val="top"/>
          </w:tcPr>
          <w:p>
            <w:pPr>
              <w:spacing w:after="40"/>
            </w:pPr>
            <w:r>
              <w:rPr>
                <w:sz w:val="18"/>
              </w:rPr>
              <w:t>Software design document, initial diagrams, Figma mockups, sprint backlog.</w:t>
            </w:r>
          </w:p>
        </w:tc>
        <w:tc>
          <w:tcPr>
            <w:tcW w:type="dxa" w:w="2376"/>
            <w:vAlign w:val="top"/>
          </w:tcPr>
          <w:p>
            <w:pPr>
              <w:spacing w:after="40"/>
            </w:pPr>
            <w:r>
              <w:rPr>
                <w:sz w:val="18"/>
              </w:rPr>
              <w:t>Scope and architecture are agreed; core user stories are defined.</w:t>
            </w:r>
          </w:p>
        </w:tc>
      </w:tr>
      <w:tr>
        <w:trPr>
          <w:cantSplit/>
        </w:trPr>
        <w:tc>
          <w:tcPr>
            <w:tcW w:type="dxa" w:w="1944"/>
            <w:vAlign w:val="top"/>
          </w:tcPr>
          <w:p>
            <w:pPr>
              <w:spacing w:after="40"/>
            </w:pPr>
            <w:r>
              <w:rPr>
                <w:sz w:val="18"/>
              </w:rPr>
              <w:t>Sprint 1: Core platform foundation</w:t>
            </w:r>
          </w:p>
        </w:tc>
        <w:tc>
          <w:tcPr>
            <w:tcW w:type="dxa" w:w="3024"/>
            <w:vAlign w:val="top"/>
          </w:tcPr>
          <w:p>
            <w:pPr>
              <w:spacing w:after="40"/>
            </w:pPr>
            <w:r>
              <w:rPr>
                <w:sz w:val="18"/>
              </w:rPr>
              <w:t>Project setup, authentication, RBAC, database schema, base layout, and navigation.</w:t>
            </w:r>
          </w:p>
        </w:tc>
        <w:tc>
          <w:tcPr>
            <w:tcW w:type="dxa" w:w="3528"/>
            <w:vAlign w:val="top"/>
          </w:tcPr>
          <w:p>
            <w:pPr>
              <w:spacing w:after="40"/>
            </w:pPr>
            <w:r>
              <w:rPr>
                <w:sz w:val="18"/>
              </w:rPr>
              <w:t>OAuth login, roles, database tables, protected routes.</w:t>
            </w:r>
          </w:p>
        </w:tc>
        <w:tc>
          <w:tcPr>
            <w:tcW w:type="dxa" w:w="2376"/>
            <w:vAlign w:val="top"/>
          </w:tcPr>
          <w:p>
            <w:pPr>
              <w:spacing w:after="40"/>
            </w:pPr>
            <w:r>
              <w:rPr>
                <w:sz w:val="18"/>
              </w:rPr>
              <w:t>Users can authenticate and access role-appropriate areas.</w:t>
            </w:r>
          </w:p>
        </w:tc>
      </w:tr>
      <w:tr>
        <w:trPr>
          <w:cantSplit/>
        </w:trPr>
        <w:tc>
          <w:tcPr>
            <w:tcW w:type="dxa" w:w="1944"/>
            <w:vAlign w:val="top"/>
          </w:tcPr>
          <w:p>
            <w:pPr>
              <w:spacing w:after="40"/>
            </w:pPr>
            <w:r>
              <w:rPr>
                <w:sz w:val="18"/>
              </w:rPr>
              <w:t>Sprint 2: Reporting and geolocation</w:t>
            </w:r>
          </w:p>
        </w:tc>
        <w:tc>
          <w:tcPr>
            <w:tcW w:type="dxa" w:w="3024"/>
            <w:vAlign w:val="top"/>
          </w:tcPr>
          <w:p>
            <w:pPr>
              <w:spacing w:after="40"/>
            </w:pPr>
            <w:r>
              <w:rPr>
                <w:sz w:val="18"/>
              </w:rPr>
              <w:t>Resident complaint submission, category/description/image/location input, map integration, and municipality tagging.</w:t>
            </w:r>
          </w:p>
        </w:tc>
        <w:tc>
          <w:tcPr>
            <w:tcW w:type="dxa" w:w="3528"/>
            <w:vAlign w:val="top"/>
          </w:tcPr>
          <w:p>
            <w:pPr>
              <w:spacing w:after="40"/>
            </w:pPr>
            <w:r>
              <w:rPr>
                <w:sz w:val="18"/>
              </w:rPr>
              <w:t>Complaint form, map picker, GeoJSON/ward mapping, stored service requests.</w:t>
            </w:r>
          </w:p>
        </w:tc>
        <w:tc>
          <w:tcPr>
            <w:tcW w:type="dxa" w:w="2376"/>
            <w:vAlign w:val="top"/>
          </w:tcPr>
          <w:p>
            <w:pPr>
              <w:spacing w:after="40"/>
            </w:pPr>
            <w:r>
              <w:rPr>
                <w:sz w:val="18"/>
              </w:rPr>
              <w:t>Requests can be submitted and linked to location/municipality data.</w:t>
            </w:r>
          </w:p>
        </w:tc>
      </w:tr>
      <w:tr>
        <w:trPr>
          <w:cantSplit/>
        </w:trPr>
        <w:tc>
          <w:tcPr>
            <w:tcW w:type="dxa" w:w="1944"/>
            <w:vAlign w:val="top"/>
          </w:tcPr>
          <w:p>
            <w:pPr>
              <w:spacing w:after="40"/>
            </w:pPr>
            <w:r>
              <w:rPr>
                <w:sz w:val="18"/>
              </w:rPr>
              <w:t>Sprint 3: Admin and worker workflow</w:t>
            </w:r>
          </w:p>
        </w:tc>
        <w:tc>
          <w:tcPr>
            <w:tcW w:type="dxa" w:w="3024"/>
            <w:vAlign w:val="top"/>
          </w:tcPr>
          <w:p>
            <w:pPr>
              <w:spacing w:after="40"/>
            </w:pPr>
            <w:r>
              <w:rPr>
                <w:sz w:val="18"/>
              </w:rPr>
              <w:t>Admin assignment, worker dashboard, task status lifecycle, priorities, and proof-of-work flow.</w:t>
            </w:r>
          </w:p>
        </w:tc>
        <w:tc>
          <w:tcPr>
            <w:tcW w:type="dxa" w:w="3528"/>
            <w:vAlign w:val="top"/>
          </w:tcPr>
          <w:p>
            <w:pPr>
              <w:spacing w:after="40"/>
            </w:pPr>
            <w:r>
              <w:rPr>
                <w:sz w:val="18"/>
              </w:rPr>
              <w:t>Assignment form, worker task views, status updates, priority handling.</w:t>
            </w:r>
          </w:p>
        </w:tc>
        <w:tc>
          <w:tcPr>
            <w:tcW w:type="dxa" w:w="2376"/>
            <w:vAlign w:val="top"/>
          </w:tcPr>
          <w:p>
            <w:pPr>
              <w:spacing w:after="40"/>
            </w:pPr>
            <w:r>
              <w:rPr>
                <w:sz w:val="18"/>
              </w:rPr>
              <w:t>Admins can assign work and workers can update assigned tasks.</w:t>
            </w:r>
          </w:p>
        </w:tc>
      </w:tr>
      <w:tr>
        <w:trPr>
          <w:cantSplit/>
        </w:trPr>
        <w:tc>
          <w:tcPr>
            <w:tcW w:type="dxa" w:w="1944"/>
            <w:vAlign w:val="top"/>
          </w:tcPr>
          <w:p>
            <w:pPr>
              <w:spacing w:after="40"/>
            </w:pPr>
            <w:r>
              <w:rPr>
                <w:sz w:val="18"/>
              </w:rPr>
              <w:t>Sprint 4: Public dashboard and analytics</w:t>
            </w:r>
          </w:p>
        </w:tc>
        <w:tc>
          <w:tcPr>
            <w:tcW w:type="dxa" w:w="3024"/>
            <w:vAlign w:val="top"/>
          </w:tcPr>
          <w:p>
            <w:pPr>
              <w:spacing w:after="40"/>
            </w:pPr>
            <w:r>
              <w:rPr>
                <w:sz w:val="18"/>
              </w:rPr>
              <w:t>Public map, filters, reports page, analytics cards, worker statistics, contact page, and exports.</w:t>
            </w:r>
          </w:p>
        </w:tc>
        <w:tc>
          <w:tcPr>
            <w:tcW w:type="dxa" w:w="3528"/>
            <w:vAlign w:val="top"/>
          </w:tcPr>
          <w:p>
            <w:pPr>
              <w:spacing w:after="40"/>
            </w:pPr>
            <w:r>
              <w:rPr>
                <w:sz w:val="18"/>
              </w:rPr>
              <w:t>Public dashboard, report filtering, stats screens, PDF/CSV export where supported.</w:t>
            </w:r>
          </w:p>
        </w:tc>
        <w:tc>
          <w:tcPr>
            <w:tcW w:type="dxa" w:w="2376"/>
            <w:vAlign w:val="top"/>
          </w:tcPr>
          <w:p>
            <w:pPr>
              <w:spacing w:after="40"/>
            </w:pPr>
            <w:r>
              <w:rPr>
                <w:sz w:val="18"/>
              </w:rPr>
              <w:t>Public and authenticated reporting features work with representative data.</w:t>
            </w:r>
          </w:p>
        </w:tc>
      </w:tr>
      <w:tr>
        <w:trPr>
          <w:cantSplit/>
        </w:trPr>
        <w:tc>
          <w:tcPr>
            <w:tcW w:type="dxa" w:w="1944"/>
            <w:vAlign w:val="top"/>
          </w:tcPr>
          <w:p>
            <w:pPr>
              <w:spacing w:after="40"/>
            </w:pPr>
            <w:r>
              <w:rPr>
                <w:sz w:val="18"/>
              </w:rPr>
              <w:t>Sprint 5: Testing, hardening, and documentation</w:t>
            </w:r>
          </w:p>
        </w:tc>
        <w:tc>
          <w:tcPr>
            <w:tcW w:type="dxa" w:w="3024"/>
            <w:vAlign w:val="top"/>
          </w:tcPr>
          <w:p>
            <w:pPr>
              <w:spacing w:after="40"/>
            </w:pPr>
            <w:r>
              <w:rPr>
                <w:sz w:val="18"/>
              </w:rPr>
              <w:t>Automated tests, manual acceptance tests, security checks, error handling, deployment validation, and final docs.</w:t>
            </w:r>
          </w:p>
        </w:tc>
        <w:tc>
          <w:tcPr>
            <w:tcW w:type="dxa" w:w="3528"/>
            <w:vAlign w:val="top"/>
          </w:tcPr>
          <w:p>
            <w:pPr>
              <w:spacing w:after="40"/>
            </w:pPr>
            <w:r>
              <w:rPr>
                <w:sz w:val="18"/>
              </w:rPr>
              <w:t>Testing strategy, coverage output, screenshots, deployment link, repo docs, presentation evidence.</w:t>
            </w:r>
          </w:p>
        </w:tc>
        <w:tc>
          <w:tcPr>
            <w:tcW w:type="dxa" w:w="2376"/>
            <w:vAlign w:val="top"/>
          </w:tcPr>
          <w:p>
            <w:pPr>
              <w:spacing w:after="40"/>
            </w:pPr>
            <w:r>
              <w:rPr>
                <w:sz w:val="18"/>
              </w:rPr>
              <w:t>Critical tests pass and final submission package is complete.</w:t>
            </w:r>
          </w:p>
        </w:tc>
      </w:tr>
    </w:tbl>
    <w:p>
      <w:pPr>
        <w:pStyle w:val="Heading1"/>
      </w:pPr>
      <w:r>
        <w:t>8. Deliverables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880"/>
            <w:vAlign w:val="top"/>
            <w:shd w:fill="0F766E"/>
          </w:tcPr>
          <w:p>
            <w:pPr>
              <w:spacing w:after="40"/>
            </w:pPr>
            <w:r>
              <w:rPr>
                <w:b/>
                <w:color w:val="FFFFFF"/>
                <w:sz w:val="18"/>
              </w:rPr>
              <w:t>Deliverable</w:t>
            </w:r>
          </w:p>
        </w:tc>
        <w:tc>
          <w:tcPr>
            <w:tcW w:type="dxa" w:w="4608"/>
            <w:vAlign w:val="top"/>
            <w:shd w:fill="0F766E"/>
          </w:tcPr>
          <w:p>
            <w:pPr>
              <w:spacing w:after="40"/>
            </w:pPr>
            <w:r>
              <w:rPr>
                <w:b/>
                <w:color w:val="FFFFFF"/>
                <w:sz w:val="18"/>
              </w:rPr>
              <w:t>Description</w:t>
            </w:r>
          </w:p>
        </w:tc>
        <w:tc>
          <w:tcPr>
            <w:tcW w:type="dxa" w:w="3168"/>
            <w:vAlign w:val="top"/>
            <w:shd w:fill="0F766E"/>
          </w:tcPr>
          <w:p>
            <w:pPr>
              <w:spacing w:after="40"/>
            </w:pPr>
            <w:r>
              <w:rPr>
                <w:b/>
                <w:color w:val="FFFFFF"/>
                <w:sz w:val="18"/>
              </w:rPr>
              <w:t>Acceptance Standard</w:t>
            </w:r>
          </w:p>
        </w:tc>
      </w:tr>
      <w:tr>
        <w:trPr>
          <w:cantSplit/>
        </w:trPr>
        <w:tc>
          <w:tcPr>
            <w:tcW w:type="dxa" w:w="2880"/>
            <w:vAlign w:val="top"/>
          </w:tcPr>
          <w:p>
            <w:pPr>
              <w:spacing w:after="40"/>
            </w:pPr>
            <w:r>
              <w:rPr>
                <w:sz w:val="18"/>
              </w:rPr>
              <w:t>Deployed web application</w:t>
            </w:r>
          </w:p>
        </w:tc>
        <w:tc>
          <w:tcPr>
            <w:tcW w:type="dxa" w:w="4608"/>
            <w:vAlign w:val="top"/>
          </w:tcPr>
          <w:p>
            <w:pPr>
              <w:spacing w:after="40"/>
            </w:pPr>
            <w:r>
              <w:rPr>
                <w:sz w:val="18"/>
              </w:rPr>
              <w:t>Azure-hosted municipal reporting portal.</w:t>
            </w:r>
          </w:p>
        </w:tc>
        <w:tc>
          <w:tcPr>
            <w:tcW w:type="dxa" w:w="3168"/>
            <w:vAlign w:val="top"/>
          </w:tcPr>
          <w:p>
            <w:pPr>
              <w:spacing w:after="40"/>
            </w:pPr>
            <w:r>
              <w:rPr>
                <w:sz w:val="18"/>
              </w:rPr>
              <w:t>Main public, resident, worker, and admin workflows are accessible and demonstrable.</w:t>
            </w:r>
          </w:p>
        </w:tc>
      </w:tr>
      <w:tr>
        <w:trPr>
          <w:cantSplit/>
        </w:trPr>
        <w:tc>
          <w:tcPr>
            <w:tcW w:type="dxa" w:w="2880"/>
            <w:vAlign w:val="top"/>
          </w:tcPr>
          <w:p>
            <w:pPr>
              <w:spacing w:after="40"/>
            </w:pPr>
            <w:r>
              <w:rPr>
                <w:sz w:val="18"/>
              </w:rPr>
              <w:t>Source code repository</w:t>
            </w:r>
          </w:p>
        </w:tc>
        <w:tc>
          <w:tcPr>
            <w:tcW w:type="dxa" w:w="4608"/>
            <w:vAlign w:val="top"/>
          </w:tcPr>
          <w:p>
            <w:pPr>
              <w:spacing w:after="40"/>
            </w:pPr>
            <w:r>
              <w:rPr>
                <w:sz w:val="18"/>
              </w:rPr>
              <w:t>GitHub repository containing frontend, backend/API routes, database logic, tests, and documentation branch.</w:t>
            </w:r>
          </w:p>
        </w:tc>
        <w:tc>
          <w:tcPr>
            <w:tcW w:type="dxa" w:w="3168"/>
            <w:vAlign w:val="top"/>
          </w:tcPr>
          <w:p>
            <w:pPr>
              <w:spacing w:after="40"/>
            </w:pPr>
            <w:r>
              <w:rPr>
                <w:sz w:val="18"/>
              </w:rPr>
              <w:t>Repository builds/runs according to documented instructions and contains final submitted code.</w:t>
            </w:r>
          </w:p>
        </w:tc>
      </w:tr>
      <w:tr>
        <w:trPr>
          <w:cantSplit/>
        </w:trPr>
        <w:tc>
          <w:tcPr>
            <w:tcW w:type="dxa" w:w="2880"/>
            <w:vAlign w:val="top"/>
          </w:tcPr>
          <w:p>
            <w:pPr>
              <w:spacing w:after="40"/>
            </w:pPr>
            <w:r>
              <w:rPr>
                <w:sz w:val="18"/>
              </w:rPr>
              <w:t>Software design documentation</w:t>
            </w:r>
          </w:p>
        </w:tc>
        <w:tc>
          <w:tcPr>
            <w:tcW w:type="dxa" w:w="4608"/>
            <w:vAlign w:val="top"/>
          </w:tcPr>
          <w:p>
            <w:pPr>
              <w:spacing w:after="40"/>
            </w:pPr>
            <w:r>
              <w:rPr>
                <w:sz w:val="18"/>
              </w:rPr>
              <w:t>Architecture, design decisions, functional/non-functional requirements, data model, and system diagrams.</w:t>
            </w:r>
          </w:p>
        </w:tc>
        <w:tc>
          <w:tcPr>
            <w:tcW w:type="dxa" w:w="3168"/>
            <w:vAlign w:val="top"/>
          </w:tcPr>
          <w:p>
            <w:pPr>
              <w:spacing w:after="40"/>
            </w:pPr>
            <w:r>
              <w:rPr>
                <w:sz w:val="18"/>
              </w:rPr>
              <w:t>Documentation aligns with the implemented system.</w:t>
            </w:r>
          </w:p>
        </w:tc>
      </w:tr>
      <w:tr>
        <w:trPr>
          <w:cantSplit/>
        </w:trPr>
        <w:tc>
          <w:tcPr>
            <w:tcW w:type="dxa" w:w="2880"/>
            <w:vAlign w:val="top"/>
          </w:tcPr>
          <w:p>
            <w:pPr>
              <w:spacing w:after="40"/>
            </w:pPr>
            <w:r>
              <w:rPr>
                <w:sz w:val="18"/>
              </w:rPr>
              <w:t>Design and architecture folders</w:t>
            </w:r>
          </w:p>
        </w:tc>
        <w:tc>
          <w:tcPr>
            <w:tcW w:type="dxa" w:w="4608"/>
            <w:vAlign w:val="top"/>
          </w:tcPr>
          <w:p>
            <w:pPr>
              <w:spacing w:after="40"/>
            </w:pPr>
            <w:r>
              <w:rPr>
                <w:sz w:val="18"/>
              </w:rPr>
              <w:t>Diagrams, mockups, and visual design artefacts.</w:t>
            </w:r>
          </w:p>
        </w:tc>
        <w:tc>
          <w:tcPr>
            <w:tcW w:type="dxa" w:w="3168"/>
            <w:vAlign w:val="top"/>
          </w:tcPr>
          <w:p>
            <w:pPr>
              <w:spacing w:after="40"/>
            </w:pPr>
            <w:r>
              <w:rPr>
                <w:sz w:val="18"/>
              </w:rPr>
              <w:t>Folders are included in both the zip folder and repository documentation branch.</w:t>
            </w:r>
          </w:p>
        </w:tc>
      </w:tr>
      <w:tr>
        <w:trPr>
          <w:cantSplit/>
        </w:trPr>
        <w:tc>
          <w:tcPr>
            <w:tcW w:type="dxa" w:w="2880"/>
            <w:vAlign w:val="top"/>
          </w:tcPr>
          <w:p>
            <w:pPr>
              <w:spacing w:after="40"/>
            </w:pPr>
            <w:r>
              <w:rPr>
                <w:sz w:val="18"/>
              </w:rPr>
              <w:t>Testing documentation</w:t>
            </w:r>
          </w:p>
        </w:tc>
        <w:tc>
          <w:tcPr>
            <w:tcW w:type="dxa" w:w="4608"/>
            <w:vAlign w:val="top"/>
          </w:tcPr>
          <w:p>
            <w:pPr>
              <w:spacing w:after="40"/>
            </w:pPr>
            <w:r>
              <w:rPr>
                <w:sz w:val="18"/>
              </w:rPr>
              <w:t>Testing strategy, test cases, screenshots, and evidence of automated/manual testing.</w:t>
            </w:r>
          </w:p>
        </w:tc>
        <w:tc>
          <w:tcPr>
            <w:tcW w:type="dxa" w:w="3168"/>
            <w:vAlign w:val="top"/>
          </w:tcPr>
          <w:p>
            <w:pPr>
              <w:spacing w:after="40"/>
            </w:pPr>
            <w:r>
              <w:rPr>
                <w:sz w:val="18"/>
              </w:rPr>
              <w:t>Testing evidence demonstrates unit, integration, acceptance, security, boundary, and error-handling coverage.</w:t>
            </w:r>
          </w:p>
        </w:tc>
      </w:tr>
      <w:tr>
        <w:trPr>
          <w:cantSplit/>
        </w:trPr>
        <w:tc>
          <w:tcPr>
            <w:tcW w:type="dxa" w:w="2880"/>
            <w:vAlign w:val="top"/>
          </w:tcPr>
          <w:p>
            <w:pPr>
              <w:spacing w:after="40"/>
            </w:pPr>
            <w:r>
              <w:rPr>
                <w:sz w:val="18"/>
              </w:rPr>
              <w:t>Sprint meeting evidence</w:t>
            </w:r>
          </w:p>
        </w:tc>
        <w:tc>
          <w:tcPr>
            <w:tcW w:type="dxa" w:w="4608"/>
            <w:vAlign w:val="top"/>
          </w:tcPr>
          <w:p>
            <w:pPr>
              <w:spacing w:after="40"/>
            </w:pPr>
            <w:r>
              <w:rPr>
                <w:sz w:val="18"/>
              </w:rPr>
              <w:t>Proof of planning and review meetings.</w:t>
            </w:r>
          </w:p>
        </w:tc>
        <w:tc>
          <w:tcPr>
            <w:tcW w:type="dxa" w:w="3168"/>
            <w:vAlign w:val="top"/>
          </w:tcPr>
          <w:p>
            <w:pPr>
              <w:spacing w:after="40"/>
            </w:pPr>
            <w:r>
              <w:rPr>
                <w:sz w:val="18"/>
              </w:rPr>
              <w:t>Included in the current zip folder and documentation folder.</w:t>
            </w:r>
          </w:p>
        </w:tc>
      </w:tr>
      <w:tr>
        <w:trPr>
          <w:cantSplit/>
        </w:trPr>
        <w:tc>
          <w:tcPr>
            <w:tcW w:type="dxa" w:w="2880"/>
            <w:vAlign w:val="top"/>
          </w:tcPr>
          <w:p>
            <w:pPr>
              <w:spacing w:after="40"/>
            </w:pPr>
            <w:r>
              <w:rPr>
                <w:sz w:val="18"/>
              </w:rPr>
              <w:t>Presentation video</w:t>
            </w:r>
          </w:p>
        </w:tc>
        <w:tc>
          <w:tcPr>
            <w:tcW w:type="dxa" w:w="4608"/>
            <w:vAlign w:val="top"/>
          </w:tcPr>
          <w:p>
            <w:pPr>
              <w:spacing w:after="40"/>
            </w:pPr>
            <w:r>
              <w:rPr>
                <w:sz w:val="18"/>
              </w:rPr>
              <w:t>YouTube or equivalent demonstration video.</w:t>
            </w:r>
          </w:p>
        </w:tc>
        <w:tc>
          <w:tcPr>
            <w:tcW w:type="dxa" w:w="3168"/>
            <w:vAlign w:val="top"/>
          </w:tcPr>
          <w:p>
            <w:pPr>
              <w:spacing w:after="40"/>
            </w:pPr>
            <w:r>
              <w:rPr>
                <w:sz w:val="18"/>
              </w:rPr>
              <w:t>Link is provided in the submission instruction document.</w:t>
            </w:r>
          </w:p>
        </w:tc>
      </w:tr>
    </w:tbl>
    <w:p>
      <w:pPr>
        <w:pStyle w:val="Heading1"/>
      </w:pPr>
      <w:r>
        <w:t>9. Roles and Responsibilities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3312"/>
            <w:vAlign w:val="top"/>
            <w:shd w:fill="0F766E"/>
          </w:tcPr>
          <w:p>
            <w:pPr>
              <w:spacing w:after="40"/>
            </w:pPr>
            <w:r>
              <w:rPr>
                <w:b/>
                <w:color w:val="FFFFFF"/>
                <w:sz w:val="18"/>
              </w:rPr>
              <w:t>Role</w:t>
            </w:r>
          </w:p>
        </w:tc>
        <w:tc>
          <w:tcPr>
            <w:tcW w:type="dxa" w:w="7344"/>
            <w:vAlign w:val="top"/>
            <w:shd w:fill="0F766E"/>
          </w:tcPr>
          <w:p>
            <w:pPr>
              <w:spacing w:after="40"/>
            </w:pPr>
            <w:r>
              <w:rPr>
                <w:b/>
                <w:color w:val="FFFFFF"/>
                <w:sz w:val="18"/>
              </w:rPr>
              <w:t>Responsibilities</w:t>
            </w:r>
          </w:p>
        </w:tc>
      </w:tr>
      <w:tr>
        <w:trPr>
          <w:cantSplit/>
        </w:trPr>
        <w:tc>
          <w:tcPr>
            <w:tcW w:type="dxa" w:w="3312"/>
            <w:vAlign w:val="top"/>
          </w:tcPr>
          <w:p>
            <w:pPr>
              <w:spacing w:after="40"/>
            </w:pPr>
            <w:r>
              <w:rPr>
                <w:sz w:val="18"/>
              </w:rPr>
              <w:t>Project Lead / Scrum Coordinator</w:t>
            </w:r>
          </w:p>
        </w:tc>
        <w:tc>
          <w:tcPr>
            <w:tcW w:type="dxa" w:w="7344"/>
            <w:vAlign w:val="top"/>
          </w:tcPr>
          <w:p>
            <w:pPr>
              <w:spacing w:after="40"/>
            </w:pPr>
            <w:r>
              <w:rPr>
                <w:sz w:val="18"/>
              </w:rPr>
              <w:t>Coordinate sprint planning, track progress, manage risks, organize documentation, and ensure submission readiness.</w:t>
            </w:r>
          </w:p>
        </w:tc>
      </w:tr>
      <w:tr>
        <w:trPr>
          <w:cantSplit/>
        </w:trPr>
        <w:tc>
          <w:tcPr>
            <w:tcW w:type="dxa" w:w="3312"/>
            <w:vAlign w:val="top"/>
          </w:tcPr>
          <w:p>
            <w:pPr>
              <w:spacing w:after="40"/>
            </w:pPr>
            <w:r>
              <w:rPr>
                <w:sz w:val="18"/>
              </w:rPr>
              <w:t>Frontend Developer(s)</w:t>
            </w:r>
          </w:p>
        </w:tc>
        <w:tc>
          <w:tcPr>
            <w:tcW w:type="dxa" w:w="7344"/>
            <w:vAlign w:val="top"/>
          </w:tcPr>
          <w:p>
            <w:pPr>
              <w:spacing w:after="40"/>
            </w:pPr>
            <w:r>
              <w:rPr>
                <w:sz w:val="18"/>
              </w:rPr>
              <w:t>Build React UI, map components, dashboards, forms, filters, tutorial, and PDF/export interface elements.</w:t>
            </w:r>
          </w:p>
        </w:tc>
      </w:tr>
      <w:tr>
        <w:trPr>
          <w:cantSplit/>
        </w:trPr>
        <w:tc>
          <w:tcPr>
            <w:tcW w:type="dxa" w:w="3312"/>
            <w:vAlign w:val="top"/>
          </w:tcPr>
          <w:p>
            <w:pPr>
              <w:spacing w:after="40"/>
            </w:pPr>
            <w:r>
              <w:rPr>
                <w:sz w:val="18"/>
              </w:rPr>
              <w:t>Backend / API Developer(s)</w:t>
            </w:r>
          </w:p>
        </w:tc>
        <w:tc>
          <w:tcPr>
            <w:tcW w:type="dxa" w:w="7344"/>
            <w:vAlign w:val="top"/>
          </w:tcPr>
          <w:p>
            <w:pPr>
              <w:spacing w:after="40"/>
            </w:pPr>
            <w:r>
              <w:rPr>
                <w:sz w:val="18"/>
              </w:rPr>
              <w:t>Implement REST API routes, data validation, workflow logic, notifications, analytics endpoints, and database integration.</w:t>
            </w:r>
          </w:p>
        </w:tc>
      </w:tr>
      <w:tr>
        <w:trPr>
          <w:cantSplit/>
        </w:trPr>
        <w:tc>
          <w:tcPr>
            <w:tcW w:type="dxa" w:w="3312"/>
            <w:vAlign w:val="top"/>
          </w:tcPr>
          <w:p>
            <w:pPr>
              <w:spacing w:after="40"/>
            </w:pPr>
            <w:r>
              <w:rPr>
                <w:sz w:val="18"/>
              </w:rPr>
              <w:t>Database / Data Integration Lead</w:t>
            </w:r>
          </w:p>
        </w:tc>
        <w:tc>
          <w:tcPr>
            <w:tcW w:type="dxa" w:w="7344"/>
            <w:vAlign w:val="top"/>
          </w:tcPr>
          <w:p>
            <w:pPr>
              <w:spacing w:after="40"/>
            </w:pPr>
            <w:r>
              <w:rPr>
                <w:sz w:val="18"/>
              </w:rPr>
              <w:t>Design PostgreSQL/PostGIS schema, manage GeoJSON/ward data, coordinate-to-ward mapping, municipal contact data, and data consistency.</w:t>
            </w:r>
          </w:p>
        </w:tc>
      </w:tr>
      <w:tr>
        <w:trPr>
          <w:cantSplit/>
        </w:trPr>
        <w:tc>
          <w:tcPr>
            <w:tcW w:type="dxa" w:w="3312"/>
            <w:vAlign w:val="top"/>
          </w:tcPr>
          <w:p>
            <w:pPr>
              <w:spacing w:after="40"/>
            </w:pPr>
            <w:r>
              <w:rPr>
                <w:sz w:val="18"/>
              </w:rPr>
              <w:t>QA / Testing Lead</w:t>
            </w:r>
          </w:p>
        </w:tc>
        <w:tc>
          <w:tcPr>
            <w:tcW w:type="dxa" w:w="7344"/>
            <w:vAlign w:val="top"/>
          </w:tcPr>
          <w:p>
            <w:pPr>
              <w:spacing w:after="40"/>
            </w:pPr>
            <w:r>
              <w:rPr>
                <w:sz w:val="18"/>
              </w:rPr>
              <w:t>Create test cases, maintain automated tests, verify boundary/error cases, collect screenshots, and prepare testing documentation.</w:t>
            </w:r>
          </w:p>
        </w:tc>
      </w:tr>
      <w:tr>
        <w:trPr>
          <w:cantSplit/>
        </w:trPr>
        <w:tc>
          <w:tcPr>
            <w:tcW w:type="dxa" w:w="3312"/>
            <w:vAlign w:val="top"/>
          </w:tcPr>
          <w:p>
            <w:pPr>
              <w:spacing w:after="40"/>
            </w:pPr>
            <w:r>
              <w:rPr>
                <w:sz w:val="18"/>
              </w:rPr>
              <w:t>Documentation Lead</w:t>
            </w:r>
          </w:p>
        </w:tc>
        <w:tc>
          <w:tcPr>
            <w:tcW w:type="dxa" w:w="7344"/>
            <w:vAlign w:val="top"/>
          </w:tcPr>
          <w:p>
            <w:pPr>
              <w:spacing w:after="40"/>
            </w:pPr>
            <w:r>
              <w:rPr>
                <w:sz w:val="18"/>
              </w:rPr>
              <w:t>Maintain design document, project plan, testing strategy, diagrams, sprint evidence, Figma artefacts, and final submission instructions.</w:t>
            </w:r>
          </w:p>
        </w:tc>
      </w:tr>
    </w:tbl>
    <w:p>
      <w:pPr>
        <w:pStyle w:val="Heading1"/>
      </w:pPr>
      <w:r>
        <w:t>10. Quality Assurance and Testing Plan</w:t>
      </w:r>
    </w:p>
    <w:p>
      <w:r>
        <w:t>Quality control is handled through layered testing and review. Unit tests validate isolated logic and API route behaviour; integration tests verify frontend/API/database/authentication interactions; system tests validate full role-based workflows; acceptance tests confirm that user-facing requirements are met.</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880"/>
            <w:vAlign w:val="top"/>
            <w:shd w:fill="0F766E"/>
          </w:tcPr>
          <w:p>
            <w:pPr>
              <w:spacing w:after="40"/>
            </w:pPr>
            <w:r>
              <w:rPr>
                <w:b/>
                <w:color w:val="FFFFFF"/>
                <w:sz w:val="18"/>
              </w:rPr>
              <w:t>Quality Area</w:t>
            </w:r>
          </w:p>
        </w:tc>
        <w:tc>
          <w:tcPr>
            <w:tcW w:type="dxa" w:w="7776"/>
            <w:vAlign w:val="top"/>
            <w:shd w:fill="0F766E"/>
          </w:tcPr>
          <w:p>
            <w:pPr>
              <w:spacing w:after="40"/>
            </w:pPr>
            <w:r>
              <w:rPr>
                <w:b/>
                <w:color w:val="FFFFFF"/>
                <w:sz w:val="18"/>
              </w:rPr>
              <w:t>Planned Checks</w:t>
            </w:r>
          </w:p>
        </w:tc>
      </w:tr>
      <w:tr>
        <w:trPr>
          <w:cantSplit/>
        </w:trPr>
        <w:tc>
          <w:tcPr>
            <w:tcW w:type="dxa" w:w="2880"/>
            <w:vAlign w:val="top"/>
          </w:tcPr>
          <w:p>
            <w:pPr>
              <w:spacing w:after="40"/>
            </w:pPr>
            <w:r>
              <w:rPr>
                <w:sz w:val="18"/>
              </w:rPr>
              <w:t>Functional correctness</w:t>
            </w:r>
          </w:p>
        </w:tc>
        <w:tc>
          <w:tcPr>
            <w:tcW w:type="dxa" w:w="7776"/>
            <w:vAlign w:val="top"/>
          </w:tcPr>
          <w:p>
            <w:pPr>
              <w:spacing w:after="40"/>
            </w:pPr>
            <w:r>
              <w:rPr>
                <w:sz w:val="18"/>
              </w:rPr>
              <w:t>Request submission, tracking, assignment, status updates, dashboard filtering, contact display, and exports behave according to requirements.</w:t>
            </w:r>
          </w:p>
        </w:tc>
      </w:tr>
      <w:tr>
        <w:trPr>
          <w:cantSplit/>
        </w:trPr>
        <w:tc>
          <w:tcPr>
            <w:tcW w:type="dxa" w:w="2880"/>
            <w:vAlign w:val="top"/>
          </w:tcPr>
          <w:p>
            <w:pPr>
              <w:spacing w:after="40"/>
            </w:pPr>
            <w:r>
              <w:rPr>
                <w:sz w:val="18"/>
              </w:rPr>
              <w:t>Security</w:t>
            </w:r>
          </w:p>
        </w:tc>
        <w:tc>
          <w:tcPr>
            <w:tcW w:type="dxa" w:w="7776"/>
            <w:vAlign w:val="top"/>
          </w:tcPr>
          <w:p>
            <w:pPr>
              <w:spacing w:after="40"/>
            </w:pPr>
            <w:r>
              <w:rPr>
                <w:sz w:val="18"/>
              </w:rPr>
              <w:t>OAuth sessions, RBAC guards, authenticated actions, admin-only functions, and unauthorized access attempts are tested.</w:t>
            </w:r>
          </w:p>
        </w:tc>
      </w:tr>
      <w:tr>
        <w:trPr>
          <w:cantSplit/>
        </w:trPr>
        <w:tc>
          <w:tcPr>
            <w:tcW w:type="dxa" w:w="2880"/>
            <w:vAlign w:val="top"/>
          </w:tcPr>
          <w:p>
            <w:pPr>
              <w:spacing w:after="40"/>
            </w:pPr>
            <w:r>
              <w:rPr>
                <w:sz w:val="18"/>
              </w:rPr>
              <w:t>Input validation</w:t>
            </w:r>
          </w:p>
        </w:tc>
        <w:tc>
          <w:tcPr>
            <w:tcW w:type="dxa" w:w="7776"/>
            <w:vAlign w:val="top"/>
          </w:tcPr>
          <w:p>
            <w:pPr>
              <w:spacing w:after="40"/>
            </w:pPr>
            <w:r>
              <w:rPr>
                <w:sz w:val="18"/>
              </w:rPr>
              <w:t>Required fields, invalid roles, invalid IDs, wrong statuses, missing values, date/filter edge cases, and empty states are tested.</w:t>
            </w:r>
          </w:p>
        </w:tc>
      </w:tr>
      <w:tr>
        <w:trPr>
          <w:cantSplit/>
        </w:trPr>
        <w:tc>
          <w:tcPr>
            <w:tcW w:type="dxa" w:w="2880"/>
            <w:vAlign w:val="top"/>
          </w:tcPr>
          <w:p>
            <w:pPr>
              <w:spacing w:after="40"/>
            </w:pPr>
            <w:r>
              <w:rPr>
                <w:sz w:val="18"/>
              </w:rPr>
              <w:t>Geolocation accuracy</w:t>
            </w:r>
          </w:p>
        </w:tc>
        <w:tc>
          <w:tcPr>
            <w:tcW w:type="dxa" w:w="7776"/>
            <w:vAlign w:val="top"/>
          </w:tcPr>
          <w:p>
            <w:pPr>
              <w:spacing w:after="40"/>
            </w:pPr>
            <w:r>
              <w:rPr>
                <w:sz w:val="18"/>
              </w:rPr>
              <w:t>Coordinates are mapped to the correct ward/municipality using validated boundary data.</w:t>
            </w:r>
          </w:p>
        </w:tc>
      </w:tr>
      <w:tr>
        <w:trPr>
          <w:cantSplit/>
        </w:trPr>
        <w:tc>
          <w:tcPr>
            <w:tcW w:type="dxa" w:w="2880"/>
            <w:vAlign w:val="top"/>
          </w:tcPr>
          <w:p>
            <w:pPr>
              <w:spacing w:after="40"/>
            </w:pPr>
            <w:r>
              <w:rPr>
                <w:sz w:val="18"/>
              </w:rPr>
              <w:t>Error handling</w:t>
            </w:r>
          </w:p>
        </w:tc>
        <w:tc>
          <w:tcPr>
            <w:tcW w:type="dxa" w:w="7776"/>
            <w:vAlign w:val="top"/>
          </w:tcPr>
          <w:p>
            <w:pPr>
              <w:spacing w:after="40"/>
            </w:pPr>
            <w:r>
              <w:rPr>
                <w:sz w:val="18"/>
              </w:rPr>
              <w:t>Failed API calls, database errors, network failures, no-results states, and duplicate/invalid actions return controlled messages.</w:t>
            </w:r>
          </w:p>
        </w:tc>
      </w:tr>
      <w:tr>
        <w:trPr>
          <w:cantSplit/>
        </w:trPr>
        <w:tc>
          <w:tcPr>
            <w:tcW w:type="dxa" w:w="2880"/>
            <w:vAlign w:val="top"/>
          </w:tcPr>
          <w:p>
            <w:pPr>
              <w:spacing w:after="40"/>
            </w:pPr>
            <w:r>
              <w:rPr>
                <w:sz w:val="18"/>
              </w:rPr>
              <w:t>Usability</w:t>
            </w:r>
          </w:p>
        </w:tc>
        <w:tc>
          <w:tcPr>
            <w:tcW w:type="dxa" w:w="7776"/>
            <w:vAlign w:val="top"/>
          </w:tcPr>
          <w:p>
            <w:pPr>
              <w:spacing w:after="40"/>
            </w:pPr>
            <w:r>
              <w:rPr>
                <w:sz w:val="18"/>
              </w:rPr>
              <w:t>The interface is intuitive for non-technical users, supports public map access, and remains usable on common screen sizes.</w:t>
            </w:r>
          </w:p>
        </w:tc>
      </w:tr>
      <w:tr>
        <w:trPr>
          <w:cantSplit/>
        </w:trPr>
        <w:tc>
          <w:tcPr>
            <w:tcW w:type="dxa" w:w="2880"/>
            <w:vAlign w:val="top"/>
          </w:tcPr>
          <w:p>
            <w:pPr>
              <w:spacing w:after="40"/>
            </w:pPr>
            <w:r>
              <w:rPr>
                <w:sz w:val="18"/>
              </w:rPr>
              <w:t>Performance</w:t>
            </w:r>
          </w:p>
        </w:tc>
        <w:tc>
          <w:tcPr>
            <w:tcW w:type="dxa" w:w="7776"/>
            <w:vAlign w:val="top"/>
          </w:tcPr>
          <w:p>
            <w:pPr>
              <w:spacing w:after="40"/>
            </w:pPr>
            <w:r>
              <w:rPr>
                <w:sz w:val="18"/>
              </w:rPr>
              <w:t>Map rendering, dashboard loading, and report filtering remain responsive with representative data volumes.</w:t>
            </w:r>
          </w:p>
        </w:tc>
      </w:tr>
    </w:tbl>
    <w:p>
      <w:pPr>
        <w:pStyle w:val="Heading1"/>
      </w:pPr>
      <w:r>
        <w:t>11. Risk Management Plan</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3168"/>
            <w:vAlign w:val="top"/>
            <w:shd w:fill="0F766E"/>
          </w:tcPr>
          <w:p>
            <w:pPr>
              <w:spacing w:after="40"/>
            </w:pPr>
            <w:r>
              <w:rPr>
                <w:b/>
                <w:color w:val="FFFFFF"/>
                <w:sz w:val="18"/>
              </w:rPr>
              <w:t>Risk</w:t>
            </w:r>
          </w:p>
        </w:tc>
        <w:tc>
          <w:tcPr>
            <w:tcW w:type="dxa" w:w="3168"/>
            <w:vAlign w:val="top"/>
            <w:shd w:fill="0F766E"/>
          </w:tcPr>
          <w:p>
            <w:pPr>
              <w:spacing w:after="40"/>
            </w:pPr>
            <w:r>
              <w:rPr>
                <w:b/>
                <w:color w:val="FFFFFF"/>
                <w:sz w:val="18"/>
              </w:rPr>
              <w:t>Impact</w:t>
            </w:r>
          </w:p>
        </w:tc>
        <w:tc>
          <w:tcPr>
            <w:tcW w:type="dxa" w:w="4320"/>
            <w:vAlign w:val="top"/>
            <w:shd w:fill="0F766E"/>
          </w:tcPr>
          <w:p>
            <w:pPr>
              <w:spacing w:after="40"/>
            </w:pPr>
            <w:r>
              <w:rPr>
                <w:b/>
                <w:color w:val="FFFFFF"/>
                <w:sz w:val="18"/>
              </w:rPr>
              <w:t>Mitigation</w:t>
            </w:r>
          </w:p>
        </w:tc>
      </w:tr>
      <w:tr>
        <w:trPr>
          <w:cantSplit/>
        </w:trPr>
        <w:tc>
          <w:tcPr>
            <w:tcW w:type="dxa" w:w="3168"/>
            <w:vAlign w:val="top"/>
          </w:tcPr>
          <w:p>
            <w:pPr>
              <w:spacing w:after="40"/>
            </w:pPr>
            <w:r>
              <w:rPr>
                <w:sz w:val="18"/>
              </w:rPr>
              <w:t>Incorrect geolocation or ward mapping</w:t>
            </w:r>
          </w:p>
        </w:tc>
        <w:tc>
          <w:tcPr>
            <w:tcW w:type="dxa" w:w="3168"/>
            <w:vAlign w:val="top"/>
          </w:tcPr>
          <w:p>
            <w:pPr>
              <w:spacing w:after="40"/>
            </w:pPr>
            <w:r>
              <w:rPr>
                <w:sz w:val="18"/>
              </w:rPr>
              <w:t>Requests may be assigned to the wrong ward or municipality.</w:t>
            </w:r>
          </w:p>
        </w:tc>
        <w:tc>
          <w:tcPr>
            <w:tcW w:type="dxa" w:w="4320"/>
            <w:vAlign w:val="top"/>
          </w:tcPr>
          <w:p>
            <w:pPr>
              <w:spacing w:after="40"/>
            </w:pPr>
            <w:r>
              <w:rPr>
                <w:sz w:val="18"/>
              </w:rPr>
              <w:t>Use authoritative GeoJSON datasets and test coordinate-to-ward mapping with known locations.</w:t>
            </w:r>
          </w:p>
        </w:tc>
      </w:tr>
      <w:tr>
        <w:trPr>
          <w:cantSplit/>
        </w:trPr>
        <w:tc>
          <w:tcPr>
            <w:tcW w:type="dxa" w:w="3168"/>
            <w:vAlign w:val="top"/>
          </w:tcPr>
          <w:p>
            <w:pPr>
              <w:spacing w:after="40"/>
            </w:pPr>
            <w:r>
              <w:rPr>
                <w:sz w:val="18"/>
              </w:rPr>
              <w:t>Low user adoption</w:t>
            </w:r>
          </w:p>
        </w:tc>
        <w:tc>
          <w:tcPr>
            <w:tcW w:type="dxa" w:w="3168"/>
            <w:vAlign w:val="top"/>
          </w:tcPr>
          <w:p>
            <w:pPr>
              <w:spacing w:after="40"/>
            </w:pPr>
            <w:r>
              <w:rPr>
                <w:sz w:val="18"/>
              </w:rPr>
              <w:t>Residents may not use the system effectively.</w:t>
            </w:r>
          </w:p>
        </w:tc>
        <w:tc>
          <w:tcPr>
            <w:tcW w:type="dxa" w:w="4320"/>
            <w:vAlign w:val="top"/>
          </w:tcPr>
          <w:p>
            <w:pPr>
              <w:spacing w:after="40"/>
            </w:pPr>
            <w:r>
              <w:rPr>
                <w:sz w:val="18"/>
              </w:rPr>
              <w:t>Keep UI simple, include tutorial guidance, and make public information accessible without login.</w:t>
            </w:r>
          </w:p>
        </w:tc>
      </w:tr>
      <w:tr>
        <w:trPr>
          <w:cantSplit/>
        </w:trPr>
        <w:tc>
          <w:tcPr>
            <w:tcW w:type="dxa" w:w="3168"/>
            <w:vAlign w:val="top"/>
          </w:tcPr>
          <w:p>
            <w:pPr>
              <w:spacing w:after="40"/>
            </w:pPr>
            <w:r>
              <w:rPr>
                <w:sz w:val="18"/>
              </w:rPr>
              <w:t>Data inconsistency</w:t>
            </w:r>
          </w:p>
        </w:tc>
        <w:tc>
          <w:tcPr>
            <w:tcW w:type="dxa" w:w="3168"/>
            <w:vAlign w:val="top"/>
          </w:tcPr>
          <w:p>
            <w:pPr>
              <w:spacing w:after="40"/>
            </w:pPr>
            <w:r>
              <w:rPr>
                <w:sz w:val="18"/>
              </w:rPr>
              <w:t>Dashboards and assignments may show incorrect information.</w:t>
            </w:r>
          </w:p>
        </w:tc>
        <w:tc>
          <w:tcPr>
            <w:tcW w:type="dxa" w:w="4320"/>
            <w:vAlign w:val="top"/>
          </w:tcPr>
          <w:p>
            <w:pPr>
              <w:spacing w:after="40"/>
            </w:pPr>
            <w:r>
              <w:rPr>
                <w:sz w:val="18"/>
              </w:rPr>
              <w:t>Apply validation, database constraints, controlled status transitions, and integration tests.</w:t>
            </w:r>
          </w:p>
        </w:tc>
      </w:tr>
      <w:tr>
        <w:trPr>
          <w:cantSplit/>
        </w:trPr>
        <w:tc>
          <w:tcPr>
            <w:tcW w:type="dxa" w:w="3168"/>
            <w:vAlign w:val="top"/>
          </w:tcPr>
          <w:p>
            <w:pPr>
              <w:spacing w:after="40"/>
            </w:pPr>
            <w:r>
              <w:rPr>
                <w:sz w:val="18"/>
              </w:rPr>
              <w:t>Role/authorization errors</w:t>
            </w:r>
          </w:p>
        </w:tc>
        <w:tc>
          <w:tcPr>
            <w:tcW w:type="dxa" w:w="3168"/>
            <w:vAlign w:val="top"/>
          </w:tcPr>
          <w:p>
            <w:pPr>
              <w:spacing w:after="40"/>
            </w:pPr>
            <w:r>
              <w:rPr>
                <w:sz w:val="18"/>
              </w:rPr>
              <w:t>Users may access functions outside their permissions.</w:t>
            </w:r>
          </w:p>
        </w:tc>
        <w:tc>
          <w:tcPr>
            <w:tcW w:type="dxa" w:w="4320"/>
            <w:vAlign w:val="top"/>
          </w:tcPr>
          <w:p>
            <w:pPr>
              <w:spacing w:after="40"/>
            </w:pPr>
            <w:r>
              <w:rPr>
                <w:sz w:val="18"/>
              </w:rPr>
              <w:t>Use RBAC guards, negative authorization tests, and manual role-based walkthroughs.</w:t>
            </w:r>
          </w:p>
        </w:tc>
      </w:tr>
      <w:tr>
        <w:trPr>
          <w:cantSplit/>
        </w:trPr>
        <w:tc>
          <w:tcPr>
            <w:tcW w:type="dxa" w:w="3168"/>
            <w:vAlign w:val="top"/>
          </w:tcPr>
          <w:p>
            <w:pPr>
              <w:spacing w:after="40"/>
            </w:pPr>
            <w:r>
              <w:rPr>
                <w:sz w:val="18"/>
              </w:rPr>
              <w:t>System overload or slow map rendering</w:t>
            </w:r>
          </w:p>
        </w:tc>
        <w:tc>
          <w:tcPr>
            <w:tcW w:type="dxa" w:w="3168"/>
            <w:vAlign w:val="top"/>
          </w:tcPr>
          <w:p>
            <w:pPr>
              <w:spacing w:after="40"/>
            </w:pPr>
            <w:r>
              <w:rPr>
                <w:sz w:val="18"/>
              </w:rPr>
              <w:t>Poor usability or failed demonstrations.</w:t>
            </w:r>
          </w:p>
        </w:tc>
        <w:tc>
          <w:tcPr>
            <w:tcW w:type="dxa" w:w="4320"/>
            <w:vAlign w:val="top"/>
          </w:tcPr>
          <w:p>
            <w:pPr>
              <w:spacing w:after="40"/>
            </w:pPr>
            <w:r>
              <w:rPr>
                <w:sz w:val="18"/>
              </w:rPr>
              <w:t>Optimize queries, reduce unnecessary rendering, and test with representative report volumes.</w:t>
            </w:r>
          </w:p>
        </w:tc>
      </w:tr>
      <w:tr>
        <w:trPr>
          <w:cantSplit/>
        </w:trPr>
        <w:tc>
          <w:tcPr>
            <w:tcW w:type="dxa" w:w="3168"/>
            <w:vAlign w:val="top"/>
          </w:tcPr>
          <w:p>
            <w:pPr>
              <w:spacing w:after="40"/>
            </w:pPr>
            <w:r>
              <w:rPr>
                <w:sz w:val="18"/>
              </w:rPr>
              <w:t>Third-party OAuth limitations</w:t>
            </w:r>
          </w:p>
        </w:tc>
        <w:tc>
          <w:tcPr>
            <w:tcW w:type="dxa" w:w="3168"/>
            <w:vAlign w:val="top"/>
          </w:tcPr>
          <w:p>
            <w:pPr>
              <w:spacing w:after="40"/>
            </w:pPr>
            <w:r>
              <w:rPr>
                <w:sz w:val="18"/>
              </w:rPr>
              <w:t>Demo account access is less straightforward than username/password login.</w:t>
            </w:r>
          </w:p>
        </w:tc>
        <w:tc>
          <w:tcPr>
            <w:tcW w:type="dxa" w:w="4320"/>
            <w:vAlign w:val="top"/>
          </w:tcPr>
          <w:p>
            <w:pPr>
              <w:spacing w:after="40"/>
            </w:pPr>
            <w:r>
              <w:rPr>
                <w:sz w:val="18"/>
              </w:rPr>
              <w:t>Provide clear login/access instructions and manually assign roles where needed for assessment.</w:t>
            </w:r>
          </w:p>
        </w:tc>
      </w:tr>
      <w:tr>
        <w:trPr>
          <w:cantSplit/>
        </w:trPr>
        <w:tc>
          <w:tcPr>
            <w:tcW w:type="dxa" w:w="3168"/>
            <w:vAlign w:val="top"/>
          </w:tcPr>
          <w:p>
            <w:pPr>
              <w:spacing w:after="40"/>
            </w:pPr>
            <w:r>
              <w:rPr>
                <w:sz w:val="18"/>
              </w:rPr>
              <w:t>Incomplete documentation evidence</w:t>
            </w:r>
          </w:p>
        </w:tc>
        <w:tc>
          <w:tcPr>
            <w:tcW w:type="dxa" w:w="3168"/>
            <w:vAlign w:val="top"/>
          </w:tcPr>
          <w:p>
            <w:pPr>
              <w:spacing w:after="40"/>
            </w:pPr>
            <w:r>
              <w:rPr>
                <w:sz w:val="18"/>
              </w:rPr>
              <w:t>Submission may not clearly show design, testing, or process work.</w:t>
            </w:r>
          </w:p>
        </w:tc>
        <w:tc>
          <w:tcPr>
            <w:tcW w:type="dxa" w:w="4320"/>
            <w:vAlign w:val="top"/>
          </w:tcPr>
          <w:p>
            <w:pPr>
              <w:spacing w:after="40"/>
            </w:pPr>
            <w:r>
              <w:rPr>
                <w:sz w:val="18"/>
              </w:rPr>
              <w:t>Maintain documentation folders, screenshots, sprint evidence, diagrams, and testing records in the zip and repository.</w:t>
            </w:r>
          </w:p>
        </w:tc>
      </w:tr>
    </w:tbl>
    <w:p>
      <w:pPr>
        <w:pStyle w:val="Heading1"/>
      </w:pPr>
      <w:r>
        <w:t>12. Communication and Reporting Plan</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3168"/>
            <w:vAlign w:val="top"/>
            <w:shd w:fill="0F766E"/>
          </w:tcPr>
          <w:p>
            <w:pPr>
              <w:spacing w:after="40"/>
            </w:pPr>
            <w:r>
              <w:rPr>
                <w:b/>
                <w:color w:val="FFFFFF"/>
                <w:sz w:val="18"/>
              </w:rPr>
              <w:t>Activity</w:t>
            </w:r>
          </w:p>
        </w:tc>
        <w:tc>
          <w:tcPr>
            <w:tcW w:type="dxa" w:w="2592"/>
            <w:vAlign w:val="top"/>
            <w:shd w:fill="0F766E"/>
          </w:tcPr>
          <w:p>
            <w:pPr>
              <w:spacing w:after="40"/>
            </w:pPr>
            <w:r>
              <w:rPr>
                <w:b/>
                <w:color w:val="FFFFFF"/>
                <w:sz w:val="18"/>
              </w:rPr>
              <w:t>Frequency</w:t>
            </w:r>
          </w:p>
        </w:tc>
        <w:tc>
          <w:tcPr>
            <w:tcW w:type="dxa" w:w="4896"/>
            <w:vAlign w:val="top"/>
            <w:shd w:fill="0F766E"/>
          </w:tcPr>
          <w:p>
            <w:pPr>
              <w:spacing w:after="40"/>
            </w:pPr>
            <w:r>
              <w:rPr>
                <w:b/>
                <w:color w:val="FFFFFF"/>
                <w:sz w:val="18"/>
              </w:rPr>
              <w:t>Output</w:t>
            </w:r>
          </w:p>
        </w:tc>
      </w:tr>
      <w:tr>
        <w:trPr>
          <w:cantSplit/>
        </w:trPr>
        <w:tc>
          <w:tcPr>
            <w:tcW w:type="dxa" w:w="3168"/>
            <w:vAlign w:val="top"/>
          </w:tcPr>
          <w:p>
            <w:pPr>
              <w:spacing w:after="40"/>
            </w:pPr>
            <w:r>
              <w:rPr>
                <w:sz w:val="18"/>
              </w:rPr>
              <w:t>Sprint planning</w:t>
            </w:r>
          </w:p>
        </w:tc>
        <w:tc>
          <w:tcPr>
            <w:tcW w:type="dxa" w:w="2592"/>
            <w:vAlign w:val="top"/>
          </w:tcPr>
          <w:p>
            <w:pPr>
              <w:spacing w:after="40"/>
            </w:pPr>
            <w:r>
              <w:rPr>
                <w:sz w:val="18"/>
              </w:rPr>
              <w:t>Start of each sprint</w:t>
            </w:r>
          </w:p>
        </w:tc>
        <w:tc>
          <w:tcPr>
            <w:tcW w:type="dxa" w:w="4896"/>
            <w:vAlign w:val="top"/>
          </w:tcPr>
          <w:p>
            <w:pPr>
              <w:spacing w:after="40"/>
            </w:pPr>
            <w:r>
              <w:rPr>
                <w:sz w:val="18"/>
              </w:rPr>
              <w:t>Sprint goals, backlog items, task ownership, and acceptance criteria.</w:t>
            </w:r>
          </w:p>
        </w:tc>
      </w:tr>
      <w:tr>
        <w:trPr>
          <w:cantSplit/>
        </w:trPr>
        <w:tc>
          <w:tcPr>
            <w:tcW w:type="dxa" w:w="3168"/>
            <w:vAlign w:val="top"/>
          </w:tcPr>
          <w:p>
            <w:pPr>
              <w:spacing w:after="40"/>
            </w:pPr>
            <w:r>
              <w:rPr>
                <w:sz w:val="18"/>
              </w:rPr>
              <w:t>Progress check-ins</w:t>
            </w:r>
          </w:p>
        </w:tc>
        <w:tc>
          <w:tcPr>
            <w:tcW w:type="dxa" w:w="2592"/>
            <w:vAlign w:val="top"/>
          </w:tcPr>
          <w:p>
            <w:pPr>
              <w:spacing w:after="40"/>
            </w:pPr>
            <w:r>
              <w:rPr>
                <w:sz w:val="18"/>
              </w:rPr>
              <w:t>At least weekly or as needed</w:t>
            </w:r>
          </w:p>
        </w:tc>
        <w:tc>
          <w:tcPr>
            <w:tcW w:type="dxa" w:w="4896"/>
            <w:vAlign w:val="top"/>
          </w:tcPr>
          <w:p>
            <w:pPr>
              <w:spacing w:after="40"/>
            </w:pPr>
            <w:r>
              <w:rPr>
                <w:sz w:val="18"/>
              </w:rPr>
              <w:t>Updated task status, blockers, and implementation decisions.</w:t>
            </w:r>
          </w:p>
        </w:tc>
      </w:tr>
      <w:tr>
        <w:trPr>
          <w:cantSplit/>
        </w:trPr>
        <w:tc>
          <w:tcPr>
            <w:tcW w:type="dxa" w:w="3168"/>
            <w:vAlign w:val="top"/>
          </w:tcPr>
          <w:p>
            <w:pPr>
              <w:spacing w:after="40"/>
            </w:pPr>
            <w:r>
              <w:rPr>
                <w:sz w:val="18"/>
              </w:rPr>
              <w:t>Sprint review</w:t>
            </w:r>
          </w:p>
        </w:tc>
        <w:tc>
          <w:tcPr>
            <w:tcW w:type="dxa" w:w="2592"/>
            <w:vAlign w:val="top"/>
          </w:tcPr>
          <w:p>
            <w:pPr>
              <w:spacing w:after="40"/>
            </w:pPr>
            <w:r>
              <w:rPr>
                <w:sz w:val="18"/>
              </w:rPr>
              <w:t>End of each sprint</w:t>
            </w:r>
          </w:p>
        </w:tc>
        <w:tc>
          <w:tcPr>
            <w:tcW w:type="dxa" w:w="4896"/>
            <w:vAlign w:val="top"/>
          </w:tcPr>
          <w:p>
            <w:pPr>
              <w:spacing w:after="40"/>
            </w:pPr>
            <w:r>
              <w:rPr>
                <w:sz w:val="18"/>
              </w:rPr>
              <w:t>Working feature demonstration, feedback, and updated backlog.</w:t>
            </w:r>
          </w:p>
        </w:tc>
      </w:tr>
      <w:tr>
        <w:trPr>
          <w:cantSplit/>
        </w:trPr>
        <w:tc>
          <w:tcPr>
            <w:tcW w:type="dxa" w:w="3168"/>
            <w:vAlign w:val="top"/>
          </w:tcPr>
          <w:p>
            <w:pPr>
              <w:spacing w:after="40"/>
            </w:pPr>
            <w:r>
              <w:rPr>
                <w:sz w:val="18"/>
              </w:rPr>
              <w:t>Testing review</w:t>
            </w:r>
          </w:p>
        </w:tc>
        <w:tc>
          <w:tcPr>
            <w:tcW w:type="dxa" w:w="2592"/>
            <w:vAlign w:val="top"/>
          </w:tcPr>
          <w:p>
            <w:pPr>
              <w:spacing w:after="40"/>
            </w:pPr>
            <w:r>
              <w:rPr>
                <w:sz w:val="18"/>
              </w:rPr>
              <w:t>During final hardening</w:t>
            </w:r>
          </w:p>
        </w:tc>
        <w:tc>
          <w:tcPr>
            <w:tcW w:type="dxa" w:w="4896"/>
            <w:vAlign w:val="top"/>
          </w:tcPr>
          <w:p>
            <w:pPr>
              <w:spacing w:after="40"/>
            </w:pPr>
            <w:r>
              <w:rPr>
                <w:sz w:val="18"/>
              </w:rPr>
              <w:t>Test runner output, screenshot evidence, defects found, and fixes verified.</w:t>
            </w:r>
          </w:p>
        </w:tc>
      </w:tr>
      <w:tr>
        <w:trPr>
          <w:cantSplit/>
        </w:trPr>
        <w:tc>
          <w:tcPr>
            <w:tcW w:type="dxa" w:w="3168"/>
            <w:vAlign w:val="top"/>
          </w:tcPr>
          <w:p>
            <w:pPr>
              <w:spacing w:after="40"/>
            </w:pPr>
            <w:r>
              <w:rPr>
                <w:sz w:val="18"/>
              </w:rPr>
              <w:t>Submission review</w:t>
            </w:r>
          </w:p>
        </w:tc>
        <w:tc>
          <w:tcPr>
            <w:tcW w:type="dxa" w:w="2592"/>
            <w:vAlign w:val="top"/>
          </w:tcPr>
          <w:p>
            <w:pPr>
              <w:spacing w:after="40"/>
            </w:pPr>
            <w:r>
              <w:rPr>
                <w:sz w:val="18"/>
              </w:rPr>
              <w:t>Before final hand-in</w:t>
            </w:r>
          </w:p>
        </w:tc>
        <w:tc>
          <w:tcPr>
            <w:tcW w:type="dxa" w:w="4896"/>
            <w:vAlign w:val="top"/>
          </w:tcPr>
          <w:p>
            <w:pPr>
              <w:spacing w:after="40"/>
            </w:pPr>
            <w:r>
              <w:rPr>
                <w:sz w:val="18"/>
              </w:rPr>
              <w:t>Final zip/repo check, documentation audit, deployed app link, and presentation link.</w:t>
            </w:r>
          </w:p>
        </w:tc>
      </w:tr>
    </w:tbl>
    <w:p>
      <w:pPr>
        <w:pStyle w:val="Heading1"/>
      </w:pPr>
      <w:r>
        <w:t>13. Deployment and Submission Plan</w:t>
      </w:r>
    </w:p>
    <w:p>
      <w:pPr>
        <w:pStyle w:val="ListNumber"/>
      </w:pPr>
      <w:r>
        <w:t>Confirm the final source code is committed and pushed to the GitHub repository.</w:t>
      </w:r>
    </w:p>
    <w:p>
      <w:pPr>
        <w:pStyle w:val="ListNumber"/>
      </w:pPr>
      <w:r>
        <w:t>Deploy the web application to Azure and verify that the public pages, login flow, dashboards, and core workflows load correctly.</w:t>
      </w:r>
    </w:p>
    <w:p>
      <w:pPr>
        <w:pStyle w:val="ListNumber"/>
      </w:pPr>
      <w:r>
        <w:t>Run automated tests and capture test runner or coverage output where applicable.</w:t>
      </w:r>
    </w:p>
    <w:p>
      <w:pPr>
        <w:pStyle w:val="ListNumber"/>
      </w:pPr>
      <w:r>
        <w:t>Perform manual acceptance walkthroughs for public user, resident, worker, and admin workflows.</w:t>
      </w:r>
    </w:p>
    <w:p>
      <w:pPr>
        <w:pStyle w:val="ListNumber"/>
      </w:pPr>
      <w:r>
        <w:t>Export or collect all documentation: testing strategy, project plan, design diagrams, architecture diagrams, sprint meeting proof, Figma mockups, and data source justification.</w:t>
      </w:r>
    </w:p>
    <w:p>
      <w:pPr>
        <w:pStyle w:val="ListNumber"/>
      </w:pPr>
      <w:r>
        <w:t>Ensure the current zip folder and documentation branch contain the same required evidence.</w:t>
      </w:r>
    </w:p>
    <w:p>
      <w:pPr>
        <w:pStyle w:val="ListNumber"/>
      </w:pPr>
      <w:r>
        <w:t>Add final access instructions, repository link, deployed app link, and presentation video link to the submission instruction document.</w:t>
      </w:r>
    </w:p>
    <w:p>
      <w:pPr>
        <w:pStyle w:val="Heading1"/>
      </w:pPr>
      <w:r>
        <w:t>14. Dependencies and Assumptions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3744"/>
            <w:vAlign w:val="top"/>
            <w:shd w:fill="0F766E"/>
          </w:tcPr>
          <w:p>
            <w:pPr>
              <w:spacing w:after="40"/>
            </w:pPr>
            <w:r>
              <w:rPr>
                <w:b/>
                <w:color w:val="FFFFFF"/>
                <w:sz w:val="18"/>
              </w:rPr>
              <w:t>Dependency / Assumption</w:t>
            </w:r>
          </w:p>
        </w:tc>
        <w:tc>
          <w:tcPr>
            <w:tcW w:type="dxa" w:w="6912"/>
            <w:vAlign w:val="top"/>
            <w:shd w:fill="0F766E"/>
          </w:tcPr>
          <w:p>
            <w:pPr>
              <w:spacing w:after="40"/>
            </w:pPr>
            <w:r>
              <w:rPr>
                <w:b/>
                <w:color w:val="FFFFFF"/>
                <w:sz w:val="18"/>
              </w:rPr>
              <w:t>Project Handling</w:t>
            </w:r>
          </w:p>
        </w:tc>
      </w:tr>
      <w:tr>
        <w:trPr>
          <w:cantSplit/>
        </w:trPr>
        <w:tc>
          <w:tcPr>
            <w:tcW w:type="dxa" w:w="3744"/>
            <w:vAlign w:val="top"/>
          </w:tcPr>
          <w:p>
            <w:pPr>
              <w:spacing w:after="40"/>
            </w:pPr>
            <w:r>
              <w:rPr>
                <w:sz w:val="18"/>
              </w:rPr>
              <w:t>Third-party OAuth provider</w:t>
            </w:r>
          </w:p>
        </w:tc>
        <w:tc>
          <w:tcPr>
            <w:tcW w:type="dxa" w:w="6912"/>
            <w:vAlign w:val="top"/>
          </w:tcPr>
          <w:p>
            <w:pPr>
              <w:spacing w:after="40"/>
            </w:pPr>
            <w:r>
              <w:rPr>
                <w:sz w:val="18"/>
              </w:rPr>
              <w:t>Authentication depends on available OAuth/social login providers. Application testing focuses on role handling after login.</w:t>
            </w:r>
          </w:p>
        </w:tc>
      </w:tr>
      <w:tr>
        <w:trPr>
          <w:cantSplit/>
        </w:trPr>
        <w:tc>
          <w:tcPr>
            <w:tcW w:type="dxa" w:w="3744"/>
            <w:vAlign w:val="top"/>
          </w:tcPr>
          <w:p>
            <w:pPr>
              <w:spacing w:after="40"/>
            </w:pPr>
            <w:r>
              <w:rPr>
                <w:sz w:val="18"/>
              </w:rPr>
              <w:t>South African ward boundary data</w:t>
            </w:r>
          </w:p>
        </w:tc>
        <w:tc>
          <w:tcPr>
            <w:tcW w:type="dxa" w:w="6912"/>
            <w:vAlign w:val="top"/>
          </w:tcPr>
          <w:p>
            <w:pPr>
              <w:spacing w:after="40"/>
            </w:pPr>
            <w:r>
              <w:rPr>
                <w:sz w:val="18"/>
              </w:rPr>
              <w:t>Ward and municipal tagging depends on validated public boundary datasets.</w:t>
            </w:r>
          </w:p>
        </w:tc>
      </w:tr>
      <w:tr>
        <w:trPr>
          <w:cantSplit/>
        </w:trPr>
        <w:tc>
          <w:tcPr>
            <w:tcW w:type="dxa" w:w="3744"/>
            <w:vAlign w:val="top"/>
          </w:tcPr>
          <w:p>
            <w:pPr>
              <w:spacing w:after="40"/>
            </w:pPr>
            <w:r>
              <w:rPr>
                <w:sz w:val="18"/>
              </w:rPr>
              <w:t>Municipal contact data</w:t>
            </w:r>
          </w:p>
        </w:tc>
        <w:tc>
          <w:tcPr>
            <w:tcW w:type="dxa" w:w="6912"/>
            <w:vAlign w:val="top"/>
          </w:tcPr>
          <w:p>
            <w:pPr>
              <w:spacing w:after="40"/>
            </w:pPr>
            <w:r>
              <w:rPr>
                <w:sz w:val="18"/>
              </w:rPr>
              <w:t>Contact page and administrative context depend on current public municipality information sources.</w:t>
            </w:r>
          </w:p>
        </w:tc>
      </w:tr>
      <w:tr>
        <w:trPr>
          <w:cantSplit/>
        </w:trPr>
        <w:tc>
          <w:tcPr>
            <w:tcW w:type="dxa" w:w="3744"/>
            <w:vAlign w:val="top"/>
          </w:tcPr>
          <w:p>
            <w:pPr>
              <w:spacing w:after="40"/>
            </w:pPr>
            <w:r>
              <w:rPr>
                <w:sz w:val="18"/>
              </w:rPr>
              <w:t>Azure deployment availability</w:t>
            </w:r>
          </w:p>
        </w:tc>
        <w:tc>
          <w:tcPr>
            <w:tcW w:type="dxa" w:w="6912"/>
            <w:vAlign w:val="top"/>
          </w:tcPr>
          <w:p>
            <w:pPr>
              <w:spacing w:after="40"/>
            </w:pPr>
            <w:r>
              <w:rPr>
                <w:sz w:val="18"/>
              </w:rPr>
              <w:t>Final demonstration assumes the Azure web app remains online and accessible.</w:t>
            </w:r>
          </w:p>
        </w:tc>
      </w:tr>
      <w:tr>
        <w:trPr>
          <w:cantSplit/>
        </w:trPr>
        <w:tc>
          <w:tcPr>
            <w:tcW w:type="dxa" w:w="3744"/>
            <w:vAlign w:val="top"/>
          </w:tcPr>
          <w:p>
            <w:pPr>
              <w:spacing w:after="40"/>
            </w:pPr>
            <w:r>
              <w:rPr>
                <w:sz w:val="18"/>
              </w:rPr>
              <w:t>Representative test data</w:t>
            </w:r>
          </w:p>
        </w:tc>
        <w:tc>
          <w:tcPr>
            <w:tcW w:type="dxa" w:w="6912"/>
            <w:vAlign w:val="top"/>
          </w:tcPr>
          <w:p>
            <w:pPr>
              <w:spacing w:after="40"/>
            </w:pPr>
            <w:r>
              <w:rPr>
                <w:sz w:val="18"/>
              </w:rPr>
              <w:t>Testing and screenshots require enough sample complaints, users, statuses, and assignments to show the workflows.</w:t>
            </w:r>
          </w:p>
        </w:tc>
      </w:tr>
    </w:tbl>
    <w:p>
      <w:pPr>
        <w:pStyle w:val="Heading1"/>
      </w:pPr>
      <w:r>
        <w:t>15. Approval and Change Control</w:t>
      </w:r>
    </w:p>
    <w:p>
      <w:r>
        <w:t>Changes to the project scope, role permissions, major workflows, or submission evidence requirements should be recorded and reviewed before implementation. Minor UI refinements and bug fixes can be handled inside the current sprint if they do not affect the agreed scope or final demonstration plan.</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3456"/>
            <w:vAlign w:val="top"/>
            <w:shd w:fill="0F766E"/>
          </w:tcPr>
          <w:p>
            <w:pPr>
              <w:spacing w:after="40"/>
            </w:pPr>
            <w:r>
              <w:rPr>
                <w:b/>
                <w:color w:val="FFFFFF"/>
                <w:sz w:val="18"/>
              </w:rPr>
              <w:t>Approval Item</w:t>
            </w:r>
          </w:p>
        </w:tc>
        <w:tc>
          <w:tcPr>
            <w:tcW w:type="dxa" w:w="4608"/>
            <w:vAlign w:val="top"/>
            <w:shd w:fill="0F766E"/>
          </w:tcPr>
          <w:p>
            <w:pPr>
              <w:spacing w:after="40"/>
            </w:pPr>
            <w:r>
              <w:rPr>
                <w:b/>
                <w:color w:val="FFFFFF"/>
                <w:sz w:val="18"/>
              </w:rPr>
              <w:t>Name / Signature</w:t>
            </w:r>
          </w:p>
        </w:tc>
        <w:tc>
          <w:tcPr>
            <w:tcW w:type="dxa" w:w="2592"/>
            <w:vAlign w:val="top"/>
            <w:shd w:fill="0F766E"/>
          </w:tcPr>
          <w:p>
            <w:pPr>
              <w:spacing w:after="40"/>
            </w:pPr>
            <w:r>
              <w:rPr>
                <w:b/>
                <w:color w:val="FFFFFF"/>
                <w:sz w:val="18"/>
              </w:rPr>
              <w:t>Date</w:t>
            </w:r>
          </w:p>
        </w:tc>
      </w:tr>
      <w:tr>
        <w:trPr>
          <w:cantSplit/>
        </w:trPr>
        <w:tc>
          <w:tcPr>
            <w:tcW w:type="dxa" w:w="3456"/>
            <w:vAlign w:val="top"/>
          </w:tcPr>
          <w:p>
            <w:pPr>
              <w:spacing w:after="40"/>
            </w:pPr>
            <w:r>
              <w:rPr>
                <w:sz w:val="18"/>
              </w:rPr>
              <w:t>Project plan reviewed</w:t>
            </w:r>
          </w:p>
        </w:tc>
        <w:tc>
          <w:tcPr>
            <w:tcW w:type="dxa" w:w="4608"/>
            <w:vAlign w:val="top"/>
          </w:tcPr>
          <w:p>
            <w:pPr>
              <w:spacing w:after="40"/>
            </w:pPr>
            <w:r>
              <w:rPr>
                <w:sz w:val="18"/>
              </w:rPr>
            </w:r>
          </w:p>
        </w:tc>
        <w:tc>
          <w:tcPr>
            <w:tcW w:type="dxa" w:w="2592"/>
            <w:vAlign w:val="top"/>
          </w:tcPr>
          <w:p>
            <w:pPr>
              <w:spacing w:after="40"/>
            </w:pPr>
            <w:r>
              <w:rPr>
                <w:sz w:val="18"/>
              </w:rPr>
            </w:r>
          </w:p>
        </w:tc>
      </w:tr>
      <w:tr>
        <w:trPr>
          <w:cantSplit/>
        </w:trPr>
        <w:tc>
          <w:tcPr>
            <w:tcW w:type="dxa" w:w="3456"/>
            <w:vAlign w:val="top"/>
          </w:tcPr>
          <w:p>
            <w:pPr>
              <w:spacing w:after="40"/>
            </w:pPr>
            <w:r>
              <w:rPr>
                <w:sz w:val="18"/>
              </w:rPr>
              <w:t>Final scope confirmed</w:t>
            </w:r>
          </w:p>
        </w:tc>
        <w:tc>
          <w:tcPr>
            <w:tcW w:type="dxa" w:w="4608"/>
            <w:vAlign w:val="top"/>
          </w:tcPr>
          <w:p>
            <w:pPr>
              <w:spacing w:after="40"/>
            </w:pPr>
            <w:r>
              <w:rPr>
                <w:sz w:val="18"/>
              </w:rPr>
            </w:r>
          </w:p>
        </w:tc>
        <w:tc>
          <w:tcPr>
            <w:tcW w:type="dxa" w:w="2592"/>
            <w:vAlign w:val="top"/>
          </w:tcPr>
          <w:p>
            <w:pPr>
              <w:spacing w:after="40"/>
            </w:pPr>
            <w:r>
              <w:rPr>
                <w:sz w:val="18"/>
              </w:rPr>
            </w:r>
          </w:p>
        </w:tc>
      </w:tr>
      <w:tr>
        <w:trPr>
          <w:cantSplit/>
        </w:trPr>
        <w:tc>
          <w:tcPr>
            <w:tcW w:type="dxa" w:w="3456"/>
            <w:vAlign w:val="top"/>
          </w:tcPr>
          <w:p>
            <w:pPr>
              <w:spacing w:after="40"/>
            </w:pPr>
            <w:r>
              <w:rPr>
                <w:sz w:val="18"/>
              </w:rPr>
              <w:t>Submission package approved</w:t>
            </w:r>
          </w:p>
        </w:tc>
        <w:tc>
          <w:tcPr>
            <w:tcW w:type="dxa" w:w="4608"/>
            <w:vAlign w:val="top"/>
          </w:tcPr>
          <w:p>
            <w:pPr>
              <w:spacing w:after="40"/>
            </w:pPr>
            <w:r>
              <w:rPr>
                <w:sz w:val="18"/>
              </w:rPr>
            </w:r>
          </w:p>
        </w:tc>
        <w:tc>
          <w:tcPr>
            <w:tcW w:type="dxa" w:w="2592"/>
            <w:vAlign w:val="top"/>
          </w:tcPr>
          <w:p>
            <w:pPr>
              <w:spacing w:after="40"/>
            </w:pPr>
            <w:r>
              <w:rPr>
                <w:sz w:val="18"/>
              </w:rPr>
            </w:r>
          </w:p>
        </w:tc>
      </w:tr>
    </w:tbl>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Municipal Service Delivery Reporting Portal - Project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eastAsia="Aptos Display"/>
      <w:b/>
      <w:bCs/>
      <w:color w:val="115E59"/>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eastAsia="Aptos Display"/>
      <w:b/>
      <w:bCs/>
      <w:color w:val="134E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Municipal Service Delivery Reporting Portal - Project Plan</dc:title>
  <dc:subject>Project plan based on software design document</dc:subject>
  <dc:creator>Sudoers Team</dc:creator>
  <cp:keywords/>
  <dc:description>Generated project plan for COMS 3009/28A Software Design submission.</dc:description>
  <cp:lastModifiedBy/>
  <cp:revision>1</cp:revision>
  <dcterms:created xsi:type="dcterms:W3CDTF">2013-12-23T23:15:00Z</dcterms:created>
  <dcterms:modified xsi:type="dcterms:W3CDTF">2013-12-23T23:15:00Z</dcterms:modified>
  <cp:category/>
</cp:coreProperties>
</file>