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BB" w:rsidRPr="007E463F" w:rsidRDefault="005F75BB" w:rsidP="008A2E78">
      <w:pPr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:rsidR="006328A7" w:rsidRPr="007E463F" w:rsidRDefault="006328A7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Начальник АИЛ</w:t>
      </w:r>
    </w:p>
    <w:p w:rsidR="005F75BB" w:rsidRPr="007E463F" w:rsidRDefault="006328A7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_____________ Ф.Н. </w:t>
      </w:r>
      <w:proofErr w:type="spellStart"/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Насимов</w:t>
      </w:r>
      <w:proofErr w:type="spellEnd"/>
    </w:p>
    <w:p w:rsidR="005F75BB" w:rsidRPr="007E463F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«_____» ______________2022 г.</w:t>
      </w:r>
    </w:p>
    <w:p w:rsidR="005F75BB" w:rsidRPr="007E463F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F75BB" w:rsidRPr="007E463F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C1504" w:rsidRPr="007E463F" w:rsidRDefault="00FC1504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7E463F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7E463F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B5D1E" w:rsidRPr="007E463F" w:rsidRDefault="007B5D1E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52996" w:rsidRPr="007E463F" w:rsidRDefault="00A52996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056D" w:rsidRPr="0023056D" w:rsidRDefault="0023056D" w:rsidP="0023056D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23056D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Правила принятия решения</w:t>
      </w:r>
    </w:p>
    <w:p w:rsidR="0023056D" w:rsidRPr="0023056D" w:rsidRDefault="0023056D" w:rsidP="0023056D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23056D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 соответствии требованиям с учетом</w:t>
      </w:r>
    </w:p>
    <w:p w:rsidR="00FC7D60" w:rsidRDefault="0023056D" w:rsidP="0023056D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23056D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неопределенности измерений.</w:t>
      </w:r>
    </w:p>
    <w:p w:rsidR="0023056D" w:rsidRPr="007E463F" w:rsidRDefault="0023056D" w:rsidP="002305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7D60" w:rsidRPr="007E463F" w:rsidRDefault="00207303" w:rsidP="00FC7D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ППР АИЛ </w:t>
      </w:r>
      <w:r w:rsidR="007B5D1E"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01</w:t>
      </w:r>
      <w:r w:rsidR="00FC7D60"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:2022</w:t>
      </w:r>
    </w:p>
    <w:p w:rsidR="00673471" w:rsidRPr="007E463F" w:rsidRDefault="00673471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5FC4" w:rsidRPr="007E463F" w:rsidRDefault="004D5FC4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7D60" w:rsidRPr="007E463F" w:rsidRDefault="00FC7D60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7D60" w:rsidRPr="007E463F" w:rsidRDefault="00FC7D60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3DD3" w:rsidRPr="007E463F" w:rsidRDefault="00913DD3" w:rsidP="00BF3E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 xml:space="preserve">Дата введения: </w:t>
      </w: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«____» __________</w:t>
      </w:r>
      <w:r w:rsidR="004C16CB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</w:t>
      </w: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20___</w:t>
      </w:r>
      <w:r w:rsidR="004C16CB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</w:t>
      </w: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г.</w:t>
      </w:r>
    </w:p>
    <w:p w:rsidR="005F75BB" w:rsidRPr="007E463F" w:rsidRDefault="005F75BB" w:rsidP="00913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7E463F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7E463F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7E463F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7E463F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F75BB" w:rsidRPr="007E463F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7E463F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7E463F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7E463F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7E463F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7E463F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224D" w:rsidRPr="007E463F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5D1E" w:rsidRPr="007E463F" w:rsidRDefault="007B5D1E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5D1E" w:rsidRPr="007E463F" w:rsidRDefault="007B5D1E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5D1E" w:rsidRPr="007E463F" w:rsidRDefault="007B5D1E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7303" w:rsidRPr="007E463F" w:rsidRDefault="00207303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6224D" w:rsidRPr="007E463F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75BB" w:rsidRPr="007E463F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РАЗРАБОТАНО</w:t>
      </w:r>
    </w:p>
    <w:p w:rsidR="005F75BB" w:rsidRPr="007E463F" w:rsidRDefault="007B5D1E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 АИЛ</w:t>
      </w:r>
    </w:p>
    <w:p w:rsidR="005F75BB" w:rsidRPr="007E463F" w:rsidRDefault="007B5D1E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__________ Т.Р. </w:t>
      </w:r>
      <w:proofErr w:type="spellStart"/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Наджимиддинов</w:t>
      </w:r>
      <w:proofErr w:type="spellEnd"/>
    </w:p>
    <w:p w:rsidR="005F75BB" w:rsidRPr="007E463F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«_____» __________________2022 г.</w:t>
      </w:r>
    </w:p>
    <w:p w:rsidR="005F75BB" w:rsidRPr="007E463F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_____________________________________________________________________________</w:t>
      </w:r>
    </w:p>
    <w:p w:rsidR="007B5D1E" w:rsidRPr="007E463F" w:rsidRDefault="005F75BB" w:rsidP="00207303">
      <w:pPr>
        <w:tabs>
          <w:tab w:val="num" w:pos="-3780"/>
          <w:tab w:val="left" w:pos="0"/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Все права интеллектуальной собственности принадлежат ООО «ALLIANCE STANDARD GROUP» и носит конфиденциальный характер. Содержание данного документа не может воспроизводиться целиком или по частям, либо передаваться третьим лицам, без письменного разрешения высшего руководств</w:t>
      </w:r>
      <w:proofErr w:type="gramStart"/>
      <w:r w:rsidRPr="007E463F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 ООО</w:t>
      </w:r>
      <w:proofErr w:type="gramEnd"/>
      <w:r w:rsidRPr="007E463F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«ALLIANCE STANDARD GROUP». Любые изменения вносятся в оригинал и только в контролиру</w:t>
      </w:r>
      <w:r w:rsidR="008A2E78" w:rsidRPr="007E463F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емые копии настоящего документа</w:t>
      </w:r>
      <w:r w:rsidR="004F037E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1073D4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50655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3F5A" w:rsidRPr="00AF380A" w:rsidRDefault="00673F5A" w:rsidP="00673F5A">
          <w:pPr>
            <w:pStyle w:val="ab"/>
            <w:ind w:left="-56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AF380A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Содержание:</w:t>
          </w:r>
        </w:p>
        <w:p w:rsidR="00E40957" w:rsidRPr="00AF380A" w:rsidRDefault="00673F5A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E463F">
            <w:rPr>
              <w:rFonts w:ascii="Times New Roman" w:hAnsi="Times New Roman" w:cs="Times New Roman"/>
            </w:rPr>
            <w:fldChar w:fldCharType="begin"/>
          </w:r>
          <w:r w:rsidRPr="007E463F">
            <w:rPr>
              <w:rFonts w:ascii="Times New Roman" w:hAnsi="Times New Roman" w:cs="Times New Roman"/>
            </w:rPr>
            <w:instrText xml:space="preserve"> TOC \o "1-3" \h \z \u </w:instrText>
          </w:r>
          <w:r w:rsidRPr="007E463F">
            <w:rPr>
              <w:rFonts w:ascii="Times New Roman" w:hAnsi="Times New Roman" w:cs="Times New Roman"/>
            </w:rPr>
            <w:fldChar w:fldCharType="separate"/>
          </w:r>
          <w:hyperlink w:anchor="_Toc99309510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 Общие положения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_Toc99309510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11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 Ссылки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_Toc99309511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12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 Термины и определения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_Toc99309512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13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 Обзор неопределённости измерений и риска принятия решения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_Toc99309513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14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 Защитная полоса и правила принятия решения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_Toc99309514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15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5.1 Защитная полоса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_Toc99309515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16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5.2 Правила принятия решений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_Toc99309516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17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5.2.1 Бинарное заявление для правила простого принятия (w=0)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_Toc99309517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18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5.2.2 Бинарное заявление с защитной полосой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_Toc99309518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19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5.2.3 Небинарное заявление с защитной полосой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_Toc99309519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20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 Учёт неопределенности измерений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_Toc99309520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21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6.1 Напрямую учтённая неопределенность измерений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_Toc99309521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24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22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 Правило принятия решения на основе расчётного метода: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_Toc99309522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1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23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ЛИСТ РЕГИСТРАЦИИ ИЗМЕНЕНИЙ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_Toc99309523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1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24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ЛИСТ ОТЗЫВА*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_Toc99309524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Pr="00AF380A" w:rsidRDefault="00CD7A4F">
          <w:pPr>
            <w:pStyle w:val="1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309525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ЛИСТ СОГЛАСОВАНИЯ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_Toc99309525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0957" w:rsidRDefault="00CD7A4F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99309526" w:history="1">
            <w:r w:rsidR="00E40957" w:rsidRPr="00AF380A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ЛИСТ ОЗНАКОМЛЕНИЯ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_Toc99309526 \h </w:instrTex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09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40957" w:rsidRPr="00AF38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73F5A" w:rsidRPr="007E463F" w:rsidRDefault="00673F5A" w:rsidP="00673F5A">
          <w:pPr>
            <w:ind w:left="-567"/>
            <w:rPr>
              <w:rFonts w:ascii="Times New Roman" w:hAnsi="Times New Roman" w:cs="Times New Roman"/>
            </w:rPr>
          </w:pPr>
          <w:r w:rsidRPr="007E463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07303" w:rsidRPr="007E463F" w:rsidRDefault="0020730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7B5D1E" w:rsidRPr="007E463F" w:rsidRDefault="00275ABC" w:rsidP="00AF380A">
      <w:pPr>
        <w:pStyle w:val="2"/>
        <w:ind w:left="-567"/>
        <w:rPr>
          <w:rFonts w:ascii="Times New Roman" w:eastAsia="Times New Roman" w:hAnsi="Times New Roman" w:cs="Times New Roman"/>
          <w:b/>
          <w:i/>
          <w:color w:val="auto"/>
          <w:lang w:eastAsia="ru-RU"/>
        </w:rPr>
      </w:pPr>
      <w:bookmarkStart w:id="1" w:name="_Toc99309510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1 Общие положения</w:t>
      </w:r>
      <w:bookmarkEnd w:id="1"/>
    </w:p>
    <w:p w:rsidR="007B5D1E" w:rsidRPr="007E463F" w:rsidRDefault="007B5D1E" w:rsidP="007B5D1E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1.1 Настоящие правила разработаны в соответствии с требованиями </w:t>
      </w:r>
      <w:proofErr w:type="spell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п.п</w:t>
      </w:r>
      <w:proofErr w:type="spell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6.2.6, 7.1.3,</w:t>
      </w:r>
      <w:r w:rsidR="00673F5A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7.8.3.1 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), 7.8.3.1, 7.8.6.1, 7.8.6.2 </w:t>
      </w: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O’z DSt ISO/IEC 17025:2019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DA269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Общие требования к компетентности испытательных и калибровочных лабораторий</w:t>
      </w:r>
      <w:r w:rsidR="00DA269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целью определения правил принятия решения при подготовке заявления о соответствии/несоответствии спецификации или стандарту.</w:t>
      </w:r>
    </w:p>
    <w:p w:rsidR="007B5D1E" w:rsidRPr="007E463F" w:rsidRDefault="007B5D1E" w:rsidP="007B5D1E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1.2 Анализ результатов, в том числе заявлений о соответствии/несоответствии установленным требованиям или спецификациям производителя проводят лица, имеющие полномочия и утверждаются начальником АИЛ.</w:t>
      </w:r>
    </w:p>
    <w:p w:rsidR="007B5D1E" w:rsidRPr="007E463F" w:rsidRDefault="007B5D1E" w:rsidP="007B5D1E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1.3 Заключение о соответствии/несоответствии спецификации проводится по запросу заказчика. </w:t>
      </w:r>
    </w:p>
    <w:p w:rsidR="007B5D1E" w:rsidRPr="007E463F" w:rsidRDefault="007B5D1E" w:rsidP="007B5D1E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B5D1E" w:rsidRPr="007E463F" w:rsidRDefault="00275ABC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" w:name="_Toc99309511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2 Ссылки</w:t>
      </w:r>
      <w:bookmarkEnd w:id="2"/>
    </w:p>
    <w:p w:rsidR="007B5D1E" w:rsidRPr="007E463F" w:rsidRDefault="007B5D1E" w:rsidP="00547AC6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’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z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DSt</w:t>
      </w:r>
      <w:proofErr w:type="gram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ISO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IEC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17025:2019 Общие требования к компетентности испытательных и калибр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вочных лабораторий.</w:t>
      </w:r>
    </w:p>
    <w:p w:rsidR="007B5D1E" w:rsidRPr="007E463F" w:rsidRDefault="007B5D1E" w:rsidP="00547AC6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ILAC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G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8:09/2019 Руководство по правилам принятия решения и декларациям соответствия.</w:t>
      </w:r>
    </w:p>
    <w:p w:rsidR="00547AC6" w:rsidRPr="007E463F" w:rsidRDefault="00407358" w:rsidP="00407358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ISO 14253-1:2017, часть 1: Правила принятия решения для проверки соответствия или несоо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ветствия спецификации</w:t>
      </w:r>
    </w:p>
    <w:p w:rsidR="007B5D1E" w:rsidRPr="007E463F" w:rsidRDefault="00547AC6" w:rsidP="00547AC6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ГОСТ 34100.3-2017/ISO/IEC </w:t>
      </w:r>
      <w:proofErr w:type="spell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Guide</w:t>
      </w:r>
      <w:proofErr w:type="spell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98-3:2008 Руководство по выражению неопределенности измерения.</w:t>
      </w:r>
    </w:p>
    <w:p w:rsidR="00B823EE" w:rsidRPr="007E463F" w:rsidRDefault="00B823EE" w:rsidP="00B823EE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МЕТОДИЧЕСКИЕ УКАЗАНИЯ по демонстрации метрологической </w:t>
      </w:r>
      <w:proofErr w:type="spell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прослеживаемос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</w:t>
      </w:r>
      <w:proofErr w:type="spellEnd"/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испытательных лабораториях</w:t>
      </w:r>
    </w:p>
    <w:p w:rsidR="007B5D1E" w:rsidRPr="007E463F" w:rsidRDefault="007B5D1E" w:rsidP="007B5D1E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B5D1E" w:rsidRPr="007E463F" w:rsidRDefault="007B5D1E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" w:name="_Toc99309512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3 Термины и определения</w:t>
      </w:r>
      <w:bookmarkEnd w:id="3"/>
    </w:p>
    <w:p w:rsidR="007B5D1E" w:rsidRPr="007E463F" w:rsidRDefault="007B5D1E" w:rsidP="00674C85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настоящем документе процедуре применяются следующие термины с соответствующими определениями:</w:t>
      </w:r>
    </w:p>
    <w:p w:rsidR="007B5D1E" w:rsidRPr="007E463F" w:rsidRDefault="00CB24B6" w:rsidP="007B5D1E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правило принятия решения</w:t>
      </w:r>
      <w:r w:rsidR="00843788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843788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правило, которое описывает, как учитывается неопределенность измерений при принятии решения о соответствии установленному требованию.</w:t>
      </w:r>
      <w:r w:rsidR="00742A77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(ISO/IEC 17025:2017, п. 3.7</w:t>
      </w:r>
      <w:r w:rsidR="00843788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0438F6" w:rsidRPr="007E463F" w:rsidRDefault="000438F6" w:rsidP="000438F6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b/>
          <w:sz w:val="24"/>
          <w:szCs w:val="24"/>
        </w:rPr>
        <w:t>верхний предел допуска (TU):</w:t>
      </w:r>
      <w:r w:rsidRPr="007E463F">
        <w:rPr>
          <w:rFonts w:ascii="Times New Roman" w:hAnsi="Times New Roman" w:cs="Times New Roman"/>
        </w:rPr>
        <w:t xml:space="preserve"> </w:t>
      </w:r>
      <w:r w:rsidRPr="007E463F">
        <w:rPr>
          <w:rFonts w:ascii="Times New Roman" w:hAnsi="Times New Roman" w:cs="Times New Roman"/>
          <w:sz w:val="24"/>
          <w:szCs w:val="24"/>
        </w:rPr>
        <w:t>заданное верхнее предельное значение для допустимых значений свойства.</w:t>
      </w:r>
    </w:p>
    <w:p w:rsidR="00022958" w:rsidRPr="007E463F" w:rsidRDefault="000438F6" w:rsidP="00022958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b/>
          <w:sz w:val="24"/>
          <w:szCs w:val="24"/>
        </w:rPr>
        <w:t>нижний</w:t>
      </w:r>
      <w:r w:rsidR="00022958" w:rsidRPr="007E463F">
        <w:rPr>
          <w:rFonts w:ascii="Times New Roman" w:hAnsi="Times New Roman" w:cs="Times New Roman"/>
          <w:b/>
          <w:sz w:val="24"/>
          <w:szCs w:val="24"/>
        </w:rPr>
        <w:t xml:space="preserve"> предел допуска (T</w:t>
      </w:r>
      <w:r w:rsidRPr="007E463F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022958" w:rsidRPr="007E463F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7E463F">
        <w:rPr>
          <w:rFonts w:ascii="Times New Roman" w:hAnsi="Times New Roman" w:cs="Times New Roman"/>
          <w:sz w:val="24"/>
          <w:szCs w:val="24"/>
        </w:rPr>
        <w:t xml:space="preserve">заданное </w:t>
      </w:r>
      <w:r w:rsidR="00022958" w:rsidRPr="007E463F">
        <w:rPr>
          <w:rFonts w:ascii="Times New Roman" w:hAnsi="Times New Roman" w:cs="Times New Roman"/>
          <w:sz w:val="24"/>
          <w:szCs w:val="24"/>
        </w:rPr>
        <w:t>нижнее предельное значение для допустимых значений свойства</w:t>
      </w:r>
      <w:r w:rsidR="00A357AF" w:rsidRPr="007E463F">
        <w:rPr>
          <w:rFonts w:ascii="Times New Roman" w:hAnsi="Times New Roman" w:cs="Times New Roman"/>
          <w:sz w:val="24"/>
          <w:szCs w:val="24"/>
        </w:rPr>
        <w:t>.</w:t>
      </w:r>
    </w:p>
    <w:p w:rsidR="008621F4" w:rsidRPr="007E463F" w:rsidRDefault="008621F4" w:rsidP="00022958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hAnsi="Times New Roman" w:cs="Times New Roman"/>
          <w:sz w:val="24"/>
        </w:rPr>
      </w:pPr>
      <w:r w:rsidRPr="007E463F">
        <w:rPr>
          <w:rFonts w:ascii="Times New Roman" w:hAnsi="Times New Roman" w:cs="Times New Roman"/>
          <w:b/>
          <w:sz w:val="24"/>
        </w:rPr>
        <w:t>приемочная граница (AL</w:t>
      </w:r>
      <w:r w:rsidR="001A2711" w:rsidRPr="001A2711">
        <w:rPr>
          <w:rFonts w:ascii="Times New Roman" w:hAnsi="Times New Roman" w:cs="Times New Roman"/>
          <w:b/>
          <w:sz w:val="24"/>
        </w:rPr>
        <w:t>/</w:t>
      </w:r>
      <w:r w:rsidR="001A2711">
        <w:rPr>
          <w:rFonts w:ascii="Times New Roman" w:hAnsi="Times New Roman" w:cs="Times New Roman"/>
          <w:b/>
          <w:sz w:val="24"/>
          <w:lang w:val="en-US"/>
        </w:rPr>
        <w:t>U</w:t>
      </w:r>
      <w:r w:rsidRPr="007E463F">
        <w:rPr>
          <w:rFonts w:ascii="Times New Roman" w:hAnsi="Times New Roman" w:cs="Times New Roman"/>
          <w:b/>
          <w:sz w:val="24"/>
        </w:rPr>
        <w:t>):</w:t>
      </w:r>
      <w:r w:rsidRPr="007E463F">
        <w:rPr>
          <w:rFonts w:ascii="Times New Roman" w:hAnsi="Times New Roman" w:cs="Times New Roman"/>
          <w:sz w:val="24"/>
        </w:rPr>
        <w:t xml:space="preserve"> заданные верхнее или нижнее предельное значение для доп</w:t>
      </w:r>
      <w:r w:rsidRPr="007E463F">
        <w:rPr>
          <w:rFonts w:ascii="Times New Roman" w:hAnsi="Times New Roman" w:cs="Times New Roman"/>
          <w:sz w:val="24"/>
        </w:rPr>
        <w:t>у</w:t>
      </w:r>
      <w:r w:rsidRPr="007E463F">
        <w:rPr>
          <w:rFonts w:ascii="Times New Roman" w:hAnsi="Times New Roman" w:cs="Times New Roman"/>
          <w:sz w:val="24"/>
        </w:rPr>
        <w:t>стимых измеренных значений величины.</w:t>
      </w:r>
    </w:p>
    <w:p w:rsidR="008621F4" w:rsidRPr="007E463F" w:rsidRDefault="008621F4" w:rsidP="008621F4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24"/>
        </w:rPr>
      </w:pPr>
      <w:r w:rsidRPr="007E463F">
        <w:rPr>
          <w:rFonts w:ascii="Times New Roman" w:hAnsi="Times New Roman" w:cs="Times New Roman"/>
          <w:b/>
          <w:sz w:val="24"/>
        </w:rPr>
        <w:t>защитная полоса (w):</w:t>
      </w:r>
      <w:r w:rsidRPr="007E463F">
        <w:rPr>
          <w:rFonts w:ascii="Times New Roman" w:hAnsi="Times New Roman" w:cs="Times New Roman"/>
          <w:sz w:val="24"/>
        </w:rPr>
        <w:t xml:space="preserve"> интервал между границей поля допуска и соответствующей при</w:t>
      </w:r>
      <w:r w:rsidR="00C772CE" w:rsidRPr="007E463F">
        <w:rPr>
          <w:rFonts w:ascii="Times New Roman" w:hAnsi="Times New Roman" w:cs="Times New Roman"/>
          <w:sz w:val="24"/>
        </w:rPr>
        <w:t>ё</w:t>
      </w:r>
      <w:r w:rsidRPr="007E463F">
        <w:rPr>
          <w:rFonts w:ascii="Times New Roman" w:hAnsi="Times New Roman" w:cs="Times New Roman"/>
          <w:sz w:val="24"/>
        </w:rPr>
        <w:t>мочной границей, где w=|TL</w:t>
      </w:r>
      <w:r w:rsidR="00B74D16" w:rsidRPr="007E463F">
        <w:rPr>
          <w:rFonts w:ascii="Times New Roman" w:hAnsi="Times New Roman" w:cs="Times New Roman"/>
          <w:sz w:val="24"/>
        </w:rPr>
        <w:t>/</w:t>
      </w:r>
      <w:r w:rsidR="00B74D16" w:rsidRPr="007E463F">
        <w:rPr>
          <w:rFonts w:ascii="Times New Roman" w:hAnsi="Times New Roman" w:cs="Times New Roman"/>
          <w:sz w:val="24"/>
          <w:lang w:val="en-US"/>
        </w:rPr>
        <w:t>U</w:t>
      </w:r>
      <w:r w:rsidRPr="007E463F">
        <w:rPr>
          <w:rFonts w:ascii="Times New Roman" w:hAnsi="Times New Roman" w:cs="Times New Roman"/>
          <w:sz w:val="24"/>
        </w:rPr>
        <w:t>-AL|</w:t>
      </w:r>
    </w:p>
    <w:p w:rsidR="00A357AF" w:rsidRPr="007E463F" w:rsidRDefault="00A357AF" w:rsidP="00022958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b/>
          <w:sz w:val="24"/>
          <w:szCs w:val="24"/>
        </w:rPr>
        <w:t>суммарная стандартная неопределенность (</w:t>
      </w:r>
      <w:proofErr w:type="gramStart"/>
      <w:r w:rsidR="00AD5C13" w:rsidRPr="007E463F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spellStart"/>
      <w:proofErr w:type="gramEnd"/>
      <w:r w:rsidR="00AD5C13" w:rsidRPr="007E463F">
        <w:rPr>
          <w:rFonts w:ascii="Times New Roman" w:hAnsi="Times New Roman" w:cs="Times New Roman"/>
          <w:b/>
          <w:sz w:val="24"/>
          <w:szCs w:val="24"/>
        </w:rPr>
        <w:t>сум</w:t>
      </w:r>
      <w:proofErr w:type="spellEnd"/>
      <w:r w:rsidRPr="007E463F">
        <w:rPr>
          <w:rFonts w:ascii="Times New Roman" w:hAnsi="Times New Roman" w:cs="Times New Roman"/>
          <w:b/>
          <w:sz w:val="24"/>
          <w:szCs w:val="24"/>
        </w:rPr>
        <w:t>):</w:t>
      </w:r>
      <w:r w:rsidRPr="007E463F">
        <w:rPr>
          <w:rFonts w:ascii="Times New Roman" w:hAnsi="Times New Roman" w:cs="Times New Roman"/>
          <w:sz w:val="24"/>
          <w:szCs w:val="24"/>
        </w:rPr>
        <w:t xml:space="preserve"> стандартная неопределенность результата измерения, полученного из значений ряда других величин, равная положительному квадратн</w:t>
      </w:r>
      <w:r w:rsidRPr="007E463F">
        <w:rPr>
          <w:rFonts w:ascii="Times New Roman" w:hAnsi="Times New Roman" w:cs="Times New Roman"/>
          <w:sz w:val="24"/>
          <w:szCs w:val="24"/>
        </w:rPr>
        <w:t>о</w:t>
      </w:r>
      <w:r w:rsidRPr="007E463F">
        <w:rPr>
          <w:rFonts w:ascii="Times New Roman" w:hAnsi="Times New Roman" w:cs="Times New Roman"/>
          <w:sz w:val="24"/>
          <w:szCs w:val="24"/>
        </w:rPr>
        <w:t>му корню взвешенной суммы дисперсий или ковариаций этих величин, весовые коэффициенты при которых определяются зависимостью изменения результата измерения от изменений этих величин.</w:t>
      </w:r>
    </w:p>
    <w:p w:rsidR="00A357AF" w:rsidRPr="007E463F" w:rsidRDefault="00A357AF" w:rsidP="00022958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b/>
          <w:bCs/>
          <w:sz w:val="24"/>
          <w:szCs w:val="24"/>
        </w:rPr>
        <w:t>коэффициент охвата</w:t>
      </w:r>
      <w:r w:rsidRPr="007E463F">
        <w:rPr>
          <w:rFonts w:ascii="Times New Roman" w:hAnsi="Times New Roman" w:cs="Times New Roman"/>
          <w:sz w:val="24"/>
          <w:szCs w:val="24"/>
        </w:rPr>
        <w:t xml:space="preserve"> </w:t>
      </w:r>
      <w:r w:rsidRPr="007E463F">
        <w:rPr>
          <w:rFonts w:ascii="Times New Roman" w:hAnsi="Times New Roman" w:cs="Times New Roman"/>
          <w:b/>
          <w:sz w:val="24"/>
          <w:szCs w:val="24"/>
        </w:rPr>
        <w:t>(</w:t>
      </w:r>
      <w:r w:rsidR="00AD5C13" w:rsidRPr="007E463F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7E463F">
        <w:rPr>
          <w:rFonts w:ascii="Times New Roman" w:hAnsi="Times New Roman" w:cs="Times New Roman"/>
          <w:b/>
          <w:sz w:val="24"/>
          <w:szCs w:val="24"/>
        </w:rPr>
        <w:t>)</w:t>
      </w:r>
      <w:r w:rsidRPr="007E463F">
        <w:rPr>
          <w:rFonts w:ascii="Times New Roman" w:hAnsi="Times New Roman" w:cs="Times New Roman"/>
          <w:sz w:val="24"/>
          <w:szCs w:val="24"/>
        </w:rPr>
        <w:t>: Коэффициент, на который умножают суммарную стандартную неопределенность для получения расширенной неопределенности.</w:t>
      </w:r>
    </w:p>
    <w:p w:rsidR="00022958" w:rsidRPr="007E463F" w:rsidRDefault="00665F25" w:rsidP="0084010D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расширенная неопределенность (</w:t>
      </w:r>
      <w:proofErr w:type="gramStart"/>
      <w:r w:rsidR="00AD5C13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  <w:proofErr w:type="gramEnd"/>
      <w:r w:rsidR="00AD5C13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</w:t>
      </w: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): 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величина, определяющая интервал вокруг результата измерения, который, как ожидается, содержит в себе большую часть распределения значений, </w:t>
      </w:r>
      <w:proofErr w:type="gram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которые</w:t>
      </w:r>
      <w:proofErr w:type="gram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достаточным основанием могут быть приписаны измеряемой величине.</w:t>
      </w:r>
    </w:p>
    <w:p w:rsidR="00843788" w:rsidRPr="007E463F" w:rsidRDefault="00843788" w:rsidP="0084010D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измеренное значение величины (</w:t>
      </w:r>
      <w:r w:rsidR="00AD5C13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</w:t>
      </w: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значение величины, которое представляет результат измерения</w:t>
      </w:r>
      <w:r w:rsidR="00A357A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547AC6" w:rsidRPr="007E463F" w:rsidRDefault="007B5D1E" w:rsidP="00BB4826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неопредел</w:t>
      </w:r>
      <w:r w:rsidR="00547AC6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ё</w:t>
      </w: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нность измерений</w:t>
      </w:r>
      <w:r w:rsidR="00CB24B6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CB24B6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  <w:r w:rsidR="00CB24B6"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E4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Параметр, относящийся к результату измерения и характ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ризующий разброс значений, которые могли бы быть обоснованно приписаны измеряемой величине.</w:t>
      </w:r>
    </w:p>
    <w:p w:rsidR="003958EA" w:rsidRPr="007E463F" w:rsidRDefault="003958EA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" w:name="_Toc99309513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4 Обзор неопределённости измерений и риска принятия решения</w:t>
      </w:r>
      <w:bookmarkEnd w:id="4"/>
    </w:p>
    <w:p w:rsidR="003958EA" w:rsidRPr="007E463F" w:rsidRDefault="003958EA" w:rsidP="003958EA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выполнении измерения и последующем утверждении соответствия, например, допуску или отклонению от спецификаций изготовителя или пропуску/невыполнению конкретного требования, возможны два результата:</w:t>
      </w:r>
    </w:p>
    <w:p w:rsidR="003958EA" w:rsidRPr="007E463F" w:rsidRDefault="003958EA" w:rsidP="003958EA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принято правильное решение относительно соответствия спецификации,</w:t>
      </w:r>
    </w:p>
    <w:p w:rsidR="003958EA" w:rsidRPr="007E463F" w:rsidRDefault="003958EA" w:rsidP="003958EA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принято неверное решение относительно соответствия спецификации.</w:t>
      </w:r>
    </w:p>
    <w:p w:rsidR="003958EA" w:rsidRPr="007E463F" w:rsidRDefault="003958EA" w:rsidP="003958EA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Каждое измеренное значение имеет связанную с ним неопределённость измерения. </w:t>
      </w:r>
    </w:p>
    <w:p w:rsidR="003958EA" w:rsidRPr="007E463F" w:rsidRDefault="003958EA" w:rsidP="003958EA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рис. 1 показаны два идентичных измерения, но с различными погрешностями измерений. Расширенная неопределенность измерения в Нижнем результате (случай А) лежит полностью в пределах допустимого предела. Верхний результат (случай В) имеет </w:t>
      </w:r>
      <w:proofErr w:type="gram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значительно большую</w:t>
      </w:r>
      <w:proofErr w:type="gram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погрешность измерения. Риск ложного принятия результата в случае</w:t>
      </w:r>
      <w:proofErr w:type="gram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</w:t>
      </w:r>
      <w:proofErr w:type="gram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выше из-за большей неопределённости измерения.</w:t>
      </w:r>
    </w:p>
    <w:p w:rsidR="003958EA" w:rsidRPr="007E463F" w:rsidRDefault="003958EA" w:rsidP="00C365F2">
      <w:pPr>
        <w:tabs>
          <w:tab w:val="left" w:pos="-567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46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99761F" wp14:editId="0755760F">
            <wp:extent cx="498157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EA" w:rsidRPr="007E463F" w:rsidRDefault="003958EA" w:rsidP="00BB4826">
      <w:pPr>
        <w:tabs>
          <w:tab w:val="left" w:pos="-56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935C1" w:rsidRPr="007E463F" w:rsidRDefault="003958EA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5" w:name="_Toc99309514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5</w:t>
      </w:r>
      <w:r w:rsidR="004935C1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Защитная полоса и правила принятия решения</w:t>
      </w:r>
      <w:bookmarkEnd w:id="5"/>
    </w:p>
    <w:p w:rsidR="003605A8" w:rsidRPr="007E463F" w:rsidRDefault="003958EA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6" w:name="_Toc99309515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5</w:t>
      </w:r>
      <w:r w:rsidR="003605A8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.1 Защитная полоса</w:t>
      </w:r>
      <w:bookmarkEnd w:id="6"/>
    </w:p>
    <w:p w:rsidR="003605A8" w:rsidRPr="007E463F" w:rsidRDefault="003605A8" w:rsidP="003605A8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Применение защитных полос может снизить вероятность принятия неправильного решения о соответствии. Фактически это защитный фактор, встроенный в процесс принятия решения по измерению, заключающийся в сужении приемочных границ ниже поля допуска. Часто это делается для принятия в расчет неопределенности измерений способом, описанным далее в этом разделе.</w:t>
      </w:r>
    </w:p>
    <w:p w:rsidR="00BB4826" w:rsidRPr="007E463F" w:rsidRDefault="003605A8" w:rsidP="003605A8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Этот руководящий документ ссылается на защитную полосу (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), где длина защитной полосы </w:t>
      </w:r>
      <w:r w:rsidR="008D1371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</w:t>
      </w:r>
      <w:r w:rsidR="008D1371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есть разница между полем допуска (TL) и приемочной границей (AL) или w=TL-AL. Это означает, </w:t>
      </w:r>
      <w:r w:rsidR="008D1371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что,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если результат измерения лежит вн</w:t>
      </w:r>
      <w:r w:rsidR="008D1371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утри приемочной 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границы, тогда результат измерения считается соответствующим спецификации. См. рис. 2 ниже.</w:t>
      </w:r>
    </w:p>
    <w:p w:rsidR="008D1371" w:rsidRPr="007E463F" w:rsidRDefault="008D1371" w:rsidP="00C365F2">
      <w:pPr>
        <w:tabs>
          <w:tab w:val="left" w:pos="-567"/>
        </w:tabs>
        <w:spacing w:after="0" w:line="240" w:lineRule="auto"/>
        <w:ind w:left="-567" w:firstLine="14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49EC083" wp14:editId="094C6218">
            <wp:extent cx="588645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3" w:rsidRPr="007E463F" w:rsidRDefault="00B412F6" w:rsidP="00B412F6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описании защитной полосы часто указывают верхний </w:t>
      </w:r>
      <w:proofErr w:type="gram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и(</w:t>
      </w:r>
      <w:proofErr w:type="gram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или) нижний пределы поля допуска. Для двусторонних пределов пользователь должен учесть и нижний предел соответственно.</w:t>
      </w:r>
    </w:p>
    <w:p w:rsidR="00B412F6" w:rsidRDefault="00B412F6" w:rsidP="00B412F6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Защитная полоса, длиной равная нулю</w:t>
      </w:r>
      <w:r w:rsidR="00A25540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r w:rsidR="00A25540"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</w:t>
      </w:r>
      <w:r w:rsidR="00A25540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=0)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говорит о том, что принимается любой резул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ь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тат измерений, который находится ниже предела поля допуска. Это называется простым принятием. Простое принятие также называют «разделенным риском», поскольку вероятность оказаться вне поля допуска может достигать 50 % в том случае, если результат измерения </w:t>
      </w:r>
      <w:proofErr w:type="gram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находится</w:t>
      </w:r>
      <w:proofErr w:type="gram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прям на пределе поля допуска (</w:t>
      </w:r>
      <w:r w:rsidR="00A25540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симметрично</w:t>
      </w:r>
      <w:r w:rsidR="00A25540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нормально</w:t>
      </w:r>
      <w:r w:rsidR="00A25540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распределени</w:t>
      </w:r>
      <w:r w:rsidR="00A25540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результатов).</w:t>
      </w:r>
    </w:p>
    <w:p w:rsidR="00AF380A" w:rsidRPr="007E463F" w:rsidRDefault="00AF380A" w:rsidP="00B412F6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C1EB5" w:rsidRPr="007E463F" w:rsidRDefault="003958EA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7" w:name="_Toc99309516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5</w:t>
      </w:r>
      <w:r w:rsidR="007C1EB5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.2 Правила принятия решений</w:t>
      </w:r>
      <w:bookmarkEnd w:id="7"/>
    </w:p>
    <w:p w:rsidR="007C1EB5" w:rsidRDefault="007C1EB5" w:rsidP="007C1EB5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Бинарное правило принятия решений применяется, когда выбор для результата ограничен двумя вариантами (прошел или не прошел). </w:t>
      </w:r>
      <w:proofErr w:type="spell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Небинарное</w:t>
      </w:r>
      <w:proofErr w:type="spell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правило принятия решений применя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ся, когда решение по результату может быть выражено несколькими вариантами (удовлетвор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тельно, условно соответствует, условно не соответствует, неудовлетворительно). Эти варианты рассмотрены ниже.</w:t>
      </w:r>
    </w:p>
    <w:p w:rsidR="00AF380A" w:rsidRPr="007E463F" w:rsidRDefault="00AF380A" w:rsidP="007C1EB5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C1EB5" w:rsidRPr="007E463F" w:rsidRDefault="003958EA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8" w:name="_Toc99309517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5</w:t>
      </w:r>
      <w:r w:rsidR="007C1EB5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.2.1 Бинарное заявление для правила простого принятия (w=0)</w:t>
      </w:r>
      <w:bookmarkEnd w:id="8"/>
    </w:p>
    <w:p w:rsidR="0067530E" w:rsidRPr="007E463F" w:rsidRDefault="0067530E" w:rsidP="0067530E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Заявления о соответствии делаются в виде</w:t>
      </w:r>
      <w:r w:rsidR="00D22A88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(рис. 3)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67530E" w:rsidRPr="007E463F" w:rsidRDefault="0067530E" w:rsidP="0067530E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Удовлетворительно – измеренное значение ниже предела поля допуска, AL=TL.</w:t>
      </w:r>
    </w:p>
    <w:p w:rsidR="007C1EB5" w:rsidRPr="007E463F" w:rsidRDefault="0067530E" w:rsidP="0067530E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Неудовлетворительно – измеренное значение выше предела поля допуска, AL=TL</w:t>
      </w:r>
    </w:p>
    <w:p w:rsidR="0067530E" w:rsidRPr="007E463F" w:rsidRDefault="0067530E" w:rsidP="00C365F2">
      <w:pPr>
        <w:tabs>
          <w:tab w:val="left" w:pos="-567"/>
        </w:tabs>
        <w:spacing w:after="0" w:line="240" w:lineRule="auto"/>
        <w:ind w:left="-567" w:firstLine="141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25BF9FA" wp14:editId="2D91BBB2">
            <wp:extent cx="5886450" cy="343852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C7" w:rsidRPr="007E463F" w:rsidRDefault="003958EA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9" w:name="_Toc99309518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5</w:t>
      </w:r>
      <w:r w:rsidR="00D51BC7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.2.2 Бинарное заявление с защитной полосой</w:t>
      </w:r>
      <w:bookmarkEnd w:id="9"/>
    </w:p>
    <w:p w:rsidR="00D22A88" w:rsidRPr="007E463F" w:rsidRDefault="00D22A88" w:rsidP="00D22A88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Заявления о соответствии представляются в виде</w:t>
      </w:r>
      <w:r w:rsidR="00F879E2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(рис. 4)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D22A88" w:rsidRPr="007E463F" w:rsidRDefault="00D22A88" w:rsidP="00D22A88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Удовлетворительно - принятие основано на защитной полосе, результат измерения</w:t>
      </w:r>
      <w:r w:rsidR="00F879E2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ниже приемочной границы, AL=TL-w</w:t>
      </w:r>
      <w:r w:rsidR="00F879E2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22A88" w:rsidRPr="007E463F" w:rsidRDefault="00D22A88" w:rsidP="00D22A88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Неудовлетворительно – отказ основан на защитной полосе, если результат измерения выше</w:t>
      </w:r>
      <w:r w:rsidR="00F879E2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приемочной границы, AL=TL-w</w:t>
      </w:r>
      <w:r w:rsidR="00F879E2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879E2" w:rsidRPr="007E463F" w:rsidRDefault="00F879E2" w:rsidP="00C365F2">
      <w:pPr>
        <w:tabs>
          <w:tab w:val="left" w:pos="-567"/>
        </w:tabs>
        <w:spacing w:after="0" w:line="240" w:lineRule="auto"/>
        <w:ind w:left="-567" w:firstLine="14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DA6744" wp14:editId="37B8801C">
            <wp:extent cx="6368903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005" cy="32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E2" w:rsidRPr="007E463F" w:rsidRDefault="003958EA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0" w:name="_Toc99309519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5</w:t>
      </w:r>
      <w:r w:rsidR="00F879E2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.2.3 </w:t>
      </w:r>
      <w:proofErr w:type="spellStart"/>
      <w:r w:rsidR="00F879E2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Небинарное</w:t>
      </w:r>
      <w:proofErr w:type="spellEnd"/>
      <w:r w:rsidR="00F879E2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заявление с защитной полосой</w:t>
      </w:r>
      <w:bookmarkEnd w:id="10"/>
    </w:p>
    <w:p w:rsidR="001B3934" w:rsidRPr="007E463F" w:rsidRDefault="001B3934" w:rsidP="001B3934">
      <w:pPr>
        <w:tabs>
          <w:tab w:val="left" w:pos="-567"/>
        </w:tabs>
        <w:spacing w:after="0" w:line="240" w:lineRule="auto"/>
        <w:ind w:left="-567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Заявления о соответствии представляются в виде</w:t>
      </w:r>
      <w:r w:rsidR="004B4FD4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(рис. 5)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1B3934" w:rsidRPr="007E463F" w:rsidRDefault="001B3934" w:rsidP="004B4FD4">
      <w:pPr>
        <w:pStyle w:val="a3"/>
        <w:numPr>
          <w:ilvl w:val="0"/>
          <w:numId w:val="8"/>
        </w:numPr>
        <w:tabs>
          <w:tab w:val="left" w:pos="-567"/>
        </w:tabs>
        <w:spacing w:after="0" w:line="240" w:lineRule="auto"/>
        <w:ind w:left="-142" w:hanging="43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Удовлетворительно - результат измерения ниже приемочной границы, AL=TL-w</w:t>
      </w:r>
    </w:p>
    <w:p w:rsidR="001B3934" w:rsidRPr="007E463F" w:rsidRDefault="001B3934" w:rsidP="004B4FD4">
      <w:pPr>
        <w:pStyle w:val="a3"/>
        <w:numPr>
          <w:ilvl w:val="0"/>
          <w:numId w:val="8"/>
        </w:numPr>
        <w:spacing w:after="0" w:line="240" w:lineRule="auto"/>
        <w:ind w:left="-142" w:hanging="43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Условно соответствует – результат измерения внутри защитной</w:t>
      </w:r>
      <w:r w:rsidR="00A108F0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полосы и ниже предела поля допуска, в интервале [TL-w, TL]</w:t>
      </w:r>
    </w:p>
    <w:p w:rsidR="001B3934" w:rsidRPr="007E463F" w:rsidRDefault="001B3934" w:rsidP="004B4FD4">
      <w:pPr>
        <w:pStyle w:val="a3"/>
        <w:numPr>
          <w:ilvl w:val="0"/>
          <w:numId w:val="9"/>
        </w:numPr>
        <w:tabs>
          <w:tab w:val="left" w:pos="-567"/>
        </w:tabs>
        <w:spacing w:after="0" w:line="240" w:lineRule="auto"/>
        <w:ind w:left="-142" w:hanging="43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Условно не соответствует – результат измерения выше </w:t>
      </w:r>
      <w:proofErr w:type="gram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приемочной</w:t>
      </w:r>
      <w:proofErr w:type="gramEnd"/>
    </w:p>
    <w:p w:rsidR="001B3934" w:rsidRPr="007E463F" w:rsidRDefault="001B3934" w:rsidP="004B4FD4">
      <w:pPr>
        <w:tabs>
          <w:tab w:val="left" w:pos="-567"/>
        </w:tabs>
        <w:spacing w:after="0" w:line="240" w:lineRule="auto"/>
        <w:ind w:left="-142" w:hanging="43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границы, но ниже приемочной границы вместе с защитной полосой в интервале [TL,</w:t>
      </w:r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TL+w</w:t>
      </w:r>
      <w:proofErr w:type="spell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]</w:t>
      </w:r>
    </w:p>
    <w:p w:rsidR="001B3934" w:rsidRPr="007E463F" w:rsidRDefault="001B3934" w:rsidP="004B4FD4">
      <w:pPr>
        <w:pStyle w:val="a3"/>
        <w:numPr>
          <w:ilvl w:val="0"/>
          <w:numId w:val="9"/>
        </w:numPr>
        <w:tabs>
          <w:tab w:val="left" w:pos="-567"/>
        </w:tabs>
        <w:spacing w:after="0" w:line="240" w:lineRule="auto"/>
        <w:ind w:left="-142" w:hanging="43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Неудовлетворительно - результат измерения выше приемочной границы и</w:t>
      </w:r>
    </w:p>
    <w:p w:rsidR="00F879E2" w:rsidRPr="007E463F" w:rsidRDefault="001B3934" w:rsidP="004B4FD4">
      <w:pPr>
        <w:tabs>
          <w:tab w:val="left" w:pos="-567"/>
        </w:tabs>
        <w:spacing w:after="0" w:line="240" w:lineRule="auto"/>
        <w:ind w:left="-142" w:hanging="43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защитной полосы, </w:t>
      </w:r>
      <w:proofErr w:type="spell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TL+w</w:t>
      </w:r>
      <w:proofErr w:type="spellEnd"/>
    </w:p>
    <w:p w:rsidR="004B4FD4" w:rsidRPr="007E463F" w:rsidRDefault="004B4FD4" w:rsidP="00C365F2">
      <w:pPr>
        <w:tabs>
          <w:tab w:val="left" w:pos="-567"/>
        </w:tabs>
        <w:spacing w:after="0" w:line="240" w:lineRule="auto"/>
        <w:ind w:left="-142" w:hanging="436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1774EF" wp14:editId="6AEDC897">
            <wp:extent cx="6007396" cy="4067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9606" cy="40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65" w:rsidRPr="007E463F" w:rsidRDefault="00D65187" w:rsidP="00D65187">
      <w:pPr>
        <w:tabs>
          <w:tab w:val="left" w:pos="-567"/>
        </w:tabs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езультат может быть отнесен к удовлетворительным при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использовании 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одн</w:t>
      </w:r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ой защитной полосы, или отвергнут в случае использования более широкой</w:t>
      </w: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защитной полосы.</w:t>
      </w:r>
      <w:proofErr w:type="gramEnd"/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Поэтому соответствие требованию неразрывно связано с применяемым</w:t>
      </w:r>
      <w:r w:rsidR="00542452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правилом принятия решения. Поэтому предполагается, что правило принятия решения будет</w:t>
      </w:r>
      <w:r w:rsidR="00542452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согласовано до проведе</w:t>
      </w:r>
      <w:r w:rsidR="00542452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ния измерений (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'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z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DSt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ISO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IEC</w:t>
      </w:r>
      <w:r w:rsidR="008F5C6F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17025:2019 </w:t>
      </w:r>
      <w:r w:rsidR="00542452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раздел. 7.1.3</w:t>
      </w:r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B37565"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cr/>
      </w:r>
    </w:p>
    <w:p w:rsidR="008F5C6F" w:rsidRPr="007E463F" w:rsidRDefault="003958EA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1" w:name="_Toc99309520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6</w:t>
      </w:r>
      <w:r w:rsidR="00523D7D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Учёт неопределенности измерений</w:t>
      </w:r>
      <w:bookmarkEnd w:id="11"/>
    </w:p>
    <w:p w:rsidR="0090613C" w:rsidRPr="007E463F" w:rsidRDefault="003958EA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2" w:name="_Toc99309521"/>
      <w:r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6</w:t>
      </w:r>
      <w:r w:rsidR="00523D7D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.1</w:t>
      </w:r>
      <w:proofErr w:type="gramStart"/>
      <w:r w:rsidR="00523D7D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Н</w:t>
      </w:r>
      <w:proofErr w:type="gramEnd"/>
      <w:r w:rsidR="00523D7D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апрямую учт</w:t>
      </w:r>
      <w:r w:rsidR="0090613C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ё</w:t>
      </w:r>
      <w:r w:rsidR="00523D7D" w:rsidRPr="007E463F">
        <w:rPr>
          <w:rFonts w:ascii="Times New Roman" w:eastAsia="Times New Roman" w:hAnsi="Times New Roman" w:cs="Times New Roman"/>
          <w:b/>
          <w:color w:val="auto"/>
          <w:lang w:eastAsia="ru-RU"/>
        </w:rPr>
        <w:t>нная неопределенность измерений</w:t>
      </w:r>
      <w:bookmarkEnd w:id="12"/>
    </w:p>
    <w:p w:rsidR="003958EA" w:rsidRPr="007E463F" w:rsidRDefault="0090613C" w:rsidP="0090613C">
      <w:pPr>
        <w:tabs>
          <w:tab w:val="left" w:pos="-567"/>
        </w:tabs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Часто защитная полоса рассчитывается как произведение r и расширенной неопределенности измерений U, где w=</w:t>
      </w:r>
      <w:proofErr w:type="spellStart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r·U</w:t>
      </w:r>
      <w:proofErr w:type="spellEnd"/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Для бинарного правила принятия решений, измеренное значение ниже приемочной границы AL = TL – w считается приемлемым. Несмотря на то. Что часто защитная полоса назначается равной w = U, встречается много случаев, когда используется множитель, отличный от 1. Таблица 1 приводит примеры различных защитных полос для достижения определенных уровней специфических рисков, основанных на заявлении заказчиков.</w:t>
      </w:r>
    </w:p>
    <w:p w:rsidR="003958EA" w:rsidRPr="007E463F" w:rsidRDefault="003958EA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3085"/>
        <w:gridCol w:w="2268"/>
        <w:gridCol w:w="4394"/>
      </w:tblGrid>
      <w:tr w:rsidR="00AE4A34" w:rsidRPr="007E463F" w:rsidTr="00C365F2">
        <w:tc>
          <w:tcPr>
            <w:tcW w:w="3085" w:type="dxa"/>
          </w:tcPr>
          <w:p w:rsidR="00AE4A34" w:rsidRPr="0023056D" w:rsidRDefault="00AE4A34" w:rsidP="0090613C">
            <w:pPr>
              <w:tabs>
                <w:tab w:val="left" w:pos="-567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3056D">
              <w:rPr>
                <w:b/>
                <w:bCs/>
                <w:sz w:val="24"/>
                <w:szCs w:val="24"/>
              </w:rPr>
              <w:lastRenderedPageBreak/>
              <w:t>Правило принятия реш</w:t>
            </w:r>
            <w:r w:rsidRPr="0023056D">
              <w:rPr>
                <w:b/>
                <w:bCs/>
                <w:sz w:val="24"/>
                <w:szCs w:val="24"/>
              </w:rPr>
              <w:t>е</w:t>
            </w:r>
            <w:r w:rsidRPr="0023056D">
              <w:rPr>
                <w:b/>
                <w:bCs/>
                <w:sz w:val="24"/>
                <w:szCs w:val="24"/>
              </w:rPr>
              <w:t>ния</w:t>
            </w:r>
          </w:p>
        </w:tc>
        <w:tc>
          <w:tcPr>
            <w:tcW w:w="2268" w:type="dxa"/>
          </w:tcPr>
          <w:p w:rsidR="00AE4A34" w:rsidRPr="0023056D" w:rsidRDefault="00AE4A34" w:rsidP="0090613C">
            <w:pPr>
              <w:tabs>
                <w:tab w:val="left" w:pos="-567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3056D">
              <w:rPr>
                <w:b/>
                <w:bCs/>
                <w:sz w:val="24"/>
                <w:szCs w:val="24"/>
              </w:rPr>
              <w:t>Защитная полоса w</w:t>
            </w:r>
          </w:p>
        </w:tc>
        <w:tc>
          <w:tcPr>
            <w:tcW w:w="4394" w:type="dxa"/>
          </w:tcPr>
          <w:p w:rsidR="00AE4A34" w:rsidRPr="0023056D" w:rsidRDefault="00AE4A34" w:rsidP="0090613C">
            <w:pPr>
              <w:tabs>
                <w:tab w:val="left" w:pos="-567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3056D">
              <w:rPr>
                <w:b/>
                <w:bCs/>
                <w:sz w:val="24"/>
                <w:szCs w:val="24"/>
              </w:rPr>
              <w:t>Специфический риск</w:t>
            </w:r>
          </w:p>
        </w:tc>
      </w:tr>
      <w:tr w:rsidR="00AE4A34" w:rsidRPr="007E463F" w:rsidTr="00C365F2">
        <w:tc>
          <w:tcPr>
            <w:tcW w:w="3085" w:type="dxa"/>
          </w:tcPr>
          <w:p w:rsidR="00AE4A34" w:rsidRPr="0023056D" w:rsidRDefault="00AE4A34" w:rsidP="0090613C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6 сигма</w:t>
            </w:r>
          </w:p>
        </w:tc>
        <w:tc>
          <w:tcPr>
            <w:tcW w:w="2268" w:type="dxa"/>
          </w:tcPr>
          <w:p w:rsidR="00AE4A34" w:rsidRPr="0023056D" w:rsidRDefault="00AE4A34" w:rsidP="003958EA">
            <w:pPr>
              <w:tabs>
                <w:tab w:val="left" w:pos="-567"/>
              </w:tabs>
              <w:jc w:val="center"/>
              <w:rPr>
                <w:bCs/>
              </w:rPr>
            </w:pPr>
            <w:r w:rsidRPr="0023056D">
              <w:rPr>
                <w:bCs/>
              </w:rPr>
              <w:t>3 U</w:t>
            </w:r>
          </w:p>
        </w:tc>
        <w:tc>
          <w:tcPr>
            <w:tcW w:w="4394" w:type="dxa"/>
          </w:tcPr>
          <w:p w:rsidR="00AE4A34" w:rsidRPr="0023056D" w:rsidRDefault="00AE4A34" w:rsidP="0090613C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 xml:space="preserve">&lt; 1 </w:t>
            </w:r>
            <w:proofErr w:type="spellStart"/>
            <w:r w:rsidRPr="0023056D">
              <w:rPr>
                <w:bCs/>
              </w:rPr>
              <w:t>ppm</w:t>
            </w:r>
            <w:proofErr w:type="spellEnd"/>
            <w:r w:rsidRPr="0023056D">
              <w:rPr>
                <w:bCs/>
              </w:rPr>
              <w:t xml:space="preserve"> PFA</w:t>
            </w:r>
          </w:p>
        </w:tc>
      </w:tr>
      <w:tr w:rsidR="00AE4A34" w:rsidRPr="007E463F" w:rsidTr="00C365F2">
        <w:tc>
          <w:tcPr>
            <w:tcW w:w="3085" w:type="dxa"/>
          </w:tcPr>
          <w:p w:rsidR="00AE4A34" w:rsidRPr="0023056D" w:rsidRDefault="00AE4A34" w:rsidP="00AE4A34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 xml:space="preserve">3 сигма </w:t>
            </w:r>
          </w:p>
        </w:tc>
        <w:tc>
          <w:tcPr>
            <w:tcW w:w="2268" w:type="dxa"/>
          </w:tcPr>
          <w:p w:rsidR="00AE4A34" w:rsidRPr="0023056D" w:rsidRDefault="00AE4A34" w:rsidP="003958EA">
            <w:pPr>
              <w:tabs>
                <w:tab w:val="left" w:pos="-567"/>
              </w:tabs>
              <w:jc w:val="center"/>
              <w:rPr>
                <w:bCs/>
              </w:rPr>
            </w:pPr>
            <w:r w:rsidRPr="0023056D">
              <w:rPr>
                <w:bCs/>
              </w:rPr>
              <w:t>1,5 U</w:t>
            </w:r>
          </w:p>
        </w:tc>
        <w:tc>
          <w:tcPr>
            <w:tcW w:w="4394" w:type="dxa"/>
          </w:tcPr>
          <w:p w:rsidR="00AE4A34" w:rsidRPr="0023056D" w:rsidRDefault="00AE4A34" w:rsidP="0090613C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&lt; 0.16% PFA</w:t>
            </w:r>
          </w:p>
        </w:tc>
      </w:tr>
      <w:tr w:rsidR="00AE4A34" w:rsidRPr="007E463F" w:rsidTr="00C365F2">
        <w:tc>
          <w:tcPr>
            <w:tcW w:w="3085" w:type="dxa"/>
          </w:tcPr>
          <w:p w:rsidR="00AE4A34" w:rsidRPr="0023056D" w:rsidRDefault="00AE4A34" w:rsidP="00AE4A34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 xml:space="preserve">ILAC G8:2009 правило </w:t>
            </w:r>
          </w:p>
        </w:tc>
        <w:tc>
          <w:tcPr>
            <w:tcW w:w="2268" w:type="dxa"/>
          </w:tcPr>
          <w:p w:rsidR="00AE4A34" w:rsidRPr="0023056D" w:rsidRDefault="00AE4A34" w:rsidP="003958EA">
            <w:pPr>
              <w:tabs>
                <w:tab w:val="left" w:pos="-567"/>
              </w:tabs>
              <w:jc w:val="center"/>
              <w:rPr>
                <w:bCs/>
              </w:rPr>
            </w:pPr>
            <w:r w:rsidRPr="0023056D">
              <w:rPr>
                <w:bCs/>
              </w:rPr>
              <w:t>1 U</w:t>
            </w:r>
          </w:p>
        </w:tc>
        <w:tc>
          <w:tcPr>
            <w:tcW w:w="4394" w:type="dxa"/>
          </w:tcPr>
          <w:p w:rsidR="00AE4A34" w:rsidRPr="0023056D" w:rsidRDefault="00AE4A34" w:rsidP="0090613C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&lt; 2.5% PFA</w:t>
            </w:r>
          </w:p>
        </w:tc>
      </w:tr>
      <w:tr w:rsidR="00AE4A34" w:rsidRPr="007E463F" w:rsidTr="00C365F2">
        <w:tc>
          <w:tcPr>
            <w:tcW w:w="3085" w:type="dxa"/>
          </w:tcPr>
          <w:p w:rsidR="00AE4A34" w:rsidRPr="0023056D" w:rsidRDefault="00AE4A34" w:rsidP="00AE4A34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ISO 14253-1:2017</w:t>
            </w:r>
          </w:p>
        </w:tc>
        <w:tc>
          <w:tcPr>
            <w:tcW w:w="2268" w:type="dxa"/>
          </w:tcPr>
          <w:p w:rsidR="00AE4A34" w:rsidRPr="0023056D" w:rsidRDefault="00AE4A34" w:rsidP="003958EA">
            <w:pPr>
              <w:tabs>
                <w:tab w:val="left" w:pos="-567"/>
              </w:tabs>
              <w:jc w:val="center"/>
              <w:rPr>
                <w:bCs/>
              </w:rPr>
            </w:pPr>
            <w:r w:rsidRPr="0023056D">
              <w:rPr>
                <w:bCs/>
              </w:rPr>
              <w:t>0,83 U</w:t>
            </w:r>
          </w:p>
        </w:tc>
        <w:tc>
          <w:tcPr>
            <w:tcW w:w="4394" w:type="dxa"/>
          </w:tcPr>
          <w:p w:rsidR="00AE4A34" w:rsidRPr="0023056D" w:rsidRDefault="00AE4A34" w:rsidP="0090613C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&lt; 5% PFA</w:t>
            </w:r>
          </w:p>
        </w:tc>
      </w:tr>
      <w:tr w:rsidR="00AE4A34" w:rsidRPr="007E463F" w:rsidTr="00C365F2">
        <w:tc>
          <w:tcPr>
            <w:tcW w:w="3085" w:type="dxa"/>
          </w:tcPr>
          <w:p w:rsidR="00AE4A34" w:rsidRPr="0023056D" w:rsidRDefault="00AE4A34" w:rsidP="00AE4A34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t>Простое принятие</w:t>
            </w:r>
          </w:p>
        </w:tc>
        <w:tc>
          <w:tcPr>
            <w:tcW w:w="2268" w:type="dxa"/>
          </w:tcPr>
          <w:p w:rsidR="00AE4A34" w:rsidRPr="0023056D" w:rsidRDefault="00AE4A34" w:rsidP="003958EA">
            <w:pPr>
              <w:tabs>
                <w:tab w:val="left" w:pos="-567"/>
              </w:tabs>
              <w:jc w:val="center"/>
              <w:rPr>
                <w:bCs/>
              </w:rPr>
            </w:pPr>
            <w:r w:rsidRPr="0023056D">
              <w:t>0</w:t>
            </w:r>
          </w:p>
        </w:tc>
        <w:tc>
          <w:tcPr>
            <w:tcW w:w="4394" w:type="dxa"/>
          </w:tcPr>
          <w:p w:rsidR="00AE4A34" w:rsidRPr="0023056D" w:rsidRDefault="00AE4A34" w:rsidP="0090613C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t>&lt; 50% PFA</w:t>
            </w:r>
          </w:p>
        </w:tc>
      </w:tr>
      <w:tr w:rsidR="00AE4A34" w:rsidRPr="007E463F" w:rsidTr="00C365F2">
        <w:tc>
          <w:tcPr>
            <w:tcW w:w="3085" w:type="dxa"/>
          </w:tcPr>
          <w:p w:rsidR="00AE4A34" w:rsidRPr="0023056D" w:rsidRDefault="003958EA" w:rsidP="0090613C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Некритично</w:t>
            </w:r>
          </w:p>
        </w:tc>
        <w:tc>
          <w:tcPr>
            <w:tcW w:w="2268" w:type="dxa"/>
          </w:tcPr>
          <w:p w:rsidR="00AE4A34" w:rsidRPr="0023056D" w:rsidRDefault="003958EA" w:rsidP="003958EA">
            <w:pPr>
              <w:tabs>
                <w:tab w:val="left" w:pos="-567"/>
              </w:tabs>
              <w:jc w:val="center"/>
              <w:rPr>
                <w:bCs/>
              </w:rPr>
            </w:pPr>
            <w:r w:rsidRPr="0023056D">
              <w:t>-U</w:t>
            </w:r>
          </w:p>
        </w:tc>
        <w:tc>
          <w:tcPr>
            <w:tcW w:w="4394" w:type="dxa"/>
          </w:tcPr>
          <w:p w:rsidR="003958EA" w:rsidRPr="0023056D" w:rsidRDefault="003958EA" w:rsidP="003958EA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Изделие отбраковывается при измеренном зн</w:t>
            </w:r>
            <w:r w:rsidRPr="0023056D">
              <w:rPr>
                <w:bCs/>
              </w:rPr>
              <w:t>а</w:t>
            </w:r>
            <w:r w:rsidRPr="0023056D">
              <w:rPr>
                <w:bCs/>
              </w:rPr>
              <w:t>чении выше</w:t>
            </w:r>
          </w:p>
          <w:p w:rsidR="003958EA" w:rsidRPr="0023056D" w:rsidRDefault="003958EA" w:rsidP="003958EA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AL=TL+U</w:t>
            </w:r>
          </w:p>
          <w:p w:rsidR="00AE4A34" w:rsidRPr="0023056D" w:rsidRDefault="003958EA" w:rsidP="003958EA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&lt; 2.5% PFR</w:t>
            </w:r>
          </w:p>
        </w:tc>
      </w:tr>
      <w:tr w:rsidR="00AE4A34" w:rsidRPr="007E463F" w:rsidTr="00C365F2">
        <w:tc>
          <w:tcPr>
            <w:tcW w:w="3085" w:type="dxa"/>
          </w:tcPr>
          <w:p w:rsidR="00AE4A34" w:rsidRPr="0023056D" w:rsidRDefault="003958EA" w:rsidP="0090613C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Определено заказчиком</w:t>
            </w:r>
          </w:p>
        </w:tc>
        <w:tc>
          <w:tcPr>
            <w:tcW w:w="2268" w:type="dxa"/>
          </w:tcPr>
          <w:p w:rsidR="00AE4A34" w:rsidRPr="0023056D" w:rsidRDefault="003958EA" w:rsidP="003958EA">
            <w:pPr>
              <w:tabs>
                <w:tab w:val="left" w:pos="-567"/>
              </w:tabs>
              <w:jc w:val="center"/>
              <w:rPr>
                <w:bCs/>
              </w:rPr>
            </w:pPr>
            <w:r w:rsidRPr="0023056D">
              <w:rPr>
                <w:bCs/>
                <w:lang w:val="en-US"/>
              </w:rPr>
              <w:t>r</w:t>
            </w:r>
            <w:r w:rsidRPr="0023056D">
              <w:rPr>
                <w:bCs/>
              </w:rPr>
              <w:t xml:space="preserve"> U</w:t>
            </w:r>
          </w:p>
        </w:tc>
        <w:tc>
          <w:tcPr>
            <w:tcW w:w="4394" w:type="dxa"/>
          </w:tcPr>
          <w:p w:rsidR="00AE4A34" w:rsidRPr="0023056D" w:rsidRDefault="003958EA" w:rsidP="003958EA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 xml:space="preserve">Заказчик может сам назначить </w:t>
            </w:r>
            <w:proofErr w:type="gramStart"/>
            <w:r w:rsidRPr="0023056D">
              <w:rPr>
                <w:bCs/>
              </w:rPr>
              <w:t>арбитражное</w:t>
            </w:r>
            <w:proofErr w:type="gramEnd"/>
            <w:r w:rsidRPr="0023056D">
              <w:rPr>
                <w:bCs/>
              </w:rPr>
              <w:t xml:space="preserve"> r для своей защитной полосы</w:t>
            </w:r>
          </w:p>
        </w:tc>
      </w:tr>
      <w:tr w:rsidR="003958EA" w:rsidRPr="007E463F" w:rsidTr="00C365F2">
        <w:tc>
          <w:tcPr>
            <w:tcW w:w="9747" w:type="dxa"/>
            <w:gridSpan w:val="3"/>
          </w:tcPr>
          <w:p w:rsidR="003958EA" w:rsidRPr="0023056D" w:rsidRDefault="003958EA" w:rsidP="003958EA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Таблица 1.</w:t>
            </w:r>
          </w:p>
          <w:p w:rsidR="003958EA" w:rsidRPr="0023056D" w:rsidRDefault="003958EA" w:rsidP="003958EA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PFA – Возможность ложного принятия</w:t>
            </w:r>
          </w:p>
          <w:p w:rsidR="003958EA" w:rsidRPr="0023056D" w:rsidRDefault="003958EA" w:rsidP="003958EA">
            <w:pPr>
              <w:tabs>
                <w:tab w:val="left" w:pos="-567"/>
              </w:tabs>
              <w:jc w:val="both"/>
              <w:rPr>
                <w:bCs/>
              </w:rPr>
            </w:pPr>
            <w:r w:rsidRPr="0023056D">
              <w:rPr>
                <w:bCs/>
              </w:rPr>
              <w:t>PFR – вероятность ложного непринятия</w:t>
            </w:r>
          </w:p>
        </w:tc>
      </w:tr>
    </w:tbl>
    <w:p w:rsidR="00831091" w:rsidRPr="007E463F" w:rsidRDefault="00831091" w:rsidP="00831091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t>Ниже приведены практические примеры применения</w:t>
      </w:r>
      <w:r w:rsidR="00E43B1B" w:rsidRPr="007E463F">
        <w:rPr>
          <w:rFonts w:ascii="Times New Roman" w:hAnsi="Times New Roman" w:cs="Times New Roman"/>
          <w:sz w:val="24"/>
          <w:szCs w:val="24"/>
        </w:rPr>
        <w:t xml:space="preserve"> защитной полосы</w:t>
      </w:r>
      <w:r w:rsidRPr="007E463F">
        <w:rPr>
          <w:rFonts w:ascii="Times New Roman" w:hAnsi="Times New Roman" w:cs="Times New Roman"/>
          <w:sz w:val="24"/>
          <w:szCs w:val="24"/>
        </w:rPr>
        <w:t>:</w:t>
      </w:r>
    </w:p>
    <w:p w:rsidR="00831091" w:rsidRPr="007E463F" w:rsidRDefault="00831091" w:rsidP="00831091">
      <w:pPr>
        <w:pStyle w:val="a3"/>
        <w:numPr>
          <w:ilvl w:val="0"/>
          <w:numId w:val="7"/>
        </w:num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t>При наличии нижнего предела допуска (</w:t>
      </w:r>
      <w:r w:rsidRPr="007E463F">
        <w:rPr>
          <w:rFonts w:ascii="Times New Roman" w:hAnsi="Times New Roman" w:cs="Times New Roman"/>
          <w:b/>
          <w:sz w:val="24"/>
          <w:szCs w:val="24"/>
        </w:rPr>
        <w:t>TL</w:t>
      </w:r>
      <w:r w:rsidRPr="007E463F">
        <w:rPr>
          <w:rFonts w:ascii="Times New Roman" w:hAnsi="Times New Roman" w:cs="Times New Roman"/>
          <w:sz w:val="24"/>
          <w:szCs w:val="24"/>
        </w:rPr>
        <w:t>):</w:t>
      </w:r>
    </w:p>
    <w:p w:rsidR="00831091" w:rsidRPr="0092350F" w:rsidRDefault="00831091" w:rsidP="00831091">
      <w:pPr>
        <w:pStyle w:val="a3"/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t xml:space="preserve">Согласно по ГОСТ </w:t>
      </w:r>
      <w:r w:rsidR="00A77310" w:rsidRPr="007E463F">
        <w:rPr>
          <w:rFonts w:ascii="Times New Roman" w:hAnsi="Times New Roman" w:cs="Times New Roman"/>
          <w:sz w:val="24"/>
          <w:szCs w:val="24"/>
        </w:rPr>
        <w:t>16214-86</w:t>
      </w:r>
      <w:r w:rsidRPr="007E463F">
        <w:rPr>
          <w:rFonts w:ascii="Times New Roman" w:hAnsi="Times New Roman" w:cs="Times New Roman"/>
          <w:sz w:val="24"/>
          <w:szCs w:val="24"/>
        </w:rPr>
        <w:t xml:space="preserve"> п.1.</w:t>
      </w:r>
      <w:r w:rsidR="0092350F" w:rsidRPr="0092350F">
        <w:rPr>
          <w:rFonts w:ascii="Times New Roman" w:hAnsi="Times New Roman" w:cs="Times New Roman"/>
          <w:sz w:val="24"/>
          <w:szCs w:val="24"/>
        </w:rPr>
        <w:t>4</w:t>
      </w:r>
      <w:r w:rsidRPr="007E463F">
        <w:rPr>
          <w:rFonts w:ascii="Times New Roman" w:hAnsi="Times New Roman" w:cs="Times New Roman"/>
          <w:sz w:val="24"/>
          <w:szCs w:val="24"/>
        </w:rPr>
        <w:t xml:space="preserve"> табл.</w:t>
      </w:r>
      <w:r w:rsidR="0092350F" w:rsidRPr="0092350F">
        <w:rPr>
          <w:rFonts w:ascii="Times New Roman" w:hAnsi="Times New Roman" w:cs="Times New Roman"/>
          <w:sz w:val="24"/>
          <w:szCs w:val="24"/>
        </w:rPr>
        <w:t>2</w:t>
      </w:r>
    </w:p>
    <w:p w:rsidR="00831091" w:rsidRPr="007E463F" w:rsidRDefault="00831091" w:rsidP="00831091">
      <w:pPr>
        <w:pStyle w:val="a3"/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A77310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ленты поливинилхлоридной электроизоляционной с липким слоем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установлено следу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щее требование - </w:t>
      </w:r>
      <w:r w:rsidR="006169E6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Липкость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169E6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Липкость должна быть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менее </w:t>
      </w:r>
      <w:r w:rsidR="006169E6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 </w:t>
      </w:r>
      <w:r w:rsidR="00950B4E" w:rsidRPr="007E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950B4E" w:rsidRPr="00E409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1091" w:rsidRPr="007E463F" w:rsidRDefault="00831091" w:rsidP="00831091">
      <w:pPr>
        <w:pStyle w:val="a3"/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испытания согласно ОА АИЛ по ГОСТ </w:t>
      </w:r>
      <w:r w:rsidR="006169E6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16214-86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п.4.10</w:t>
      </w:r>
    </w:p>
    <w:p w:rsidR="00831091" w:rsidRPr="007E463F" w:rsidRDefault="00831091" w:rsidP="00831091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Результат измерения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2C2AC0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63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±</w:t>
      </w:r>
      <w:r w:rsidR="002C2AC0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3A02" w:rsidRPr="007E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k=2, </w:t>
      </w:r>
      <w:proofErr w:type="gramStart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=95%, </w:t>
      </w:r>
      <w:proofErr w:type="spellStart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Uрас</w:t>
      </w:r>
      <w:proofErr w:type="spellEnd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2B3A02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3A02" w:rsidRPr="007E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1091" w:rsidRPr="00CE3449" w:rsidRDefault="00831091" w:rsidP="00831091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t xml:space="preserve">Нижний предел допуска (TL) = </w:t>
      </w:r>
      <w:r w:rsidR="00CE3449" w:rsidRPr="00CE3449">
        <w:rPr>
          <w:rFonts w:ascii="Times New Roman" w:hAnsi="Times New Roman" w:cs="Times New Roman"/>
          <w:sz w:val="24"/>
          <w:szCs w:val="24"/>
        </w:rPr>
        <w:t xml:space="preserve">50 </w:t>
      </w:r>
      <w:r w:rsidR="00CE344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E3449" w:rsidRPr="00CE3449">
        <w:rPr>
          <w:rFonts w:ascii="Times New Roman" w:hAnsi="Times New Roman" w:cs="Times New Roman"/>
          <w:sz w:val="24"/>
          <w:szCs w:val="24"/>
        </w:rPr>
        <w:t>.</w:t>
      </w:r>
    </w:p>
    <w:p w:rsidR="002C2AC0" w:rsidRPr="007E463F" w:rsidRDefault="002C2AC0" w:rsidP="00831091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t>Защитная полоса (</w:t>
      </w:r>
      <w:r w:rsidRPr="007E463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E463F">
        <w:rPr>
          <w:rFonts w:ascii="Times New Roman" w:hAnsi="Times New Roman" w:cs="Times New Roman"/>
          <w:sz w:val="24"/>
          <w:szCs w:val="24"/>
        </w:rPr>
        <w:t>)</w:t>
      </w:r>
      <w:r w:rsidR="00A94E4E">
        <w:rPr>
          <w:rFonts w:ascii="Times New Roman" w:hAnsi="Times New Roman" w:cs="Times New Roman"/>
          <w:sz w:val="24"/>
          <w:szCs w:val="24"/>
        </w:rPr>
        <w:t xml:space="preserve"> </w:t>
      </w:r>
      <w:r w:rsidR="00A912AB" w:rsidRPr="007E463F">
        <w:rPr>
          <w:rFonts w:ascii="Times New Roman" w:hAnsi="Times New Roman" w:cs="Times New Roman"/>
          <w:sz w:val="24"/>
          <w:szCs w:val="24"/>
        </w:rPr>
        <w:t>(при</w:t>
      </w:r>
      <w:r w:rsidR="00126355" w:rsidRPr="007E463F">
        <w:rPr>
          <w:rFonts w:ascii="Times New Roman" w:hAnsi="Times New Roman" w:cs="Times New Roman"/>
          <w:sz w:val="24"/>
          <w:szCs w:val="24"/>
        </w:rPr>
        <w:t xml:space="preserve"> </w:t>
      </w:r>
      <w:r w:rsidR="00126355" w:rsidRPr="007E46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26355" w:rsidRPr="007E463F">
        <w:rPr>
          <w:rFonts w:ascii="Times New Roman" w:hAnsi="Times New Roman" w:cs="Times New Roman"/>
          <w:sz w:val="24"/>
          <w:szCs w:val="24"/>
        </w:rPr>
        <w:t>=95%</w:t>
      </w:r>
      <w:r w:rsidR="00A912AB" w:rsidRPr="007E463F">
        <w:rPr>
          <w:rFonts w:ascii="Times New Roman" w:hAnsi="Times New Roman" w:cs="Times New Roman"/>
          <w:sz w:val="24"/>
          <w:szCs w:val="24"/>
        </w:rPr>
        <w:t>)</w:t>
      </w:r>
      <w:r w:rsidRPr="007E463F">
        <w:rPr>
          <w:rFonts w:ascii="Times New Roman" w:hAnsi="Times New Roman" w:cs="Times New Roman"/>
          <w:sz w:val="24"/>
          <w:szCs w:val="24"/>
        </w:rPr>
        <w:t xml:space="preserve"> = </w:t>
      </w:r>
      <w:r w:rsidR="002B3A02" w:rsidRPr="007E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B3A02" w:rsidRPr="007E463F">
        <w:rPr>
          <w:rFonts w:ascii="Times New Roman" w:hAnsi="Times New Roman" w:cs="Times New Roman"/>
          <w:sz w:val="24"/>
          <w:szCs w:val="24"/>
        </w:rPr>
        <w:t>*</w:t>
      </w:r>
      <w:r w:rsidR="002B3A02" w:rsidRPr="007E463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2B3A02" w:rsidRPr="007E463F">
        <w:rPr>
          <w:rFonts w:ascii="Times New Roman" w:hAnsi="Times New Roman" w:cs="Times New Roman"/>
          <w:sz w:val="24"/>
          <w:szCs w:val="24"/>
        </w:rPr>
        <w:t xml:space="preserve"> =0,83*</w:t>
      </w:r>
      <w:r w:rsidR="00950B4E" w:rsidRPr="007E463F">
        <w:rPr>
          <w:rFonts w:ascii="Times New Roman" w:hAnsi="Times New Roman" w:cs="Times New Roman"/>
          <w:sz w:val="24"/>
          <w:szCs w:val="24"/>
        </w:rPr>
        <w:t xml:space="preserve">5=4,15≈4,1 </w:t>
      </w:r>
      <w:r w:rsidR="00950B4E" w:rsidRPr="007E46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50B4E" w:rsidRPr="007E463F">
        <w:rPr>
          <w:rFonts w:ascii="Times New Roman" w:hAnsi="Times New Roman" w:cs="Times New Roman"/>
          <w:sz w:val="24"/>
          <w:szCs w:val="24"/>
        </w:rPr>
        <w:t>.</w:t>
      </w:r>
    </w:p>
    <w:p w:rsidR="002C2AC0" w:rsidRPr="007E463F" w:rsidRDefault="002C2AC0" w:rsidP="00831091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t>Нижний предел приёма (</w:t>
      </w:r>
      <w:r w:rsidRPr="007E463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7E463F">
        <w:rPr>
          <w:rFonts w:ascii="Times New Roman" w:hAnsi="Times New Roman" w:cs="Times New Roman"/>
          <w:sz w:val="24"/>
          <w:szCs w:val="24"/>
        </w:rPr>
        <w:t xml:space="preserve">) = </w:t>
      </w:r>
      <w:r w:rsidR="0083096A" w:rsidRPr="007E463F">
        <w:rPr>
          <w:rFonts w:ascii="Times New Roman" w:hAnsi="Times New Roman" w:cs="Times New Roman"/>
          <w:sz w:val="24"/>
          <w:szCs w:val="24"/>
          <w:lang w:val="en-US"/>
        </w:rPr>
        <w:t>TL</w:t>
      </w:r>
      <w:r w:rsidR="00950B4E" w:rsidRPr="007E463F">
        <w:rPr>
          <w:rFonts w:ascii="Times New Roman" w:hAnsi="Times New Roman" w:cs="Times New Roman"/>
          <w:sz w:val="24"/>
          <w:szCs w:val="24"/>
        </w:rPr>
        <w:t>+</w:t>
      </w:r>
      <w:r w:rsidR="0083096A" w:rsidRPr="007E463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50B4E" w:rsidRPr="007E463F">
        <w:rPr>
          <w:rFonts w:ascii="Times New Roman" w:hAnsi="Times New Roman" w:cs="Times New Roman"/>
          <w:sz w:val="24"/>
          <w:szCs w:val="24"/>
        </w:rPr>
        <w:t xml:space="preserve"> = 50+</w:t>
      </w:r>
      <w:r w:rsidR="00CF66DC" w:rsidRPr="007E463F">
        <w:rPr>
          <w:rFonts w:ascii="Times New Roman" w:hAnsi="Times New Roman" w:cs="Times New Roman"/>
          <w:sz w:val="24"/>
          <w:szCs w:val="24"/>
        </w:rPr>
        <w:t xml:space="preserve">4,1=54,1 </w:t>
      </w:r>
      <w:r w:rsidR="00CF66DC" w:rsidRPr="007E46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66DC" w:rsidRPr="007E463F">
        <w:rPr>
          <w:rFonts w:ascii="Times New Roman" w:hAnsi="Times New Roman" w:cs="Times New Roman"/>
          <w:sz w:val="24"/>
          <w:szCs w:val="24"/>
        </w:rPr>
        <w:t>.</w:t>
      </w:r>
    </w:p>
    <w:p w:rsidR="00770531" w:rsidRPr="00AF380A" w:rsidRDefault="00770531" w:rsidP="00770531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t xml:space="preserve">Таким </w:t>
      </w:r>
      <w:proofErr w:type="gramStart"/>
      <w:r w:rsidRPr="007E463F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401175" w:rsidRPr="007E463F">
        <w:rPr>
          <w:rFonts w:ascii="Times New Roman" w:hAnsi="Times New Roman" w:cs="Times New Roman"/>
          <w:sz w:val="24"/>
          <w:szCs w:val="24"/>
        </w:rPr>
        <w:t xml:space="preserve"> следующее выражение</w:t>
      </w:r>
      <w:r w:rsidRPr="007E463F">
        <w:rPr>
          <w:rFonts w:ascii="Times New Roman" w:hAnsi="Times New Roman" w:cs="Times New Roman"/>
          <w:sz w:val="24"/>
          <w:szCs w:val="24"/>
        </w:rPr>
        <w:t xml:space="preserve">, </w:t>
      </w:r>
      <w:r w:rsidRPr="007E463F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7E463F">
        <w:rPr>
          <w:rFonts w:ascii="Times New Roman" w:hAnsi="Times New Roman" w:cs="Times New Roman"/>
          <w:sz w:val="24"/>
          <w:szCs w:val="24"/>
        </w:rPr>
        <w:t xml:space="preserve"> ≥ </w:t>
      </w:r>
      <w:r w:rsidRPr="007E463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7E463F">
        <w:rPr>
          <w:rFonts w:ascii="Times New Roman" w:hAnsi="Times New Roman" w:cs="Times New Roman"/>
          <w:sz w:val="24"/>
          <w:szCs w:val="24"/>
        </w:rPr>
        <w:t xml:space="preserve"> </w:t>
      </w:r>
      <w:r w:rsidRPr="007E463F">
        <w:rPr>
          <w:rFonts w:ascii="Times New Roman" w:hAnsi="Times New Roman" w:cs="Times New Roman"/>
          <w:sz w:val="24"/>
          <w:szCs w:val="24"/>
        </w:rPr>
        <w:softHyphen/>
        <w:t xml:space="preserve"> 63</w:t>
      </w:r>
      <w:r w:rsidR="00401175" w:rsidRPr="007E463F">
        <w:rPr>
          <w:rFonts w:ascii="Times New Roman" w:hAnsi="Times New Roman" w:cs="Times New Roman"/>
          <w:sz w:val="24"/>
          <w:szCs w:val="24"/>
        </w:rPr>
        <w:t xml:space="preserve"> ≥ 54,1, верно</w:t>
      </w:r>
      <w:r w:rsidRPr="007E463F">
        <w:rPr>
          <w:rFonts w:ascii="Times New Roman" w:hAnsi="Times New Roman" w:cs="Times New Roman"/>
          <w:sz w:val="24"/>
          <w:szCs w:val="24"/>
        </w:rPr>
        <w:t xml:space="preserve"> и принимается решение об </w:t>
      </w:r>
      <w:r w:rsidRPr="00AF380A">
        <w:rPr>
          <w:rFonts w:ascii="Times New Roman" w:hAnsi="Times New Roman" w:cs="Times New Roman"/>
          <w:sz w:val="24"/>
          <w:szCs w:val="24"/>
        </w:rPr>
        <w:t>её принятии (соответствие).</w:t>
      </w:r>
    </w:p>
    <w:p w:rsidR="00401175" w:rsidRPr="00AF380A" w:rsidRDefault="00401175" w:rsidP="00770531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</w:p>
    <w:p w:rsidR="004645EE" w:rsidRPr="00AF380A" w:rsidRDefault="004645EE" w:rsidP="004645EE">
      <w:pPr>
        <w:pStyle w:val="a3"/>
        <w:numPr>
          <w:ilvl w:val="0"/>
          <w:numId w:val="7"/>
        </w:num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При наличии верхнего предела допуска (</w:t>
      </w:r>
      <w:r w:rsidRPr="00AF380A">
        <w:rPr>
          <w:rFonts w:ascii="Times New Roman" w:hAnsi="Times New Roman" w:cs="Times New Roman"/>
          <w:b/>
          <w:sz w:val="24"/>
          <w:szCs w:val="24"/>
        </w:rPr>
        <w:t>TL</w:t>
      </w:r>
      <w:r w:rsidRPr="00AF380A">
        <w:rPr>
          <w:rFonts w:ascii="Times New Roman" w:hAnsi="Times New Roman" w:cs="Times New Roman"/>
          <w:sz w:val="24"/>
          <w:szCs w:val="24"/>
        </w:rPr>
        <w:t>):</w:t>
      </w:r>
    </w:p>
    <w:p w:rsidR="004645EE" w:rsidRPr="00AF380A" w:rsidRDefault="004645EE" w:rsidP="004645EE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Согласно по ГОСТ </w:t>
      </w:r>
      <w:r w:rsidR="003921BC" w:rsidRPr="00AF380A">
        <w:rPr>
          <w:rFonts w:ascii="Times New Roman" w:hAnsi="Times New Roman" w:cs="Times New Roman"/>
          <w:sz w:val="24"/>
          <w:szCs w:val="24"/>
        </w:rPr>
        <w:t>18599-2001</w:t>
      </w:r>
      <w:r w:rsidRPr="00AF380A">
        <w:rPr>
          <w:rFonts w:ascii="Times New Roman" w:hAnsi="Times New Roman" w:cs="Times New Roman"/>
          <w:sz w:val="24"/>
          <w:szCs w:val="24"/>
        </w:rPr>
        <w:t xml:space="preserve"> п.</w:t>
      </w:r>
      <w:r w:rsidR="003921BC" w:rsidRPr="00AF380A">
        <w:rPr>
          <w:rFonts w:ascii="Times New Roman" w:hAnsi="Times New Roman" w:cs="Times New Roman"/>
          <w:sz w:val="24"/>
          <w:szCs w:val="24"/>
        </w:rPr>
        <w:t>4.</w:t>
      </w:r>
      <w:r w:rsidRPr="00AF380A">
        <w:rPr>
          <w:rFonts w:ascii="Times New Roman" w:hAnsi="Times New Roman" w:cs="Times New Roman"/>
          <w:sz w:val="24"/>
          <w:szCs w:val="24"/>
        </w:rPr>
        <w:t>1 табл.</w:t>
      </w:r>
      <w:r w:rsidR="003921BC" w:rsidRPr="00AF380A">
        <w:rPr>
          <w:rFonts w:ascii="Times New Roman" w:hAnsi="Times New Roman" w:cs="Times New Roman"/>
          <w:sz w:val="24"/>
          <w:szCs w:val="24"/>
        </w:rPr>
        <w:t>2</w:t>
      </w:r>
    </w:p>
    <w:p w:rsidR="004645EE" w:rsidRPr="00AF380A" w:rsidRDefault="004645EE" w:rsidP="004645EE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3921BC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 напорны</w:t>
      </w:r>
      <w:r w:rsidR="007E463F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3921BC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полиэтилена марки ПЭ 100</w:t>
      </w:r>
      <w:r w:rsidR="007E463F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7E463F" w:rsidRPr="00AF380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Ø50</w:t>
      </w:r>
      <w:r w:rsidR="007E463F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F38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установлено следующее требование - </w:t>
      </w:r>
      <w:r w:rsidR="007E463F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овальность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Овальность должна быть не более 1,4 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45EE" w:rsidRPr="00AF380A" w:rsidRDefault="004645EE" w:rsidP="004645EE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испытания согласно ОА АИЛ по ГОСТ 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18599-2001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3.5</w:t>
      </w:r>
      <w:r w:rsidR="00CE3449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45EE" w:rsidRPr="00AF380A" w:rsidRDefault="004645EE" w:rsidP="004645EE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Результат измерения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A94E4E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A94E4E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±0,3 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k=2, </w:t>
      </w:r>
      <w:proofErr w:type="gramStart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=95%, </w:t>
      </w:r>
      <w:proofErr w:type="spellStart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Uрас</w:t>
      </w:r>
      <w:proofErr w:type="spellEnd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0,3 </w:t>
      </w:r>
      <w:r w:rsidR="00386EDD" w:rsidRPr="00AF38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45EE" w:rsidRPr="00AF380A" w:rsidRDefault="002B5EA4" w:rsidP="004645EE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Верх</w:t>
      </w:r>
      <w:r w:rsidR="004645EE" w:rsidRPr="00AF380A">
        <w:rPr>
          <w:rFonts w:ascii="Times New Roman" w:hAnsi="Times New Roman" w:cs="Times New Roman"/>
          <w:sz w:val="24"/>
          <w:szCs w:val="24"/>
        </w:rPr>
        <w:t>ний предел допуска (T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645EE" w:rsidRPr="00AF380A">
        <w:rPr>
          <w:rFonts w:ascii="Times New Roman" w:hAnsi="Times New Roman" w:cs="Times New Roman"/>
          <w:sz w:val="24"/>
          <w:szCs w:val="24"/>
        </w:rPr>
        <w:t xml:space="preserve">) = </w:t>
      </w:r>
      <w:r w:rsidRPr="00AF380A">
        <w:rPr>
          <w:rFonts w:ascii="Times New Roman" w:hAnsi="Times New Roman" w:cs="Times New Roman"/>
          <w:sz w:val="24"/>
          <w:szCs w:val="24"/>
        </w:rPr>
        <w:t>1,4</w:t>
      </w:r>
      <w:r w:rsidR="004645EE"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mm</w:t>
      </w:r>
    </w:p>
    <w:p w:rsidR="004645EE" w:rsidRPr="00AF380A" w:rsidRDefault="004645EE" w:rsidP="004645EE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Защитная полоса (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F380A">
        <w:rPr>
          <w:rFonts w:ascii="Times New Roman" w:hAnsi="Times New Roman" w:cs="Times New Roman"/>
          <w:sz w:val="24"/>
          <w:szCs w:val="24"/>
        </w:rPr>
        <w:t>)</w:t>
      </w:r>
      <w:r w:rsidR="00A94E4E"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Pr="00AF380A">
        <w:rPr>
          <w:rFonts w:ascii="Times New Roman" w:hAnsi="Times New Roman" w:cs="Times New Roman"/>
          <w:sz w:val="24"/>
          <w:szCs w:val="24"/>
        </w:rPr>
        <w:t xml:space="preserve">(при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F380A">
        <w:rPr>
          <w:rFonts w:ascii="Times New Roman" w:hAnsi="Times New Roman" w:cs="Times New Roman"/>
          <w:sz w:val="24"/>
          <w:szCs w:val="24"/>
        </w:rPr>
        <w:t xml:space="preserve">=95%) =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F380A">
        <w:rPr>
          <w:rFonts w:ascii="Times New Roman" w:hAnsi="Times New Roman" w:cs="Times New Roman"/>
          <w:sz w:val="24"/>
          <w:szCs w:val="24"/>
        </w:rPr>
        <w:t>*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F380A">
        <w:rPr>
          <w:rFonts w:ascii="Times New Roman" w:hAnsi="Times New Roman" w:cs="Times New Roman"/>
          <w:sz w:val="24"/>
          <w:szCs w:val="24"/>
        </w:rPr>
        <w:t xml:space="preserve"> =0,83*</w:t>
      </w:r>
      <w:r w:rsidR="002B5EA4" w:rsidRPr="00AF380A">
        <w:rPr>
          <w:rFonts w:ascii="Times New Roman" w:hAnsi="Times New Roman" w:cs="Times New Roman"/>
          <w:sz w:val="24"/>
          <w:szCs w:val="24"/>
        </w:rPr>
        <w:t>0,3</w:t>
      </w:r>
      <w:r w:rsidRPr="00AF380A">
        <w:rPr>
          <w:rFonts w:ascii="Times New Roman" w:hAnsi="Times New Roman" w:cs="Times New Roman"/>
          <w:sz w:val="24"/>
          <w:szCs w:val="24"/>
        </w:rPr>
        <w:t>=</w:t>
      </w:r>
      <w:r w:rsidR="00A94E4E" w:rsidRPr="00AF380A">
        <w:rPr>
          <w:rFonts w:ascii="Times New Roman" w:hAnsi="Times New Roman" w:cs="Times New Roman"/>
          <w:sz w:val="24"/>
          <w:szCs w:val="24"/>
        </w:rPr>
        <w:t>0,249</w:t>
      </w:r>
      <w:r w:rsidRPr="00AF380A">
        <w:rPr>
          <w:rFonts w:ascii="Times New Roman" w:hAnsi="Times New Roman" w:cs="Times New Roman"/>
          <w:sz w:val="24"/>
          <w:szCs w:val="24"/>
        </w:rPr>
        <w:t>≈</w:t>
      </w:r>
      <w:r w:rsidR="00A94E4E" w:rsidRPr="00AF380A">
        <w:rPr>
          <w:rFonts w:ascii="Times New Roman" w:hAnsi="Times New Roman" w:cs="Times New Roman"/>
          <w:sz w:val="24"/>
          <w:szCs w:val="24"/>
        </w:rPr>
        <w:t>0,25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F380A">
        <w:rPr>
          <w:rFonts w:ascii="Times New Roman" w:hAnsi="Times New Roman" w:cs="Times New Roman"/>
          <w:sz w:val="24"/>
          <w:szCs w:val="24"/>
        </w:rPr>
        <w:t>.</w:t>
      </w:r>
    </w:p>
    <w:p w:rsidR="004645EE" w:rsidRPr="00AF380A" w:rsidRDefault="001A2711" w:rsidP="004645EE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Верхний </w:t>
      </w:r>
      <w:r w:rsidR="004645EE" w:rsidRPr="00AF380A">
        <w:rPr>
          <w:rFonts w:ascii="Times New Roman" w:hAnsi="Times New Roman" w:cs="Times New Roman"/>
          <w:sz w:val="24"/>
          <w:szCs w:val="24"/>
        </w:rPr>
        <w:t>предел приёма (</w:t>
      </w:r>
      <w:r w:rsidR="004645EE" w:rsidRPr="00AF380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645EE" w:rsidRPr="00AF380A">
        <w:rPr>
          <w:rFonts w:ascii="Times New Roman" w:hAnsi="Times New Roman" w:cs="Times New Roman"/>
          <w:sz w:val="24"/>
          <w:szCs w:val="24"/>
        </w:rPr>
        <w:t xml:space="preserve">) = </w:t>
      </w:r>
      <w:r w:rsidR="004645EE" w:rsidRPr="00AF380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72F99" w:rsidRPr="00AF38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94E4E" w:rsidRPr="00AF380A">
        <w:rPr>
          <w:rFonts w:ascii="Times New Roman" w:hAnsi="Times New Roman" w:cs="Times New Roman"/>
          <w:sz w:val="24"/>
          <w:szCs w:val="24"/>
        </w:rPr>
        <w:t>-</w:t>
      </w:r>
      <w:r w:rsidR="004645EE" w:rsidRPr="00AF38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645EE" w:rsidRPr="00AF380A">
        <w:rPr>
          <w:rFonts w:ascii="Times New Roman" w:hAnsi="Times New Roman" w:cs="Times New Roman"/>
          <w:sz w:val="24"/>
          <w:szCs w:val="24"/>
        </w:rPr>
        <w:t xml:space="preserve"> = </w:t>
      </w:r>
      <w:r w:rsidR="00A94E4E" w:rsidRPr="00AF380A">
        <w:rPr>
          <w:rFonts w:ascii="Times New Roman" w:hAnsi="Times New Roman" w:cs="Times New Roman"/>
          <w:sz w:val="24"/>
          <w:szCs w:val="24"/>
        </w:rPr>
        <w:t>1,4-0,25</w:t>
      </w:r>
      <w:r w:rsidR="004645EE" w:rsidRPr="00AF380A">
        <w:rPr>
          <w:rFonts w:ascii="Times New Roman" w:hAnsi="Times New Roman" w:cs="Times New Roman"/>
          <w:sz w:val="24"/>
          <w:szCs w:val="24"/>
        </w:rPr>
        <w:t>=</w:t>
      </w:r>
      <w:r w:rsidR="00A94E4E" w:rsidRPr="00AF380A">
        <w:rPr>
          <w:rFonts w:ascii="Times New Roman" w:hAnsi="Times New Roman" w:cs="Times New Roman"/>
          <w:sz w:val="24"/>
          <w:szCs w:val="24"/>
        </w:rPr>
        <w:t>1,15</w:t>
      </w:r>
      <w:r w:rsidR="004645EE"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="00A94E4E" w:rsidRPr="00AF380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4645EE" w:rsidRPr="00AF380A">
        <w:rPr>
          <w:rFonts w:ascii="Times New Roman" w:hAnsi="Times New Roman" w:cs="Times New Roman"/>
          <w:sz w:val="24"/>
          <w:szCs w:val="24"/>
        </w:rPr>
        <w:t>.</w:t>
      </w:r>
    </w:p>
    <w:p w:rsidR="004645EE" w:rsidRPr="00AF380A" w:rsidRDefault="004645EE" w:rsidP="004645EE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Таким </w:t>
      </w:r>
      <w:proofErr w:type="gramStart"/>
      <w:r w:rsidRPr="00AF380A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AF380A">
        <w:rPr>
          <w:rFonts w:ascii="Times New Roman" w:hAnsi="Times New Roman" w:cs="Times New Roman"/>
          <w:sz w:val="24"/>
          <w:szCs w:val="24"/>
        </w:rPr>
        <w:t xml:space="preserve"> следующее выражение,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="001A2711" w:rsidRPr="00AF380A">
        <w:rPr>
          <w:rFonts w:ascii="Bookman Old Style" w:hAnsi="Bookman Old Style" w:cs="Times New Roman"/>
          <w:sz w:val="24"/>
          <w:szCs w:val="24"/>
        </w:rPr>
        <w:t>≤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A2711" w:rsidRPr="00AF38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Pr="00AF380A"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 w:rsidR="00332E26" w:rsidRPr="00AF380A">
        <w:rPr>
          <w:rFonts w:ascii="Times New Roman" w:hAnsi="Times New Roman" w:cs="Times New Roman"/>
          <w:sz w:val="24"/>
          <w:szCs w:val="24"/>
        </w:rPr>
        <w:t>1,1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="00332E26" w:rsidRPr="00AF380A">
        <w:rPr>
          <w:rFonts w:ascii="Bookman Old Style" w:hAnsi="Bookman Old Style" w:cs="Times New Roman"/>
          <w:sz w:val="24"/>
          <w:szCs w:val="24"/>
        </w:rPr>
        <w:t>≤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="00332E26" w:rsidRPr="00AF380A">
        <w:rPr>
          <w:rFonts w:ascii="Times New Roman" w:hAnsi="Times New Roman" w:cs="Times New Roman"/>
          <w:sz w:val="24"/>
          <w:szCs w:val="24"/>
        </w:rPr>
        <w:t>1,15</w:t>
      </w:r>
      <w:r w:rsidRPr="00AF380A">
        <w:rPr>
          <w:rFonts w:ascii="Times New Roman" w:hAnsi="Times New Roman" w:cs="Times New Roman"/>
          <w:sz w:val="24"/>
          <w:szCs w:val="24"/>
        </w:rPr>
        <w:t>, верно и принимается решение об её принятии (соответствие).</w:t>
      </w:r>
    </w:p>
    <w:p w:rsidR="00332E26" w:rsidRPr="00AF380A" w:rsidRDefault="00332E26" w:rsidP="004645EE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</w:p>
    <w:p w:rsidR="00332E26" w:rsidRPr="00AF380A" w:rsidRDefault="00332E26" w:rsidP="00332E26">
      <w:pPr>
        <w:pStyle w:val="a3"/>
        <w:numPr>
          <w:ilvl w:val="0"/>
          <w:numId w:val="7"/>
        </w:num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При наличии верхнего и нижнего пределов допуска (</w:t>
      </w:r>
      <w:r w:rsidRPr="00AF380A">
        <w:rPr>
          <w:rFonts w:ascii="Times New Roman" w:hAnsi="Times New Roman" w:cs="Times New Roman"/>
          <w:b/>
          <w:sz w:val="24"/>
          <w:szCs w:val="24"/>
        </w:rPr>
        <w:t>T</w:t>
      </w:r>
      <w:r w:rsidRPr="00AF380A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AF380A">
        <w:rPr>
          <w:rFonts w:ascii="Times New Roman" w:hAnsi="Times New Roman" w:cs="Times New Roman"/>
          <w:b/>
          <w:sz w:val="24"/>
          <w:szCs w:val="24"/>
        </w:rPr>
        <w:t>/</w:t>
      </w:r>
      <w:r w:rsidRPr="00AF380A">
        <w:rPr>
          <w:rFonts w:ascii="Times New Roman" w:hAnsi="Times New Roman" w:cs="Times New Roman"/>
          <w:b/>
          <w:sz w:val="24"/>
          <w:szCs w:val="24"/>
          <w:lang w:val="en-US"/>
        </w:rPr>
        <w:t>TL</w:t>
      </w:r>
      <w:r w:rsidRPr="00AF380A">
        <w:rPr>
          <w:rFonts w:ascii="Times New Roman" w:hAnsi="Times New Roman" w:cs="Times New Roman"/>
          <w:sz w:val="24"/>
          <w:szCs w:val="24"/>
        </w:rPr>
        <w:t>):</w:t>
      </w:r>
    </w:p>
    <w:p w:rsidR="0099276A" w:rsidRPr="00AF380A" w:rsidRDefault="0099276A" w:rsidP="0099276A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Согласно по ГОСТ 16214-86 п.1.3 табл.1</w:t>
      </w:r>
      <w:r w:rsidR="00CE3449" w:rsidRPr="00AF380A">
        <w:rPr>
          <w:rFonts w:ascii="Times New Roman" w:hAnsi="Times New Roman" w:cs="Times New Roman"/>
          <w:sz w:val="24"/>
          <w:szCs w:val="24"/>
        </w:rPr>
        <w:t>.</w:t>
      </w:r>
    </w:p>
    <w:p w:rsidR="0099276A" w:rsidRPr="00AF380A" w:rsidRDefault="0099276A" w:rsidP="0099276A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ленты поливинилхлоридной электроизоляционной с липким слоем установлено следу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щее требование - ширина. Отклонение от номинального значения ширины</w:t>
      </w:r>
      <w:r w:rsidR="00064566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ширине ленты 20 </w:t>
      </w:r>
      <w:r w:rsidR="00064566" w:rsidRPr="00AF38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</w:t>
      </w:r>
      <w:r w:rsidR="00064566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±2 </w:t>
      </w:r>
      <w:r w:rsidR="00064566" w:rsidRPr="00AF38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276A" w:rsidRPr="00AF380A" w:rsidRDefault="0099276A" w:rsidP="0099276A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испытания согласно ОА АИЛ по ГОСТ 16214-86</w:t>
      </w:r>
      <w:r w:rsidR="00064566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п.4.4</w:t>
      </w:r>
      <w:r w:rsidR="00CE3449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276A" w:rsidRPr="00AF380A" w:rsidRDefault="0099276A" w:rsidP="0099276A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Результат измерения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7009A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20,5±0,7 </w:t>
      </w:r>
      <w:r w:rsidR="00D7009A" w:rsidRPr="00AF38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k=2, </w:t>
      </w:r>
      <w:proofErr w:type="gramStart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=95%, </w:t>
      </w:r>
      <w:proofErr w:type="spellStart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Uрас</w:t>
      </w:r>
      <w:proofErr w:type="spellEnd"/>
      <w:r w:rsidR="00D7009A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D7009A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0,7 </w:t>
      </w:r>
      <w:r w:rsidR="00D7009A" w:rsidRPr="00AF38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276A" w:rsidRPr="00AF380A" w:rsidRDefault="0099276A" w:rsidP="0099276A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Нижний предел допуска (TL) = </w:t>
      </w:r>
      <w:r w:rsidR="006D78E9" w:rsidRPr="00AF380A">
        <w:rPr>
          <w:rFonts w:ascii="Times New Roman" w:hAnsi="Times New Roman" w:cs="Times New Roman"/>
          <w:sz w:val="24"/>
          <w:szCs w:val="24"/>
        </w:rPr>
        <w:t xml:space="preserve">20-2=18 </w:t>
      </w:r>
      <w:r w:rsidR="006D78E9" w:rsidRPr="00AF380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CE3449" w:rsidRPr="00AF380A">
        <w:rPr>
          <w:rFonts w:ascii="Times New Roman" w:hAnsi="Times New Roman" w:cs="Times New Roman"/>
          <w:sz w:val="24"/>
          <w:szCs w:val="24"/>
        </w:rPr>
        <w:t>.</w:t>
      </w:r>
    </w:p>
    <w:p w:rsidR="006D78E9" w:rsidRPr="00AF380A" w:rsidRDefault="006D78E9" w:rsidP="006D78E9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Верхний предел допуска (T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F380A">
        <w:rPr>
          <w:rFonts w:ascii="Times New Roman" w:hAnsi="Times New Roman" w:cs="Times New Roman"/>
          <w:sz w:val="24"/>
          <w:szCs w:val="24"/>
        </w:rPr>
        <w:t xml:space="preserve">) = 20+2=22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CE3449" w:rsidRPr="00AF380A">
        <w:rPr>
          <w:rFonts w:ascii="Times New Roman" w:hAnsi="Times New Roman" w:cs="Times New Roman"/>
          <w:sz w:val="24"/>
          <w:szCs w:val="24"/>
        </w:rPr>
        <w:t>.</w:t>
      </w:r>
    </w:p>
    <w:p w:rsidR="0099276A" w:rsidRPr="00AF380A" w:rsidRDefault="0099276A" w:rsidP="0099276A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lastRenderedPageBreak/>
        <w:t>Защитная полоса (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F380A">
        <w:rPr>
          <w:rFonts w:ascii="Times New Roman" w:hAnsi="Times New Roman" w:cs="Times New Roman"/>
          <w:sz w:val="24"/>
          <w:szCs w:val="24"/>
        </w:rPr>
        <w:t xml:space="preserve">) (при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F380A">
        <w:rPr>
          <w:rFonts w:ascii="Times New Roman" w:hAnsi="Times New Roman" w:cs="Times New Roman"/>
          <w:sz w:val="24"/>
          <w:szCs w:val="24"/>
        </w:rPr>
        <w:t xml:space="preserve">=95%) =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F380A">
        <w:rPr>
          <w:rFonts w:ascii="Times New Roman" w:hAnsi="Times New Roman" w:cs="Times New Roman"/>
          <w:sz w:val="24"/>
          <w:szCs w:val="24"/>
        </w:rPr>
        <w:t>*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F380A">
        <w:rPr>
          <w:rFonts w:ascii="Times New Roman" w:hAnsi="Times New Roman" w:cs="Times New Roman"/>
          <w:sz w:val="24"/>
          <w:szCs w:val="24"/>
        </w:rPr>
        <w:t xml:space="preserve"> =0,83*</w:t>
      </w:r>
      <w:r w:rsidR="006D78E9" w:rsidRPr="00AF380A">
        <w:rPr>
          <w:rFonts w:ascii="Times New Roman" w:hAnsi="Times New Roman" w:cs="Times New Roman"/>
          <w:sz w:val="24"/>
          <w:szCs w:val="24"/>
        </w:rPr>
        <w:t>0,7</w:t>
      </w:r>
      <w:r w:rsidRPr="00AF380A">
        <w:rPr>
          <w:rFonts w:ascii="Times New Roman" w:hAnsi="Times New Roman" w:cs="Times New Roman"/>
          <w:sz w:val="24"/>
          <w:szCs w:val="24"/>
        </w:rPr>
        <w:t>=</w:t>
      </w:r>
      <w:r w:rsidR="006D78E9" w:rsidRPr="00AF380A">
        <w:rPr>
          <w:rFonts w:ascii="Times New Roman" w:hAnsi="Times New Roman" w:cs="Times New Roman"/>
          <w:sz w:val="24"/>
          <w:szCs w:val="24"/>
        </w:rPr>
        <w:t>0,581</w:t>
      </w:r>
      <w:r w:rsidRPr="00AF380A">
        <w:rPr>
          <w:rFonts w:ascii="Times New Roman" w:hAnsi="Times New Roman" w:cs="Times New Roman"/>
          <w:sz w:val="24"/>
          <w:szCs w:val="24"/>
        </w:rPr>
        <w:t>≈</w:t>
      </w:r>
      <w:r w:rsidR="006D78E9" w:rsidRPr="00AF380A">
        <w:rPr>
          <w:rFonts w:ascii="Times New Roman" w:hAnsi="Times New Roman" w:cs="Times New Roman"/>
          <w:sz w:val="24"/>
          <w:szCs w:val="24"/>
        </w:rPr>
        <w:t>0,</w:t>
      </w:r>
      <w:r w:rsidR="00CE3449" w:rsidRPr="00AF380A">
        <w:rPr>
          <w:rFonts w:ascii="Times New Roman" w:hAnsi="Times New Roman" w:cs="Times New Roman"/>
          <w:sz w:val="24"/>
          <w:szCs w:val="24"/>
        </w:rPr>
        <w:t>6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="00CE3449" w:rsidRPr="00AF380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AF380A">
        <w:rPr>
          <w:rFonts w:ascii="Times New Roman" w:hAnsi="Times New Roman" w:cs="Times New Roman"/>
          <w:sz w:val="24"/>
          <w:szCs w:val="24"/>
        </w:rPr>
        <w:t>.</w:t>
      </w:r>
    </w:p>
    <w:p w:rsidR="0099276A" w:rsidRPr="00AF380A" w:rsidRDefault="0099276A" w:rsidP="0099276A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Нижний предел приёма (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F380A">
        <w:rPr>
          <w:rFonts w:ascii="Times New Roman" w:hAnsi="Times New Roman" w:cs="Times New Roman"/>
          <w:sz w:val="24"/>
          <w:szCs w:val="24"/>
        </w:rPr>
        <w:t xml:space="preserve">) =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TL</w:t>
      </w:r>
      <w:r w:rsidRPr="00AF380A">
        <w:rPr>
          <w:rFonts w:ascii="Times New Roman" w:hAnsi="Times New Roman" w:cs="Times New Roman"/>
          <w:sz w:val="24"/>
          <w:szCs w:val="24"/>
        </w:rPr>
        <w:t>+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F380A">
        <w:rPr>
          <w:rFonts w:ascii="Times New Roman" w:hAnsi="Times New Roman" w:cs="Times New Roman"/>
          <w:sz w:val="24"/>
          <w:szCs w:val="24"/>
        </w:rPr>
        <w:t xml:space="preserve"> = </w:t>
      </w:r>
      <w:r w:rsidR="00932740" w:rsidRPr="00AF380A">
        <w:rPr>
          <w:rFonts w:ascii="Times New Roman" w:hAnsi="Times New Roman" w:cs="Times New Roman"/>
          <w:sz w:val="24"/>
          <w:szCs w:val="24"/>
        </w:rPr>
        <w:t>18+0,6</w:t>
      </w:r>
      <w:r w:rsidRPr="00AF380A">
        <w:rPr>
          <w:rFonts w:ascii="Times New Roman" w:hAnsi="Times New Roman" w:cs="Times New Roman"/>
          <w:sz w:val="24"/>
          <w:szCs w:val="24"/>
        </w:rPr>
        <w:t>=</w:t>
      </w:r>
      <w:r w:rsidR="00932740" w:rsidRPr="00AF380A">
        <w:rPr>
          <w:rFonts w:ascii="Times New Roman" w:hAnsi="Times New Roman" w:cs="Times New Roman"/>
          <w:sz w:val="24"/>
          <w:szCs w:val="24"/>
        </w:rPr>
        <w:t>18,6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="00932740" w:rsidRPr="00AF380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AF380A">
        <w:rPr>
          <w:rFonts w:ascii="Times New Roman" w:hAnsi="Times New Roman" w:cs="Times New Roman"/>
          <w:sz w:val="24"/>
          <w:szCs w:val="24"/>
        </w:rPr>
        <w:t>.</w:t>
      </w:r>
    </w:p>
    <w:p w:rsidR="00932740" w:rsidRPr="00AF380A" w:rsidRDefault="00932740" w:rsidP="00932740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Верхний предел приёма (</w:t>
      </w:r>
      <w:r w:rsidR="001A2711" w:rsidRPr="00AF380A">
        <w:rPr>
          <w:rFonts w:ascii="Times New Roman" w:hAnsi="Times New Roman" w:cs="Times New Roman"/>
          <w:sz w:val="24"/>
          <w:szCs w:val="24"/>
          <w:lang w:val="en-US"/>
        </w:rPr>
        <w:t>AU</w:t>
      </w:r>
      <w:r w:rsidRPr="00AF380A">
        <w:rPr>
          <w:rFonts w:ascii="Times New Roman" w:hAnsi="Times New Roman" w:cs="Times New Roman"/>
          <w:sz w:val="24"/>
          <w:szCs w:val="24"/>
        </w:rPr>
        <w:t xml:space="preserve">) =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72F99" w:rsidRPr="00AF38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72F99" w:rsidRPr="00AF380A">
        <w:rPr>
          <w:rFonts w:ascii="Times New Roman" w:hAnsi="Times New Roman" w:cs="Times New Roman"/>
          <w:sz w:val="24"/>
          <w:szCs w:val="24"/>
        </w:rPr>
        <w:t>-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F380A">
        <w:rPr>
          <w:rFonts w:ascii="Times New Roman" w:hAnsi="Times New Roman" w:cs="Times New Roman"/>
          <w:sz w:val="24"/>
          <w:szCs w:val="24"/>
        </w:rPr>
        <w:t xml:space="preserve"> = </w:t>
      </w:r>
      <w:r w:rsidR="00C72F99" w:rsidRPr="00AF380A">
        <w:rPr>
          <w:rFonts w:ascii="Times New Roman" w:hAnsi="Times New Roman" w:cs="Times New Roman"/>
          <w:sz w:val="24"/>
          <w:szCs w:val="24"/>
        </w:rPr>
        <w:t>22-</w:t>
      </w:r>
      <w:r w:rsidRPr="00AF380A">
        <w:rPr>
          <w:rFonts w:ascii="Times New Roman" w:hAnsi="Times New Roman" w:cs="Times New Roman"/>
          <w:sz w:val="24"/>
          <w:szCs w:val="24"/>
        </w:rPr>
        <w:t>0,6=</w:t>
      </w:r>
      <w:r w:rsidR="00C72F99" w:rsidRPr="00AF380A">
        <w:rPr>
          <w:rFonts w:ascii="Times New Roman" w:hAnsi="Times New Roman" w:cs="Times New Roman"/>
          <w:sz w:val="24"/>
          <w:szCs w:val="24"/>
        </w:rPr>
        <w:t>21</w:t>
      </w:r>
      <w:r w:rsidRPr="00AF380A">
        <w:rPr>
          <w:rFonts w:ascii="Times New Roman" w:hAnsi="Times New Roman" w:cs="Times New Roman"/>
          <w:sz w:val="24"/>
          <w:szCs w:val="24"/>
        </w:rPr>
        <w:t>,</w:t>
      </w:r>
      <w:r w:rsidR="00C72F99" w:rsidRPr="00AF380A">
        <w:rPr>
          <w:rFonts w:ascii="Times New Roman" w:hAnsi="Times New Roman" w:cs="Times New Roman"/>
          <w:sz w:val="24"/>
          <w:szCs w:val="24"/>
        </w:rPr>
        <w:t>4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AF380A">
        <w:rPr>
          <w:rFonts w:ascii="Times New Roman" w:hAnsi="Times New Roman" w:cs="Times New Roman"/>
          <w:sz w:val="24"/>
          <w:szCs w:val="24"/>
        </w:rPr>
        <w:t>.</w:t>
      </w:r>
    </w:p>
    <w:p w:rsidR="00CF66DC" w:rsidRPr="00AF380A" w:rsidRDefault="0099276A" w:rsidP="00831091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Таким </w:t>
      </w:r>
      <w:proofErr w:type="gramStart"/>
      <w:r w:rsidRPr="00AF380A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AF380A">
        <w:rPr>
          <w:rFonts w:ascii="Times New Roman" w:hAnsi="Times New Roman" w:cs="Times New Roman"/>
          <w:sz w:val="24"/>
          <w:szCs w:val="24"/>
        </w:rPr>
        <w:t xml:space="preserve"> следующее выражение, </w:t>
      </w:r>
      <w:r w:rsidR="00C72F99" w:rsidRPr="00AF380A">
        <w:rPr>
          <w:rFonts w:ascii="Times New Roman" w:hAnsi="Times New Roman" w:cs="Times New Roman"/>
          <w:sz w:val="24"/>
          <w:szCs w:val="24"/>
          <w:lang w:val="en-US"/>
        </w:rPr>
        <w:t>AU</w:t>
      </w:r>
      <w:r w:rsidR="00C72F99" w:rsidRPr="00AF380A">
        <w:rPr>
          <w:rFonts w:ascii="Times New Roman" w:hAnsi="Times New Roman" w:cs="Times New Roman"/>
          <w:sz w:val="24"/>
          <w:szCs w:val="24"/>
        </w:rPr>
        <w:t xml:space="preserve"> ≥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AF380A">
        <w:rPr>
          <w:rFonts w:ascii="Times New Roman" w:hAnsi="Times New Roman" w:cs="Times New Roman"/>
          <w:sz w:val="24"/>
          <w:szCs w:val="24"/>
        </w:rPr>
        <w:t xml:space="preserve"> ≥ </w:t>
      </w:r>
      <w:r w:rsidRPr="00AF380A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="00C72F99" w:rsidRPr="00AF380A">
        <w:rPr>
          <w:rFonts w:ascii="Times New Roman" w:hAnsi="Times New Roman" w:cs="Times New Roman"/>
          <w:sz w:val="24"/>
          <w:szCs w:val="24"/>
        </w:rPr>
        <w:t>21,4 ≥</w:t>
      </w:r>
      <w:r w:rsidRPr="00AF380A"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 w:rsidR="00C72F99" w:rsidRPr="00AF380A">
        <w:rPr>
          <w:rFonts w:ascii="Times New Roman" w:hAnsi="Times New Roman" w:cs="Times New Roman"/>
          <w:sz w:val="24"/>
          <w:szCs w:val="24"/>
        </w:rPr>
        <w:t>20,5</w:t>
      </w:r>
      <w:r w:rsidRPr="00AF380A">
        <w:rPr>
          <w:rFonts w:ascii="Times New Roman" w:hAnsi="Times New Roman" w:cs="Times New Roman"/>
          <w:sz w:val="24"/>
          <w:szCs w:val="24"/>
        </w:rPr>
        <w:t xml:space="preserve"> ≥ </w:t>
      </w:r>
      <w:r w:rsidR="005C59E6" w:rsidRPr="00AF380A">
        <w:rPr>
          <w:rFonts w:ascii="Times New Roman" w:hAnsi="Times New Roman" w:cs="Times New Roman"/>
          <w:sz w:val="24"/>
          <w:szCs w:val="24"/>
        </w:rPr>
        <w:t>18,6</w:t>
      </w:r>
      <w:r w:rsidRPr="00AF380A">
        <w:rPr>
          <w:rFonts w:ascii="Times New Roman" w:hAnsi="Times New Roman" w:cs="Times New Roman"/>
          <w:sz w:val="24"/>
          <w:szCs w:val="24"/>
        </w:rPr>
        <w:t>, верно и принимается решение об её принятии (соответствие).</w:t>
      </w:r>
    </w:p>
    <w:p w:rsidR="00AA7C05" w:rsidRPr="00AF380A" w:rsidRDefault="00AA7C05" w:rsidP="00831091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Примечание:</w:t>
      </w:r>
    </w:p>
    <w:p w:rsidR="005C59E6" w:rsidRPr="00AF380A" w:rsidRDefault="005C59E6" w:rsidP="00831091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При наличии требования от заказчика </w:t>
      </w:r>
      <w:r w:rsidR="00DA5B1C" w:rsidRPr="00AF380A">
        <w:rPr>
          <w:rFonts w:ascii="Times New Roman" w:hAnsi="Times New Roman" w:cs="Times New Roman"/>
          <w:sz w:val="24"/>
          <w:szCs w:val="24"/>
        </w:rPr>
        <w:t>(</w:t>
      </w:r>
      <w:r w:rsidR="005821B4" w:rsidRPr="00AF380A">
        <w:rPr>
          <w:rFonts w:ascii="Times New Roman" w:hAnsi="Times New Roman" w:cs="Times New Roman"/>
          <w:sz w:val="24"/>
          <w:szCs w:val="24"/>
        </w:rPr>
        <w:t>метода проведения испытаний</w:t>
      </w:r>
      <w:r w:rsidR="00DA5B1C" w:rsidRPr="00AF380A">
        <w:rPr>
          <w:rFonts w:ascii="Times New Roman" w:hAnsi="Times New Roman" w:cs="Times New Roman"/>
          <w:sz w:val="24"/>
          <w:szCs w:val="24"/>
        </w:rPr>
        <w:t>)</w:t>
      </w:r>
      <w:r w:rsidR="005821B4" w:rsidRPr="00AF380A">
        <w:rPr>
          <w:rFonts w:ascii="Times New Roman" w:hAnsi="Times New Roman" w:cs="Times New Roman"/>
          <w:sz w:val="24"/>
          <w:szCs w:val="24"/>
        </w:rPr>
        <w:t xml:space="preserve"> </w:t>
      </w:r>
      <w:r w:rsidRPr="00AF380A">
        <w:rPr>
          <w:rFonts w:ascii="Times New Roman" w:hAnsi="Times New Roman" w:cs="Times New Roman"/>
          <w:sz w:val="24"/>
          <w:szCs w:val="24"/>
        </w:rPr>
        <w:t>на использование отличного от данного правила принятия решений</w:t>
      </w:r>
      <w:r w:rsidR="00AA7C05" w:rsidRPr="00AF380A">
        <w:rPr>
          <w:rFonts w:ascii="Times New Roman" w:hAnsi="Times New Roman" w:cs="Times New Roman"/>
          <w:sz w:val="24"/>
          <w:szCs w:val="24"/>
        </w:rPr>
        <w:t>,</w:t>
      </w:r>
      <w:r w:rsidR="004F7ACA" w:rsidRPr="00AF380A">
        <w:rPr>
          <w:rFonts w:ascii="Times New Roman" w:hAnsi="Times New Roman" w:cs="Times New Roman"/>
          <w:sz w:val="24"/>
          <w:szCs w:val="24"/>
        </w:rPr>
        <w:t xml:space="preserve"> коэффициент – </w:t>
      </w:r>
      <w:r w:rsidR="004F7ACA" w:rsidRPr="00AF38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F7ACA" w:rsidRPr="00AF38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7ACA" w:rsidRPr="00AF380A">
        <w:rPr>
          <w:rFonts w:ascii="Times New Roman" w:hAnsi="Times New Roman" w:cs="Times New Roman"/>
          <w:sz w:val="24"/>
          <w:szCs w:val="24"/>
        </w:rPr>
        <w:t>заменяется на</w:t>
      </w:r>
      <w:proofErr w:type="gramEnd"/>
      <w:r w:rsidR="004F7ACA" w:rsidRPr="00AF380A">
        <w:rPr>
          <w:rFonts w:ascii="Times New Roman" w:hAnsi="Times New Roman" w:cs="Times New Roman"/>
          <w:sz w:val="24"/>
          <w:szCs w:val="24"/>
        </w:rPr>
        <w:t xml:space="preserve"> требуемое значение и рас</w:t>
      </w:r>
      <w:r w:rsidR="00AA7C05" w:rsidRPr="00AF380A">
        <w:rPr>
          <w:rFonts w:ascii="Times New Roman" w:hAnsi="Times New Roman" w:cs="Times New Roman"/>
          <w:sz w:val="24"/>
          <w:szCs w:val="24"/>
        </w:rPr>
        <w:t>с</w:t>
      </w:r>
      <w:r w:rsidR="004F7ACA" w:rsidRPr="00AF380A">
        <w:rPr>
          <w:rFonts w:ascii="Times New Roman" w:hAnsi="Times New Roman" w:cs="Times New Roman"/>
          <w:sz w:val="24"/>
          <w:szCs w:val="24"/>
        </w:rPr>
        <w:t xml:space="preserve">читывается аналогичным образом. </w:t>
      </w:r>
    </w:p>
    <w:p w:rsidR="00AE4A34" w:rsidRPr="00AF380A" w:rsidRDefault="00AE4A34" w:rsidP="0090613C">
      <w:pPr>
        <w:tabs>
          <w:tab w:val="left" w:pos="-567"/>
        </w:tabs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B5D1E" w:rsidRPr="0023056D" w:rsidRDefault="00523D7D" w:rsidP="00AF380A">
      <w:pPr>
        <w:pStyle w:val="2"/>
        <w:ind w:left="-567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3" w:name="_Toc99309522"/>
      <w:r w:rsidRPr="0023056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7</w:t>
      </w:r>
      <w:r w:rsidR="00062D7D" w:rsidRPr="0023056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 xml:space="preserve"> </w:t>
      </w:r>
      <w:r w:rsidR="007B5D1E" w:rsidRPr="0023056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Правило принятия решения</w:t>
      </w:r>
      <w:r w:rsidR="003958EA" w:rsidRPr="0023056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 xml:space="preserve"> на основе расчётного метода</w:t>
      </w:r>
      <w:r w:rsidR="00BB4826" w:rsidRPr="0023056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:</w:t>
      </w:r>
      <w:bookmarkEnd w:id="13"/>
    </w:p>
    <w:p w:rsidR="00805C9F" w:rsidRPr="00AF380A" w:rsidRDefault="00C2505B" w:rsidP="00C2505B">
      <w:pPr>
        <w:ind w:left="-567" w:firstLine="141"/>
        <w:rPr>
          <w:rFonts w:ascii="Times New Roman" w:hAnsi="Times New Roman" w:cs="Times New Roman"/>
          <w:sz w:val="24"/>
          <w:lang w:eastAsia="ru-RU"/>
        </w:rPr>
      </w:pPr>
      <w:r w:rsidRPr="00AF380A">
        <w:rPr>
          <w:rFonts w:ascii="Times New Roman" w:hAnsi="Times New Roman" w:cs="Times New Roman"/>
          <w:sz w:val="24"/>
        </w:rPr>
        <w:t>В таких случаях критерии могут быть установлены путем проверки выполнения гипотезы, где выполнение условия H</w:t>
      </w:r>
      <w:r w:rsidRPr="00AF380A">
        <w:rPr>
          <w:rFonts w:ascii="Times New Roman" w:hAnsi="Times New Roman" w:cs="Times New Roman"/>
          <w:sz w:val="24"/>
          <w:vertAlign w:val="subscript"/>
        </w:rPr>
        <w:t>0</w:t>
      </w:r>
      <w:r w:rsidRPr="00AF380A">
        <w:rPr>
          <w:rFonts w:ascii="Times New Roman" w:hAnsi="Times New Roman" w:cs="Times New Roman"/>
          <w:sz w:val="24"/>
        </w:rPr>
        <w:t xml:space="preserve"> предполагает решение о соответствии, а в противном случае, предпол</w:t>
      </w:r>
      <w:r w:rsidRPr="00AF380A">
        <w:rPr>
          <w:rFonts w:ascii="Times New Roman" w:hAnsi="Times New Roman" w:cs="Times New Roman"/>
          <w:sz w:val="24"/>
        </w:rPr>
        <w:t>а</w:t>
      </w:r>
      <w:r w:rsidRPr="00AF380A">
        <w:rPr>
          <w:rFonts w:ascii="Times New Roman" w:hAnsi="Times New Roman" w:cs="Times New Roman"/>
          <w:sz w:val="24"/>
        </w:rPr>
        <w:t>гает решение о несоответствии. Следовательно, принимая вероятность ошибки I рода</w:t>
      </w:r>
      <w:proofErr w:type="gramStart"/>
      <w:r w:rsidRPr="00AF380A">
        <w:rPr>
          <w:rFonts w:ascii="Times New Roman" w:hAnsi="Times New Roman" w:cs="Times New Roman"/>
          <w:sz w:val="24"/>
        </w:rPr>
        <w:t xml:space="preserve"> (</w:t>
      </w:r>
      <w:r w:rsidRPr="00AF380A">
        <w:rPr>
          <w:rFonts w:ascii="Times New Roman" w:hAnsi="Times New Roman" w:cs="Times New Roman"/>
          <w:sz w:val="24"/>
        </w:rPr>
        <w:sym w:font="Symbol" w:char="F061"/>
      </w:r>
      <w:r w:rsidRPr="00AF380A">
        <w:rPr>
          <w:rFonts w:ascii="Times New Roman" w:hAnsi="Times New Roman" w:cs="Times New Roman"/>
          <w:sz w:val="24"/>
        </w:rPr>
        <w:t xml:space="preserve">), </w:t>
      </w:r>
      <w:proofErr w:type="gramEnd"/>
      <w:r w:rsidRPr="00AF380A">
        <w:rPr>
          <w:rFonts w:ascii="Times New Roman" w:hAnsi="Times New Roman" w:cs="Times New Roman"/>
          <w:sz w:val="24"/>
        </w:rPr>
        <w:t>правило принятия решения может быть выражено как:</w:t>
      </w:r>
    </w:p>
    <w:p w:rsidR="00877017" w:rsidRPr="00AF380A" w:rsidRDefault="00877017" w:rsidP="00805C9F">
      <w:pPr>
        <w:spacing w:after="0" w:line="36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bookmarkStart w:id="14" w:name="_Toc99281274"/>
      <w:r w:rsidRPr="00AF380A">
        <w:rPr>
          <w:rFonts w:ascii="Times New Roman" w:hAnsi="Times New Roman" w:cs="Times New Roman"/>
          <w:b/>
          <w:sz w:val="24"/>
          <w:szCs w:val="24"/>
        </w:rPr>
        <w:t>Соответствие</w:t>
      </w:r>
      <w:r w:rsidRPr="00AF380A">
        <w:rPr>
          <w:rFonts w:ascii="Times New Roman" w:hAnsi="Times New Roman" w:cs="Times New Roman"/>
          <w:sz w:val="24"/>
          <w:szCs w:val="24"/>
        </w:rPr>
        <w:t xml:space="preserve">, если гипотеза </w:t>
      </w:r>
      <w:r w:rsidRPr="00AF380A">
        <w:rPr>
          <w:rFonts w:ascii="Times New Roman" w:hAnsi="Times New Roman" w:cs="Times New Roman"/>
          <w:sz w:val="32"/>
          <w:szCs w:val="24"/>
        </w:rPr>
        <w:t>H</w:t>
      </w:r>
      <w:r w:rsidRPr="00AF380A">
        <w:rPr>
          <w:rFonts w:ascii="Times New Roman" w:hAnsi="Times New Roman" w:cs="Times New Roman"/>
          <w:sz w:val="32"/>
          <w:szCs w:val="24"/>
          <w:vertAlign w:val="subscript"/>
        </w:rPr>
        <w:t>0</w:t>
      </w:r>
      <w:r w:rsidRPr="00AF380A">
        <w:rPr>
          <w:rFonts w:ascii="Times New Roman" w:hAnsi="Times New Roman" w:cs="Times New Roman"/>
          <w:sz w:val="32"/>
          <w:szCs w:val="24"/>
        </w:rPr>
        <w:t>: P (</w:t>
      </w:r>
      <w:r w:rsidRPr="00AF380A">
        <w:rPr>
          <w:rFonts w:ascii="Times New Roman" w:hAnsi="Times New Roman" w:cs="Times New Roman"/>
          <w:i/>
          <w:sz w:val="32"/>
          <w:szCs w:val="24"/>
        </w:rPr>
        <w:t xml:space="preserve">Y ≤ </w:t>
      </w:r>
      <w:r w:rsidRPr="00AF380A">
        <w:rPr>
          <w:rFonts w:ascii="Times New Roman" w:hAnsi="Times New Roman" w:cs="Times New Roman"/>
          <w:sz w:val="32"/>
          <w:szCs w:val="24"/>
        </w:rPr>
        <w:t>T</w:t>
      </w:r>
      <w:r w:rsidRPr="00AF380A">
        <w:rPr>
          <w:rFonts w:ascii="Times New Roman" w:hAnsi="Times New Roman" w:cs="Times New Roman"/>
          <w:i/>
          <w:sz w:val="32"/>
          <w:szCs w:val="24"/>
          <w:vertAlign w:val="subscript"/>
        </w:rPr>
        <w:t>U</w:t>
      </w:r>
      <w:r w:rsidRPr="00AF380A">
        <w:rPr>
          <w:rFonts w:ascii="Times New Roman" w:hAnsi="Times New Roman" w:cs="Times New Roman"/>
          <w:sz w:val="32"/>
          <w:szCs w:val="24"/>
        </w:rPr>
        <w:t>) ≥ (1-</w:t>
      </w:r>
      <w:r w:rsidRPr="00AF380A">
        <w:rPr>
          <w:rFonts w:ascii="Times New Roman" w:hAnsi="Times New Roman" w:cs="Times New Roman"/>
          <w:i/>
          <w:sz w:val="32"/>
          <w:szCs w:val="24"/>
        </w:rPr>
        <w:t>α</w:t>
      </w:r>
      <w:r w:rsidRPr="00AF380A">
        <w:rPr>
          <w:rFonts w:ascii="Times New Roman" w:hAnsi="Times New Roman" w:cs="Times New Roman"/>
          <w:sz w:val="32"/>
          <w:szCs w:val="24"/>
        </w:rPr>
        <w:t>)</w:t>
      </w:r>
      <w:r w:rsidRPr="00AF380A">
        <w:rPr>
          <w:rFonts w:ascii="Times New Roman" w:hAnsi="Times New Roman" w:cs="Times New Roman"/>
          <w:sz w:val="24"/>
          <w:szCs w:val="24"/>
        </w:rPr>
        <w:t xml:space="preserve"> верна;</w:t>
      </w:r>
    </w:p>
    <w:p w:rsidR="00877017" w:rsidRPr="00AF380A" w:rsidRDefault="00877017" w:rsidP="00805C9F">
      <w:pPr>
        <w:spacing w:after="0" w:line="36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b/>
          <w:sz w:val="24"/>
          <w:szCs w:val="24"/>
        </w:rPr>
        <w:t>Несоответствие</w:t>
      </w:r>
      <w:r w:rsidRPr="00AF380A">
        <w:rPr>
          <w:rFonts w:ascii="Times New Roman" w:hAnsi="Times New Roman" w:cs="Times New Roman"/>
          <w:sz w:val="24"/>
          <w:szCs w:val="24"/>
        </w:rPr>
        <w:t>, если гипотеза H</w:t>
      </w:r>
      <w:r w:rsidRPr="00AF38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F380A">
        <w:rPr>
          <w:rFonts w:ascii="Times New Roman" w:hAnsi="Times New Roman" w:cs="Times New Roman"/>
          <w:sz w:val="24"/>
          <w:szCs w:val="24"/>
        </w:rPr>
        <w:t xml:space="preserve"> неверна, </w:t>
      </w:r>
      <w:r w:rsidRPr="00AF380A">
        <w:rPr>
          <w:rFonts w:ascii="Times New Roman" w:hAnsi="Times New Roman" w:cs="Times New Roman"/>
          <w:sz w:val="32"/>
          <w:szCs w:val="24"/>
        </w:rPr>
        <w:t>P (</w:t>
      </w:r>
      <w:r w:rsidRPr="00AF380A">
        <w:rPr>
          <w:rFonts w:ascii="Times New Roman" w:hAnsi="Times New Roman" w:cs="Times New Roman"/>
          <w:i/>
          <w:sz w:val="32"/>
          <w:szCs w:val="24"/>
        </w:rPr>
        <w:t xml:space="preserve">Y ≤ </w:t>
      </w:r>
      <w:r w:rsidRPr="00AF380A">
        <w:rPr>
          <w:rFonts w:ascii="Times New Roman" w:hAnsi="Times New Roman" w:cs="Times New Roman"/>
          <w:sz w:val="32"/>
          <w:szCs w:val="24"/>
        </w:rPr>
        <w:t>T</w:t>
      </w:r>
      <w:r w:rsidRPr="00AF380A">
        <w:rPr>
          <w:rFonts w:ascii="Times New Roman" w:hAnsi="Times New Roman" w:cs="Times New Roman"/>
          <w:i/>
          <w:sz w:val="32"/>
          <w:szCs w:val="24"/>
          <w:vertAlign w:val="subscript"/>
        </w:rPr>
        <w:t>U</w:t>
      </w:r>
      <w:r w:rsidRPr="00AF380A">
        <w:rPr>
          <w:rFonts w:ascii="Times New Roman" w:hAnsi="Times New Roman" w:cs="Times New Roman"/>
          <w:sz w:val="32"/>
          <w:szCs w:val="24"/>
        </w:rPr>
        <w:t>) &lt; (1-</w:t>
      </w:r>
      <w:r w:rsidRPr="00AF380A">
        <w:rPr>
          <w:rFonts w:ascii="Times New Roman" w:hAnsi="Times New Roman" w:cs="Times New Roman"/>
          <w:i/>
          <w:sz w:val="32"/>
          <w:szCs w:val="24"/>
        </w:rPr>
        <w:t>α</w:t>
      </w:r>
      <w:r w:rsidRPr="00AF380A">
        <w:rPr>
          <w:rFonts w:ascii="Times New Roman" w:hAnsi="Times New Roman" w:cs="Times New Roman"/>
          <w:sz w:val="32"/>
          <w:szCs w:val="24"/>
        </w:rPr>
        <w:t>)</w:t>
      </w:r>
      <w:r w:rsidRPr="00AF380A">
        <w:rPr>
          <w:rFonts w:ascii="Times New Roman" w:hAnsi="Times New Roman" w:cs="Times New Roman"/>
          <w:sz w:val="24"/>
          <w:szCs w:val="24"/>
        </w:rPr>
        <w:t>.</w:t>
      </w:r>
    </w:p>
    <w:p w:rsidR="00877017" w:rsidRPr="00AF380A" w:rsidRDefault="00877017" w:rsidP="00805C9F">
      <w:pPr>
        <w:spacing w:after="0" w:line="360" w:lineRule="auto"/>
        <w:ind w:left="-567" w:firstLine="141"/>
        <w:rPr>
          <w:rFonts w:ascii="Times New Roman" w:eastAsiaTheme="minorEastAsia" w:hAnsi="Times New Roman" w:cs="Times New Roman"/>
          <w:sz w:val="32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Выражение для критерия: </w:t>
      </w:r>
      <w:r w:rsidRPr="00AF380A">
        <w:rPr>
          <w:rFonts w:ascii="Times New Roman" w:hAnsi="Times New Roman" w:cs="Times New Roman"/>
          <w:sz w:val="32"/>
          <w:szCs w:val="24"/>
        </w:rPr>
        <w:t>P</w:t>
      </w:r>
      <w:r w:rsidRPr="00AF380A">
        <w:rPr>
          <w:rFonts w:ascii="Times New Roman" w:hAnsi="Times New Roman" w:cs="Times New Roman"/>
          <w:sz w:val="32"/>
          <w:szCs w:val="24"/>
          <w:vertAlign w:val="subscript"/>
        </w:rPr>
        <w:t xml:space="preserve">C </w:t>
      </w:r>
      <w:r w:rsidRPr="00AF380A">
        <w:rPr>
          <w:rFonts w:ascii="Times New Roman" w:hAnsi="Times New Roman" w:cs="Times New Roman"/>
          <w:sz w:val="32"/>
          <w:szCs w:val="24"/>
        </w:rPr>
        <w:t>= P (</w:t>
      </w:r>
      <w:r w:rsidRPr="00AF380A">
        <w:rPr>
          <w:rFonts w:ascii="Times New Roman" w:hAnsi="Times New Roman" w:cs="Times New Roman"/>
          <w:i/>
          <w:sz w:val="32"/>
          <w:szCs w:val="24"/>
        </w:rPr>
        <w:t>η</w:t>
      </w:r>
      <w:r w:rsidRPr="00AF380A">
        <w:rPr>
          <w:rFonts w:ascii="Times New Roman" w:hAnsi="Times New Roman" w:cs="Times New Roman"/>
          <w:sz w:val="32"/>
          <w:szCs w:val="24"/>
        </w:rPr>
        <w:t xml:space="preserve"> ≤ T</w:t>
      </w:r>
      <w:r w:rsidRPr="00AF380A">
        <w:rPr>
          <w:rFonts w:ascii="Times New Roman" w:hAnsi="Times New Roman" w:cs="Times New Roman"/>
          <w:i/>
          <w:sz w:val="32"/>
          <w:szCs w:val="24"/>
          <w:vertAlign w:val="subscript"/>
        </w:rPr>
        <w:t>U</w:t>
      </w:r>
      <w:r w:rsidRPr="00AF380A">
        <w:rPr>
          <w:rFonts w:ascii="Times New Roman" w:hAnsi="Times New Roman" w:cs="Times New Roman"/>
          <w:sz w:val="32"/>
          <w:szCs w:val="24"/>
        </w:rPr>
        <w:t>) = Ф</w:t>
      </w:r>
      <m:oMath>
        <m:r>
          <w:rPr>
            <w:rFonts w:ascii="Cambria Math" w:hAnsi="Cambria Math" w:cs="Times New Roman"/>
            <w:sz w:val="32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32"/>
                <w:szCs w:val="24"/>
              </w:rPr>
              <m:t>-y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u(y)</m:t>
            </m:r>
          </m:den>
        </m:f>
        <m:r>
          <w:rPr>
            <w:rFonts w:ascii="Cambria Math" w:hAnsi="Cambria Math" w:cs="Times New Roman"/>
            <w:sz w:val="32"/>
            <w:szCs w:val="24"/>
          </w:rPr>
          <m:t>)</m:t>
        </m:r>
      </m:oMath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Ниже приведены практические примеры применения:</w:t>
      </w:r>
    </w:p>
    <w:p w:rsidR="00877017" w:rsidRPr="00AF380A" w:rsidRDefault="00877017" w:rsidP="00877017">
      <w:pPr>
        <w:pStyle w:val="a3"/>
        <w:numPr>
          <w:ilvl w:val="0"/>
          <w:numId w:val="7"/>
        </w:num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При наличии нижнего предела допуска (</w:t>
      </w:r>
      <w:r w:rsidRPr="00AF380A">
        <w:rPr>
          <w:rFonts w:ascii="Times New Roman" w:hAnsi="Times New Roman" w:cs="Times New Roman"/>
          <w:b/>
          <w:sz w:val="24"/>
          <w:szCs w:val="24"/>
        </w:rPr>
        <w:t>TL</w:t>
      </w:r>
      <w:r w:rsidRPr="00AF380A">
        <w:rPr>
          <w:rFonts w:ascii="Times New Roman" w:hAnsi="Times New Roman" w:cs="Times New Roman"/>
          <w:sz w:val="24"/>
          <w:szCs w:val="24"/>
        </w:rPr>
        <w:t>):</w:t>
      </w:r>
    </w:p>
    <w:p w:rsidR="005935A0" w:rsidRPr="00AF380A" w:rsidRDefault="005935A0" w:rsidP="005935A0">
      <w:pPr>
        <w:pStyle w:val="a3"/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Согласно по ГОСТ 17675-87 п.2.1.4 табл.9</w:t>
      </w:r>
    </w:p>
    <w:p w:rsidR="00877017" w:rsidRPr="00AF380A" w:rsidRDefault="00877017" w:rsidP="00877017">
      <w:pPr>
        <w:pStyle w:val="a3"/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5821B4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трубки электроизоляционной гибкой </w:t>
      </w:r>
      <w:r w:rsidR="00502682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установлено следующее требование</w:t>
      </w:r>
      <w:r w:rsidR="004F6F1E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502682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135E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рочност</w:t>
      </w:r>
      <w:r w:rsidR="00502682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="00031494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растяжении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Прочность при растяжении должна быть не менее </w:t>
      </w:r>
      <w:r w:rsidR="00031494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31494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МРа</w:t>
      </w:r>
      <w:proofErr w:type="spellEnd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D22" w:rsidRPr="00AF380A" w:rsidRDefault="00413D22" w:rsidP="00877017">
      <w:pPr>
        <w:pStyle w:val="a3"/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испытания </w:t>
      </w:r>
      <w:r w:rsidR="00C876AA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ОА АИЛ 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ГОСТ </w:t>
      </w:r>
      <w:r w:rsidR="00C876AA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17675-87</w:t>
      </w:r>
      <w:r w:rsidR="001D4870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п.4.10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80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Результат измерения</w:t>
      </w:r>
      <w:r w:rsidR="00F97764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C0B80"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,6±0,2 </w:t>
      </w:r>
      <w:proofErr w:type="spellStart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МРа</w:t>
      </w:r>
      <w:proofErr w:type="spellEnd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k=2, </w:t>
      </w:r>
      <w:proofErr w:type="gramStart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=95%, </w:t>
      </w:r>
      <w:proofErr w:type="spellStart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Uрас</w:t>
      </w:r>
      <w:proofErr w:type="spellEnd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=0,2 </w:t>
      </w:r>
      <w:proofErr w:type="spellStart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MPa</w:t>
      </w:r>
      <w:proofErr w:type="spellEnd"/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Нижний предел допуска (TL) = </w:t>
      </w:r>
      <w:r w:rsidR="00BC5133" w:rsidRPr="00AF380A">
        <w:rPr>
          <w:rFonts w:ascii="Times New Roman" w:hAnsi="Times New Roman" w:cs="Times New Roman"/>
          <w:sz w:val="24"/>
          <w:szCs w:val="24"/>
        </w:rPr>
        <w:t>10</w:t>
      </w:r>
      <w:r w:rsidRPr="00AF380A">
        <w:rPr>
          <w:rFonts w:ascii="Times New Roman" w:hAnsi="Times New Roman" w:cs="Times New Roman"/>
          <w:sz w:val="24"/>
          <w:szCs w:val="24"/>
        </w:rPr>
        <w:t>,</w:t>
      </w:r>
      <w:r w:rsidR="00BC5133" w:rsidRPr="00AF380A">
        <w:rPr>
          <w:rFonts w:ascii="Times New Roman" w:hAnsi="Times New Roman" w:cs="Times New Roman"/>
          <w:sz w:val="24"/>
          <w:szCs w:val="24"/>
        </w:rPr>
        <w:t>5</w:t>
      </w:r>
      <w:r w:rsidRPr="00AF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80A">
        <w:rPr>
          <w:rFonts w:ascii="Times New Roman" w:hAnsi="Times New Roman" w:cs="Times New Roman"/>
          <w:sz w:val="24"/>
          <w:szCs w:val="24"/>
        </w:rPr>
        <w:t>MPa</w:t>
      </w:r>
      <w:proofErr w:type="spellEnd"/>
    </w:p>
    <w:p w:rsidR="00CF66DC" w:rsidRPr="00AF380A" w:rsidRDefault="00CF66DC" w:rsidP="00CF66DC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Таким образом, гипотеза H</w:t>
      </w:r>
      <w:r w:rsidRPr="00AF38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F380A">
        <w:rPr>
          <w:rFonts w:ascii="Times New Roman" w:hAnsi="Times New Roman" w:cs="Times New Roman"/>
          <w:sz w:val="24"/>
          <w:szCs w:val="24"/>
        </w:rPr>
        <w:t xml:space="preserve"> неверна и принимается решение об её принятии (соответствие).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F3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сум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MPa</m:t>
        </m:r>
      </m:oMath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8"/>
          <w:szCs w:val="28"/>
        </w:rPr>
      </w:pPr>
      <w:r w:rsidRPr="00AF380A">
        <w:rPr>
          <w:rFonts w:ascii="Times New Roman" w:hAnsi="Times New Roman" w:cs="Times New Roman"/>
          <w:sz w:val="28"/>
          <w:szCs w:val="28"/>
        </w:rPr>
        <w:t xml:space="preserve"> P (</w:t>
      </w:r>
      <w:r w:rsidRPr="00AF380A">
        <w:rPr>
          <w:rFonts w:ascii="Times New Roman" w:hAnsi="Times New Roman" w:cs="Times New Roman"/>
          <w:i/>
          <w:sz w:val="28"/>
          <w:szCs w:val="28"/>
        </w:rPr>
        <w:t>η</w:t>
      </w:r>
      <w:r w:rsidRPr="00AF380A">
        <w:rPr>
          <w:rFonts w:ascii="Times New Roman" w:hAnsi="Times New Roman" w:cs="Times New Roman"/>
          <w:sz w:val="28"/>
          <w:szCs w:val="28"/>
        </w:rPr>
        <w:t xml:space="preserve"> ≤ T</w:t>
      </w:r>
      <w:r w:rsidRPr="00AF380A">
        <w:rPr>
          <w:rFonts w:ascii="Times New Roman" w:hAnsi="Times New Roman" w:cs="Times New Roman"/>
          <w:i/>
          <w:sz w:val="28"/>
          <w:szCs w:val="28"/>
          <w:vertAlign w:val="subscript"/>
        </w:rPr>
        <w:t>U</w:t>
      </w:r>
      <w:r w:rsidRPr="00AF380A">
        <w:rPr>
          <w:rFonts w:ascii="Times New Roman" w:hAnsi="Times New Roman" w:cs="Times New Roman"/>
          <w:sz w:val="28"/>
          <w:szCs w:val="28"/>
        </w:rPr>
        <w:t>) = Ф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den>
            </m:f>
          </m:e>
        </m:d>
      </m:oMath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8"/>
          <w:szCs w:val="28"/>
        </w:rPr>
      </w:pPr>
      <w:r w:rsidRPr="00AF380A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 w:rsidRPr="00AF38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C </w:t>
      </w:r>
      <w:r w:rsidRPr="00AF38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Ф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10,5-11,6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≈1,0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100%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&gt;0,95</m:t>
        </m:r>
      </m:oMath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4"/>
          <w:szCs w:val="24"/>
        </w:rPr>
      </w:pPr>
      <w:r w:rsidRPr="00AF380A">
        <w:rPr>
          <w:rFonts w:ascii="Times New Roman" w:eastAsiaTheme="minorEastAsia" w:hAnsi="Times New Roman" w:cs="Times New Roman"/>
          <w:sz w:val="24"/>
          <w:szCs w:val="24"/>
        </w:rPr>
        <w:t>Примечание: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4"/>
          <w:szCs w:val="24"/>
        </w:rPr>
      </w:pPr>
      <w:r w:rsidRPr="00AF380A">
        <w:rPr>
          <w:rFonts w:ascii="Times New Roman" w:eastAsiaTheme="minorEastAsia" w:hAnsi="Times New Roman" w:cs="Times New Roman"/>
          <w:sz w:val="24"/>
          <w:szCs w:val="24"/>
        </w:rPr>
        <w:t xml:space="preserve">Значение может быть получено путем использования </w:t>
      </w:r>
      <w:proofErr w:type="gramStart"/>
      <w:r w:rsidRPr="00AF380A">
        <w:rPr>
          <w:rFonts w:ascii="Times New Roman" w:eastAsiaTheme="minorEastAsia" w:hAnsi="Times New Roman" w:cs="Times New Roman"/>
          <w:sz w:val="24"/>
          <w:szCs w:val="24"/>
        </w:rPr>
        <w:t>таблиц функции стандартного распред</w:t>
      </w:r>
      <w:r w:rsidRPr="00AF380A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AF380A">
        <w:rPr>
          <w:rFonts w:ascii="Times New Roman" w:eastAsiaTheme="minorEastAsia" w:hAnsi="Times New Roman" w:cs="Times New Roman"/>
          <w:sz w:val="24"/>
          <w:szCs w:val="24"/>
        </w:rPr>
        <w:t>ления вероятностей Гаусса</w:t>
      </w:r>
      <w:proofErr w:type="gramEnd"/>
      <w:r w:rsidRPr="00AF380A">
        <w:rPr>
          <w:rFonts w:ascii="Times New Roman" w:eastAsiaTheme="minorEastAsia" w:hAnsi="Times New Roman" w:cs="Times New Roman"/>
          <w:sz w:val="24"/>
          <w:szCs w:val="24"/>
        </w:rPr>
        <w:t xml:space="preserve"> или программным обеспечением с функциями для выполнения таких видов вычислений, например: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F380A">
        <w:rPr>
          <w:rFonts w:ascii="Times New Roman" w:eastAsiaTheme="minorEastAsia" w:hAnsi="Times New Roman" w:cs="Times New Roman"/>
          <w:sz w:val="24"/>
          <w:szCs w:val="24"/>
        </w:rPr>
        <w:t xml:space="preserve">Функция MS </w:t>
      </w:r>
      <w:proofErr w:type="spellStart"/>
      <w:r w:rsidRPr="00AF380A">
        <w:rPr>
          <w:rFonts w:ascii="Times New Roman" w:eastAsiaTheme="minorEastAsia" w:hAnsi="Times New Roman" w:cs="Times New Roman"/>
          <w:sz w:val="24"/>
          <w:szCs w:val="24"/>
        </w:rPr>
        <w:t>Excel</w:t>
      </w:r>
      <w:proofErr w:type="spellEnd"/>
      <w:r w:rsidRPr="00AF380A">
        <w:rPr>
          <w:rFonts w:ascii="Times New Roman" w:eastAsiaTheme="minorEastAsia" w:hAnsi="Times New Roman" w:cs="Times New Roman"/>
          <w:sz w:val="24"/>
          <w:szCs w:val="24"/>
        </w:rPr>
        <w:t xml:space="preserve"> НОРМРАСП(x; среднее; </w:t>
      </w:r>
      <w:proofErr w:type="spellStart"/>
      <w:r w:rsidRPr="00AF380A">
        <w:rPr>
          <w:rFonts w:ascii="Times New Roman" w:eastAsiaTheme="minorEastAsia" w:hAnsi="Times New Roman" w:cs="Times New Roman"/>
          <w:sz w:val="24"/>
          <w:szCs w:val="24"/>
        </w:rPr>
        <w:t>стандартное_</w:t>
      </w:r>
      <w:proofErr w:type="gramStart"/>
      <w:r w:rsidRPr="00AF380A">
        <w:rPr>
          <w:rFonts w:ascii="Times New Roman" w:eastAsiaTheme="minorEastAsia" w:hAnsi="Times New Roman" w:cs="Times New Roman"/>
          <w:sz w:val="24"/>
          <w:szCs w:val="24"/>
        </w:rPr>
        <w:t>откл</w:t>
      </w:r>
      <w:proofErr w:type="spellEnd"/>
      <w:proofErr w:type="gramEnd"/>
      <w:r w:rsidRPr="00AF380A">
        <w:rPr>
          <w:rFonts w:ascii="Times New Roman" w:eastAsiaTheme="minorEastAsia" w:hAnsi="Times New Roman" w:cs="Times New Roman"/>
          <w:sz w:val="24"/>
          <w:szCs w:val="24"/>
        </w:rPr>
        <w:t>; интегральная), для случая, описанного выше: 1-НОРМРАСП(«ПРЕДЕЛ»; «РЕЗУЛЬТАТ»; «НЕОПРЕДЕЛЁННОСТЬ»; ИСТИНА) с получением результата (</w:t>
      </w:r>
      <w:r w:rsidR="00040524" w:rsidRPr="00AF380A">
        <w:rPr>
          <w:rFonts w:ascii="Times New Roman" w:eastAsiaTheme="minorEastAsia" w:hAnsi="Times New Roman" w:cs="Times New Roman"/>
          <w:sz w:val="24"/>
          <w:szCs w:val="24"/>
        </w:rPr>
        <w:t>1,0</w:t>
      </w:r>
      <w:r w:rsidRPr="00AF380A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Таким образом, гипотеза H</w:t>
      </w:r>
      <w:r w:rsidRPr="00AF38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F380A">
        <w:rPr>
          <w:rFonts w:ascii="Times New Roman" w:hAnsi="Times New Roman" w:cs="Times New Roman"/>
          <w:sz w:val="24"/>
          <w:szCs w:val="24"/>
        </w:rPr>
        <w:t xml:space="preserve"> неверна и принимается решение об её </w:t>
      </w:r>
      <w:r w:rsidR="00040524" w:rsidRPr="00AF380A">
        <w:rPr>
          <w:rFonts w:ascii="Times New Roman" w:hAnsi="Times New Roman" w:cs="Times New Roman"/>
          <w:sz w:val="24"/>
          <w:szCs w:val="24"/>
        </w:rPr>
        <w:t>принятии</w:t>
      </w:r>
      <w:r w:rsidRPr="00AF380A">
        <w:rPr>
          <w:rFonts w:ascii="Times New Roman" w:hAnsi="Times New Roman" w:cs="Times New Roman"/>
          <w:sz w:val="24"/>
          <w:szCs w:val="24"/>
        </w:rPr>
        <w:t xml:space="preserve"> (соответствие).</w:t>
      </w:r>
    </w:p>
    <w:p w:rsidR="00FA7303" w:rsidRPr="00AF380A" w:rsidRDefault="00FA7303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</w:p>
    <w:p w:rsidR="00877017" w:rsidRPr="00AF380A" w:rsidRDefault="00877017" w:rsidP="00877017">
      <w:pPr>
        <w:pStyle w:val="a3"/>
        <w:numPr>
          <w:ilvl w:val="0"/>
          <w:numId w:val="7"/>
        </w:num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При наличии верхнего предела допуска (</w:t>
      </w:r>
      <w:r w:rsidRPr="00AF380A">
        <w:rPr>
          <w:rFonts w:ascii="Times New Roman" w:hAnsi="Times New Roman" w:cs="Times New Roman"/>
          <w:b/>
          <w:sz w:val="24"/>
          <w:szCs w:val="24"/>
        </w:rPr>
        <w:t>TU</w:t>
      </w:r>
      <w:r w:rsidRPr="00AF380A">
        <w:rPr>
          <w:rFonts w:ascii="Times New Roman" w:hAnsi="Times New Roman" w:cs="Times New Roman"/>
          <w:sz w:val="24"/>
          <w:szCs w:val="24"/>
        </w:rPr>
        <w:t>):</w:t>
      </w:r>
    </w:p>
    <w:p w:rsidR="004F6F1E" w:rsidRPr="007E463F" w:rsidRDefault="00545FEA" w:rsidP="00877017">
      <w:pPr>
        <w:pStyle w:val="a3"/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по ГОСТ </w:t>
      </w:r>
      <w:r w:rsidR="00A7300A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10632-2014 п.4.2</w:t>
      </w:r>
    </w:p>
    <w:p w:rsidR="00877017" w:rsidRPr="007E463F" w:rsidRDefault="004F6F1E" w:rsidP="00877017">
      <w:pPr>
        <w:pStyle w:val="a3"/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</w:t>
      </w:r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плиты древесно-стружечной </w:t>
      </w:r>
      <w:r w:rsidR="00A7300A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установлено </w:t>
      </w:r>
      <w:r w:rsidR="005F4329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 т</w:t>
      </w:r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ребовани</w:t>
      </w:r>
      <w:r w:rsidR="005F4329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е - о</w:t>
      </w:r>
      <w:r w:rsidR="006D0F04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тклонение</w:t>
      </w:r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="005F4329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перпе</w:t>
      </w:r>
      <w:r w:rsidR="005F4329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5F4329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дикулярности</w:t>
      </w:r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измеренное на отрезке длиной 1000 </w:t>
      </w:r>
      <w:proofErr w:type="spellStart"/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mm</w:t>
      </w:r>
      <w:proofErr w:type="spellEnd"/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Отклонение от прямоугольности кромок, измеренное на отрезке длиной 1000 </w:t>
      </w:r>
      <w:proofErr w:type="spellStart"/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mm</w:t>
      </w:r>
      <w:proofErr w:type="spellEnd"/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не более 2,0 </w:t>
      </w:r>
      <w:proofErr w:type="spellStart"/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mm</w:t>
      </w:r>
      <w:proofErr w:type="spellEnd"/>
      <w:r w:rsidR="00877017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4870" w:rsidRPr="007E463F" w:rsidRDefault="001D4870" w:rsidP="00877017">
      <w:pPr>
        <w:pStyle w:val="a3"/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испытания согласно ОА АИЛ по ГОСТ 10632-2014 п.7.2</w:t>
      </w:r>
      <w:r w:rsidR="00120179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, ГОСТ 27680-88 п.3.5</w:t>
      </w:r>
    </w:p>
    <w:p w:rsidR="00877017" w:rsidRPr="007E463F" w:rsidRDefault="00877017" w:rsidP="00877017">
      <w:pPr>
        <w:spacing w:after="0" w:line="240" w:lineRule="auto"/>
        <w:ind w:left="-567" w:firstLine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Результат измерения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1,7±0,1 </w:t>
      </w:r>
      <w:proofErr w:type="spellStart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mm</w:t>
      </w:r>
      <w:proofErr w:type="spellEnd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k=2, </w:t>
      </w:r>
      <w:proofErr w:type="gramStart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=95%, </w:t>
      </w:r>
      <w:proofErr w:type="spellStart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="00F97764"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proofErr w:type="spellEnd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=0,1 </w:t>
      </w:r>
      <w:proofErr w:type="spellStart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mm</w:t>
      </w:r>
      <w:proofErr w:type="spellEnd"/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7017" w:rsidRPr="007E463F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t xml:space="preserve">Верхний предел допуска (TU) = 2,0 </w:t>
      </w:r>
      <w:proofErr w:type="spellStart"/>
      <w:r w:rsidRPr="007E463F">
        <w:rPr>
          <w:rFonts w:ascii="Times New Roman" w:hAnsi="Times New Roman" w:cs="Times New Roman"/>
          <w:sz w:val="24"/>
          <w:szCs w:val="24"/>
        </w:rPr>
        <w:t>mm</w:t>
      </w:r>
      <w:proofErr w:type="spellEnd"/>
    </w:p>
    <w:p w:rsidR="00877017" w:rsidRPr="007E463F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E46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сум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=0,05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mm</m:t>
        </m:r>
      </m:oMath>
    </w:p>
    <w:p w:rsidR="00877017" w:rsidRPr="007E463F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8"/>
          <w:szCs w:val="28"/>
        </w:rPr>
      </w:pPr>
      <w:r w:rsidRPr="007E463F">
        <w:rPr>
          <w:rFonts w:ascii="Times New Roman" w:hAnsi="Times New Roman" w:cs="Times New Roman"/>
          <w:sz w:val="28"/>
          <w:szCs w:val="28"/>
        </w:rPr>
        <w:t>P (</w:t>
      </w:r>
      <w:r w:rsidRPr="007E463F">
        <w:rPr>
          <w:rFonts w:ascii="Times New Roman" w:hAnsi="Times New Roman" w:cs="Times New Roman"/>
          <w:i/>
          <w:sz w:val="28"/>
          <w:szCs w:val="28"/>
        </w:rPr>
        <w:t>η</w:t>
      </w:r>
      <w:r w:rsidRPr="007E463F">
        <w:rPr>
          <w:rFonts w:ascii="Times New Roman" w:hAnsi="Times New Roman" w:cs="Times New Roman"/>
          <w:sz w:val="28"/>
          <w:szCs w:val="28"/>
        </w:rPr>
        <w:t xml:space="preserve"> ≤ T</w:t>
      </w:r>
      <w:r w:rsidRPr="007E463F">
        <w:rPr>
          <w:rFonts w:ascii="Times New Roman" w:hAnsi="Times New Roman" w:cs="Times New Roman"/>
          <w:i/>
          <w:sz w:val="28"/>
          <w:szCs w:val="28"/>
          <w:vertAlign w:val="subscript"/>
        </w:rPr>
        <w:t>U</w:t>
      </w:r>
      <w:r w:rsidRPr="007E463F">
        <w:rPr>
          <w:rFonts w:ascii="Times New Roman" w:hAnsi="Times New Roman" w:cs="Times New Roman"/>
          <w:sz w:val="28"/>
          <w:szCs w:val="28"/>
        </w:rPr>
        <w:t>) = Ф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den>
            </m:f>
          </m:e>
        </m:d>
      </m:oMath>
    </w:p>
    <w:p w:rsidR="00877017" w:rsidRPr="007E463F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8"/>
          <w:szCs w:val="28"/>
        </w:rPr>
      </w:pPr>
      <w:r w:rsidRPr="007E463F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7E463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C </w:t>
      </w:r>
      <w:r w:rsidRPr="007E463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Ф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2,0-1,7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≈1,0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100%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&gt;0,95</m:t>
        </m:r>
      </m:oMath>
    </w:p>
    <w:p w:rsidR="00877017" w:rsidRPr="007E463F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4"/>
          <w:szCs w:val="24"/>
        </w:rPr>
      </w:pPr>
      <w:r w:rsidRPr="007E463F">
        <w:rPr>
          <w:rFonts w:ascii="Times New Roman" w:eastAsiaTheme="minorEastAsia" w:hAnsi="Times New Roman" w:cs="Times New Roman"/>
          <w:sz w:val="24"/>
          <w:szCs w:val="24"/>
        </w:rPr>
        <w:t>Примечание:</w:t>
      </w:r>
    </w:p>
    <w:p w:rsidR="00877017" w:rsidRPr="007E463F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4"/>
          <w:szCs w:val="24"/>
        </w:rPr>
      </w:pPr>
      <w:r w:rsidRPr="007E463F">
        <w:rPr>
          <w:rFonts w:ascii="Times New Roman" w:eastAsiaTheme="minorEastAsia" w:hAnsi="Times New Roman" w:cs="Times New Roman"/>
          <w:sz w:val="24"/>
          <w:szCs w:val="24"/>
        </w:rPr>
        <w:t xml:space="preserve">Значение может быть получено путем использования </w:t>
      </w:r>
      <w:proofErr w:type="gramStart"/>
      <w:r w:rsidRPr="007E463F">
        <w:rPr>
          <w:rFonts w:ascii="Times New Roman" w:eastAsiaTheme="minorEastAsia" w:hAnsi="Times New Roman" w:cs="Times New Roman"/>
          <w:sz w:val="24"/>
          <w:szCs w:val="24"/>
        </w:rPr>
        <w:t>таблиц функции стандартного распред</w:t>
      </w:r>
      <w:r w:rsidRPr="007E463F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7E463F">
        <w:rPr>
          <w:rFonts w:ascii="Times New Roman" w:eastAsiaTheme="minorEastAsia" w:hAnsi="Times New Roman" w:cs="Times New Roman"/>
          <w:sz w:val="24"/>
          <w:szCs w:val="24"/>
        </w:rPr>
        <w:t>ления вероятностей Гаусса</w:t>
      </w:r>
      <w:proofErr w:type="gramEnd"/>
      <w:r w:rsidRPr="007E463F">
        <w:rPr>
          <w:rFonts w:ascii="Times New Roman" w:eastAsiaTheme="minorEastAsia" w:hAnsi="Times New Roman" w:cs="Times New Roman"/>
          <w:sz w:val="24"/>
          <w:szCs w:val="24"/>
        </w:rPr>
        <w:t xml:space="preserve"> или программным обеспечением с функциями для выполнения таких видов вычислений, например:</w:t>
      </w:r>
    </w:p>
    <w:p w:rsidR="00877017" w:rsidRPr="007E463F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E463F">
        <w:rPr>
          <w:rFonts w:ascii="Times New Roman" w:eastAsiaTheme="minorEastAsia" w:hAnsi="Times New Roman" w:cs="Times New Roman"/>
          <w:sz w:val="24"/>
          <w:szCs w:val="24"/>
        </w:rPr>
        <w:t xml:space="preserve">Функция MS </w:t>
      </w:r>
      <w:proofErr w:type="spellStart"/>
      <w:r w:rsidRPr="007E463F">
        <w:rPr>
          <w:rFonts w:ascii="Times New Roman" w:eastAsiaTheme="minorEastAsia" w:hAnsi="Times New Roman" w:cs="Times New Roman"/>
          <w:sz w:val="24"/>
          <w:szCs w:val="24"/>
        </w:rPr>
        <w:t>Excel</w:t>
      </w:r>
      <w:proofErr w:type="spellEnd"/>
      <w:r w:rsidRPr="007E463F">
        <w:rPr>
          <w:rFonts w:ascii="Times New Roman" w:eastAsiaTheme="minorEastAsia" w:hAnsi="Times New Roman" w:cs="Times New Roman"/>
          <w:sz w:val="24"/>
          <w:szCs w:val="24"/>
        </w:rPr>
        <w:t xml:space="preserve"> НОРМРАСП(x; среднее; </w:t>
      </w:r>
      <w:proofErr w:type="spellStart"/>
      <w:r w:rsidRPr="007E463F">
        <w:rPr>
          <w:rFonts w:ascii="Times New Roman" w:eastAsiaTheme="minorEastAsia" w:hAnsi="Times New Roman" w:cs="Times New Roman"/>
          <w:sz w:val="24"/>
          <w:szCs w:val="24"/>
        </w:rPr>
        <w:t>стандартное_</w:t>
      </w:r>
      <w:proofErr w:type="gramStart"/>
      <w:r w:rsidRPr="007E463F">
        <w:rPr>
          <w:rFonts w:ascii="Times New Roman" w:eastAsiaTheme="minorEastAsia" w:hAnsi="Times New Roman" w:cs="Times New Roman"/>
          <w:sz w:val="24"/>
          <w:szCs w:val="24"/>
        </w:rPr>
        <w:t>откл</w:t>
      </w:r>
      <w:proofErr w:type="spellEnd"/>
      <w:proofErr w:type="gramEnd"/>
      <w:r w:rsidRPr="007E463F">
        <w:rPr>
          <w:rFonts w:ascii="Times New Roman" w:eastAsiaTheme="minorEastAsia" w:hAnsi="Times New Roman" w:cs="Times New Roman"/>
          <w:sz w:val="24"/>
          <w:szCs w:val="24"/>
        </w:rPr>
        <w:t>; интегральная), для случая, описанного выше: НОРМРАС</w:t>
      </w:r>
      <w:proofErr w:type="gramStart"/>
      <w:r w:rsidRPr="007E463F">
        <w:rPr>
          <w:rFonts w:ascii="Times New Roman" w:eastAsiaTheme="minorEastAsia" w:hAnsi="Times New Roman" w:cs="Times New Roman"/>
          <w:sz w:val="24"/>
          <w:szCs w:val="24"/>
        </w:rPr>
        <w:t>П(</w:t>
      </w:r>
      <w:proofErr w:type="gramEnd"/>
      <w:r w:rsidRPr="007E463F">
        <w:rPr>
          <w:rFonts w:ascii="Times New Roman" w:eastAsiaTheme="minorEastAsia" w:hAnsi="Times New Roman" w:cs="Times New Roman"/>
          <w:sz w:val="24"/>
          <w:szCs w:val="24"/>
        </w:rPr>
        <w:t>«ПРЕДЕЛ»; «РЕЗУЛЬТАТ»; «НЕОПРЕДЕЛЁННОСТЬ»; ИСТИНА) с получением результата (1,0).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Таким образом, гипотеза H</w:t>
      </w:r>
      <w:r w:rsidRPr="00AF38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F380A">
        <w:rPr>
          <w:rFonts w:ascii="Times New Roman" w:hAnsi="Times New Roman" w:cs="Times New Roman"/>
          <w:sz w:val="24"/>
          <w:szCs w:val="24"/>
        </w:rPr>
        <w:t xml:space="preserve"> верна и принимается решение об её принятии (соответствие).</w:t>
      </w:r>
    </w:p>
    <w:p w:rsidR="00FA7303" w:rsidRPr="00AF380A" w:rsidRDefault="00FA7303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</w:p>
    <w:p w:rsidR="00877017" w:rsidRPr="00AF380A" w:rsidRDefault="00877017" w:rsidP="00877017">
      <w:pPr>
        <w:pStyle w:val="a3"/>
        <w:numPr>
          <w:ilvl w:val="0"/>
          <w:numId w:val="6"/>
        </w:num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При наличии верхнего и нижнего пределов допуска (</w:t>
      </w:r>
      <w:r w:rsidRPr="00AF380A">
        <w:rPr>
          <w:rFonts w:ascii="Times New Roman" w:hAnsi="Times New Roman" w:cs="Times New Roman"/>
          <w:b/>
          <w:sz w:val="24"/>
          <w:szCs w:val="24"/>
        </w:rPr>
        <w:t>TU/TL</w:t>
      </w:r>
      <w:r w:rsidRPr="00AF380A">
        <w:rPr>
          <w:rFonts w:ascii="Times New Roman" w:hAnsi="Times New Roman" w:cs="Times New Roman"/>
          <w:sz w:val="24"/>
          <w:szCs w:val="24"/>
        </w:rPr>
        <w:t>):</w:t>
      </w:r>
    </w:p>
    <w:p w:rsidR="006D0F04" w:rsidRPr="00AF380A" w:rsidRDefault="006D0F04" w:rsidP="006D0F04">
      <w:pPr>
        <w:pStyle w:val="a3"/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>Согласно по ГОСТ 20477-86</w:t>
      </w:r>
      <w:r w:rsidR="00234F8B" w:rsidRPr="00AF380A">
        <w:rPr>
          <w:rFonts w:ascii="Times New Roman" w:hAnsi="Times New Roman" w:cs="Times New Roman"/>
          <w:sz w:val="24"/>
          <w:szCs w:val="24"/>
        </w:rPr>
        <w:t xml:space="preserve"> п.1.3 табл. </w:t>
      </w:r>
      <w:r w:rsidR="00120179" w:rsidRPr="00AF380A">
        <w:rPr>
          <w:rFonts w:ascii="Times New Roman" w:hAnsi="Times New Roman" w:cs="Times New Roman"/>
          <w:sz w:val="24"/>
          <w:szCs w:val="24"/>
        </w:rPr>
        <w:t>1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Для ленты полиэтиленовой с липким слоем </w:t>
      </w:r>
      <w:r w:rsidR="004F6F1E" w:rsidRPr="00AF380A">
        <w:rPr>
          <w:rFonts w:ascii="Times New Roman" w:hAnsi="Times New Roman" w:cs="Times New Roman"/>
          <w:sz w:val="24"/>
          <w:szCs w:val="24"/>
        </w:rPr>
        <w:t xml:space="preserve">установлено следующее требование - </w:t>
      </w:r>
      <w:r w:rsidRPr="00AF380A">
        <w:rPr>
          <w:rFonts w:ascii="Times New Roman" w:hAnsi="Times New Roman" w:cs="Times New Roman"/>
          <w:sz w:val="24"/>
          <w:szCs w:val="24"/>
        </w:rPr>
        <w:t>толщин</w:t>
      </w:r>
      <w:r w:rsidR="004F6F1E" w:rsidRPr="00AF380A">
        <w:rPr>
          <w:rFonts w:ascii="Times New Roman" w:hAnsi="Times New Roman" w:cs="Times New Roman"/>
          <w:sz w:val="24"/>
          <w:szCs w:val="24"/>
        </w:rPr>
        <w:t>а</w:t>
      </w:r>
      <w:r w:rsidRPr="00AF380A">
        <w:rPr>
          <w:rFonts w:ascii="Times New Roman" w:hAnsi="Times New Roman" w:cs="Times New Roman"/>
          <w:sz w:val="24"/>
          <w:szCs w:val="24"/>
        </w:rPr>
        <w:t xml:space="preserve"> клеевого слоя. Толщина клеевого слоя должна находиться в пределах от 0,030 </w:t>
      </w:r>
      <w:proofErr w:type="spellStart"/>
      <w:r w:rsidRPr="00AF380A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AF380A">
        <w:rPr>
          <w:rFonts w:ascii="Times New Roman" w:hAnsi="Times New Roman" w:cs="Times New Roman"/>
          <w:sz w:val="24"/>
          <w:szCs w:val="24"/>
        </w:rPr>
        <w:t xml:space="preserve"> до 0,060 </w:t>
      </w:r>
      <w:proofErr w:type="spellStart"/>
      <w:r w:rsidRPr="00AF380A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AF380A">
        <w:rPr>
          <w:rFonts w:ascii="Times New Roman" w:hAnsi="Times New Roman" w:cs="Times New Roman"/>
          <w:sz w:val="24"/>
          <w:szCs w:val="24"/>
        </w:rPr>
        <w:t>.</w:t>
      </w:r>
    </w:p>
    <w:p w:rsidR="00120179" w:rsidRPr="00AF380A" w:rsidRDefault="003066D8" w:rsidP="003066D8">
      <w:pPr>
        <w:pStyle w:val="a3"/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испытания согласно ОА АИЛ по ГОСТ 20477-86 п.4.4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i/>
          <w:sz w:val="24"/>
          <w:szCs w:val="24"/>
        </w:rPr>
        <w:t>Результат измерения</w:t>
      </w:r>
      <w:r w:rsidRPr="00AF380A">
        <w:rPr>
          <w:rFonts w:ascii="Times New Roman" w:hAnsi="Times New Roman" w:cs="Times New Roman"/>
          <w:sz w:val="24"/>
          <w:szCs w:val="24"/>
        </w:rPr>
        <w:t xml:space="preserve"> (0,038±0,002) </w:t>
      </w:r>
      <w:proofErr w:type="spellStart"/>
      <w:r w:rsidRPr="00AF380A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AF380A">
        <w:rPr>
          <w:rFonts w:ascii="Times New Roman" w:hAnsi="Times New Roman" w:cs="Times New Roman"/>
          <w:sz w:val="24"/>
          <w:szCs w:val="24"/>
        </w:rPr>
        <w:t xml:space="preserve">, k=2, </w:t>
      </w:r>
      <w:proofErr w:type="gramStart"/>
      <w:r w:rsidRPr="00AF380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AF380A">
        <w:rPr>
          <w:rFonts w:ascii="Times New Roman" w:hAnsi="Times New Roman" w:cs="Times New Roman"/>
          <w:sz w:val="24"/>
          <w:szCs w:val="24"/>
        </w:rPr>
        <w:t xml:space="preserve">=95%, </w:t>
      </w:r>
      <w:proofErr w:type="spellStart"/>
      <w:r w:rsidRPr="00AF380A">
        <w:rPr>
          <w:rFonts w:ascii="Times New Roman" w:hAnsi="Times New Roman" w:cs="Times New Roman"/>
          <w:sz w:val="24"/>
          <w:szCs w:val="24"/>
        </w:rPr>
        <w:t>U</w:t>
      </w:r>
      <w:r w:rsidR="00F97764" w:rsidRPr="00AF380A">
        <w:rPr>
          <w:rFonts w:ascii="Times New Roman" w:hAnsi="Times New Roman" w:cs="Times New Roman"/>
          <w:sz w:val="24"/>
          <w:szCs w:val="24"/>
        </w:rPr>
        <w:t>рас</w:t>
      </w:r>
      <w:proofErr w:type="spellEnd"/>
      <w:r w:rsidRPr="00AF380A">
        <w:rPr>
          <w:rFonts w:ascii="Times New Roman" w:hAnsi="Times New Roman" w:cs="Times New Roman"/>
          <w:sz w:val="24"/>
          <w:szCs w:val="24"/>
        </w:rPr>
        <w:t xml:space="preserve">=0,002 </w:t>
      </w:r>
      <w:proofErr w:type="spellStart"/>
      <w:r w:rsidRPr="00AF380A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AF380A">
        <w:rPr>
          <w:rFonts w:ascii="Times New Roman" w:hAnsi="Times New Roman" w:cs="Times New Roman"/>
          <w:sz w:val="24"/>
          <w:szCs w:val="24"/>
        </w:rPr>
        <w:t>.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Верхний предел допуска (TU) = 0,060 </w:t>
      </w:r>
      <w:proofErr w:type="spellStart"/>
      <w:r w:rsidRPr="00AF380A">
        <w:rPr>
          <w:rFonts w:ascii="Times New Roman" w:hAnsi="Times New Roman" w:cs="Times New Roman"/>
          <w:sz w:val="24"/>
          <w:szCs w:val="24"/>
        </w:rPr>
        <w:t>mm</w:t>
      </w:r>
      <w:proofErr w:type="spellEnd"/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sz w:val="24"/>
          <w:szCs w:val="24"/>
        </w:rPr>
      </w:pPr>
      <w:r w:rsidRPr="00AF380A">
        <w:rPr>
          <w:rFonts w:ascii="Times New Roman" w:hAnsi="Times New Roman" w:cs="Times New Roman"/>
          <w:sz w:val="24"/>
          <w:szCs w:val="24"/>
        </w:rPr>
        <w:t xml:space="preserve">Нижний предел допуска (TL) = 0,030 </w:t>
      </w:r>
      <w:proofErr w:type="spellStart"/>
      <w:r w:rsidRPr="00AF380A">
        <w:rPr>
          <w:rFonts w:ascii="Times New Roman" w:hAnsi="Times New Roman" w:cs="Times New Roman"/>
          <w:sz w:val="24"/>
          <w:szCs w:val="24"/>
        </w:rPr>
        <w:t>mm</w:t>
      </w:r>
      <w:proofErr w:type="spellEnd"/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F38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сум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=0,001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mm</m:t>
        </m:r>
      </m:oMath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8"/>
          <w:szCs w:val="28"/>
        </w:rPr>
      </w:pPr>
      <w:r w:rsidRPr="00AF380A">
        <w:rPr>
          <w:rFonts w:ascii="Times New Roman" w:hAnsi="Times New Roman" w:cs="Times New Roman"/>
          <w:sz w:val="28"/>
          <w:szCs w:val="28"/>
        </w:rPr>
        <w:t>P (T</w:t>
      </w:r>
      <w:r w:rsidRPr="00AF380A">
        <w:rPr>
          <w:rFonts w:ascii="Times New Roman" w:hAnsi="Times New Roman" w:cs="Times New Roman"/>
          <w:i/>
          <w:sz w:val="28"/>
          <w:szCs w:val="28"/>
          <w:vertAlign w:val="subscript"/>
        </w:rPr>
        <w:t>L</w:t>
      </w:r>
      <w:r w:rsidRPr="00AF380A">
        <w:rPr>
          <w:rFonts w:ascii="Times New Roman" w:hAnsi="Times New Roman" w:cs="Times New Roman"/>
          <w:sz w:val="28"/>
          <w:szCs w:val="28"/>
        </w:rPr>
        <w:t xml:space="preserve"> ≤</w:t>
      </w:r>
      <w:r w:rsidRPr="00AF380A">
        <w:rPr>
          <w:rFonts w:ascii="Times New Roman" w:hAnsi="Times New Roman" w:cs="Times New Roman"/>
          <w:i/>
          <w:sz w:val="28"/>
          <w:szCs w:val="28"/>
        </w:rPr>
        <w:t>η</w:t>
      </w:r>
      <w:r w:rsidRPr="00AF380A">
        <w:rPr>
          <w:rFonts w:ascii="Times New Roman" w:hAnsi="Times New Roman" w:cs="Times New Roman"/>
          <w:sz w:val="28"/>
          <w:szCs w:val="28"/>
        </w:rPr>
        <w:t xml:space="preserve"> ≤ T</w:t>
      </w:r>
      <w:r w:rsidRPr="00AF380A">
        <w:rPr>
          <w:rFonts w:ascii="Times New Roman" w:hAnsi="Times New Roman" w:cs="Times New Roman"/>
          <w:i/>
          <w:sz w:val="28"/>
          <w:szCs w:val="28"/>
          <w:vertAlign w:val="subscript"/>
        </w:rPr>
        <w:t>U</w:t>
      </w:r>
      <w:r w:rsidRPr="00AF380A">
        <w:rPr>
          <w:rFonts w:ascii="Times New Roman" w:hAnsi="Times New Roman" w:cs="Times New Roman"/>
          <w:sz w:val="28"/>
          <w:szCs w:val="28"/>
        </w:rPr>
        <w:t>) = Ф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Ф</m:t>
        </m:r>
        <w:proofErr w:type="gramEnd"/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</m:den>
            </m:f>
          </m:e>
        </m:d>
      </m:oMath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8"/>
          <w:szCs w:val="28"/>
        </w:rPr>
      </w:pPr>
      <w:r w:rsidRPr="00AF380A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AF38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C </w:t>
      </w:r>
      <w:r w:rsidRPr="00AF38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Ф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0,060-0,038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Ф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0,030-0,038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≈1,0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100%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&gt;0,95</m:t>
        </m:r>
      </m:oMath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4"/>
          <w:szCs w:val="24"/>
        </w:rPr>
      </w:pPr>
      <w:r w:rsidRPr="00AF380A">
        <w:rPr>
          <w:rFonts w:ascii="Times New Roman" w:eastAsiaTheme="minorEastAsia" w:hAnsi="Times New Roman" w:cs="Times New Roman"/>
          <w:sz w:val="24"/>
          <w:szCs w:val="24"/>
        </w:rPr>
        <w:t>Примечание: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eastAsiaTheme="minorEastAsia" w:hAnsi="Times New Roman" w:cs="Times New Roman"/>
          <w:sz w:val="24"/>
          <w:szCs w:val="24"/>
        </w:rPr>
      </w:pPr>
      <w:r w:rsidRPr="00AF380A">
        <w:rPr>
          <w:rFonts w:ascii="Times New Roman" w:eastAsiaTheme="minorEastAsia" w:hAnsi="Times New Roman" w:cs="Times New Roman"/>
          <w:sz w:val="24"/>
          <w:szCs w:val="24"/>
        </w:rPr>
        <w:t xml:space="preserve">Значение может быть получено путем использования </w:t>
      </w:r>
      <w:proofErr w:type="gramStart"/>
      <w:r w:rsidRPr="00AF380A">
        <w:rPr>
          <w:rFonts w:ascii="Times New Roman" w:eastAsiaTheme="minorEastAsia" w:hAnsi="Times New Roman" w:cs="Times New Roman"/>
          <w:sz w:val="24"/>
          <w:szCs w:val="24"/>
        </w:rPr>
        <w:t>таблиц функции стандартного распред</w:t>
      </w:r>
      <w:r w:rsidRPr="00AF380A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AF380A">
        <w:rPr>
          <w:rFonts w:ascii="Times New Roman" w:eastAsiaTheme="minorEastAsia" w:hAnsi="Times New Roman" w:cs="Times New Roman"/>
          <w:sz w:val="24"/>
          <w:szCs w:val="24"/>
        </w:rPr>
        <w:t>ления вероятностей Гаусса</w:t>
      </w:r>
      <w:proofErr w:type="gramEnd"/>
      <w:r w:rsidRPr="00AF380A">
        <w:rPr>
          <w:rFonts w:ascii="Times New Roman" w:eastAsiaTheme="minorEastAsia" w:hAnsi="Times New Roman" w:cs="Times New Roman"/>
          <w:sz w:val="24"/>
          <w:szCs w:val="24"/>
        </w:rPr>
        <w:t xml:space="preserve"> или программным обеспечением с функциями для выполнения таких видов вычислений, например:</w:t>
      </w:r>
    </w:p>
    <w:p w:rsidR="00877017" w:rsidRPr="00AF380A" w:rsidRDefault="00877017" w:rsidP="00877017">
      <w:pPr>
        <w:spacing w:after="0" w:line="240" w:lineRule="auto"/>
        <w:ind w:left="-567" w:firstLine="14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F380A">
        <w:rPr>
          <w:rFonts w:ascii="Times New Roman" w:eastAsiaTheme="minorEastAsia" w:hAnsi="Times New Roman" w:cs="Times New Roman"/>
          <w:sz w:val="24"/>
          <w:szCs w:val="24"/>
        </w:rPr>
        <w:t xml:space="preserve">Функция MS </w:t>
      </w:r>
      <w:proofErr w:type="spellStart"/>
      <w:r w:rsidRPr="00AF380A">
        <w:rPr>
          <w:rFonts w:ascii="Times New Roman" w:eastAsiaTheme="minorEastAsia" w:hAnsi="Times New Roman" w:cs="Times New Roman"/>
          <w:sz w:val="24"/>
          <w:szCs w:val="24"/>
        </w:rPr>
        <w:t>Excel</w:t>
      </w:r>
      <w:proofErr w:type="spellEnd"/>
      <w:r w:rsidRPr="00AF380A">
        <w:rPr>
          <w:rFonts w:ascii="Times New Roman" w:eastAsiaTheme="minorEastAsia" w:hAnsi="Times New Roman" w:cs="Times New Roman"/>
          <w:sz w:val="24"/>
          <w:szCs w:val="24"/>
        </w:rPr>
        <w:t xml:space="preserve"> НОРМРАСП(x; среднее; </w:t>
      </w:r>
      <w:proofErr w:type="spellStart"/>
      <w:r w:rsidRPr="00AF380A">
        <w:rPr>
          <w:rFonts w:ascii="Times New Roman" w:eastAsiaTheme="minorEastAsia" w:hAnsi="Times New Roman" w:cs="Times New Roman"/>
          <w:sz w:val="24"/>
          <w:szCs w:val="24"/>
        </w:rPr>
        <w:t>стандартное_</w:t>
      </w:r>
      <w:proofErr w:type="gramStart"/>
      <w:r w:rsidRPr="00AF380A">
        <w:rPr>
          <w:rFonts w:ascii="Times New Roman" w:eastAsiaTheme="minorEastAsia" w:hAnsi="Times New Roman" w:cs="Times New Roman"/>
          <w:sz w:val="24"/>
          <w:szCs w:val="24"/>
        </w:rPr>
        <w:t>откл</w:t>
      </w:r>
      <w:proofErr w:type="spellEnd"/>
      <w:proofErr w:type="gramEnd"/>
      <w:r w:rsidRPr="00AF380A">
        <w:rPr>
          <w:rFonts w:ascii="Times New Roman" w:eastAsiaTheme="minorEastAsia" w:hAnsi="Times New Roman" w:cs="Times New Roman"/>
          <w:sz w:val="24"/>
          <w:szCs w:val="24"/>
        </w:rPr>
        <w:t>; интегральная), для случая, описанного выше: НОРМРАС</w:t>
      </w:r>
      <w:proofErr w:type="gramStart"/>
      <w:r w:rsidRPr="00AF380A">
        <w:rPr>
          <w:rFonts w:ascii="Times New Roman" w:eastAsiaTheme="minorEastAsia" w:hAnsi="Times New Roman" w:cs="Times New Roman"/>
          <w:sz w:val="24"/>
          <w:szCs w:val="24"/>
        </w:rPr>
        <w:t>П(</w:t>
      </w:r>
      <w:proofErr w:type="gramEnd"/>
      <w:r w:rsidRPr="00AF380A">
        <w:rPr>
          <w:rFonts w:ascii="Times New Roman" w:eastAsiaTheme="minorEastAsia" w:hAnsi="Times New Roman" w:cs="Times New Roman"/>
          <w:sz w:val="24"/>
          <w:szCs w:val="24"/>
        </w:rPr>
        <w:t>«В.ПРЕДЕЛ»; «РЕЗУЛЬТАТ»; «НЕОПРЕДЕЛЁННОСТЬ»; ИСТИНА)</w:t>
      </w:r>
      <w:r w:rsidR="003D68FA" w:rsidRPr="00AF38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F380A">
        <w:rPr>
          <w:rFonts w:ascii="Times New Roman" w:eastAsiaTheme="minorEastAsia" w:hAnsi="Times New Roman" w:cs="Times New Roman"/>
          <w:sz w:val="24"/>
          <w:szCs w:val="24"/>
        </w:rPr>
        <w:t>- НОРМРАСП(«Н.ПРЕДЕЛ»; «РЕЗУЛЬТАТ»; «НЕОПРЕДЕЛЁННОСТЬ»; ИСТИНА) с получением результата (1,0).</w:t>
      </w:r>
    </w:p>
    <w:p w:rsidR="003066D8" w:rsidRPr="007E463F" w:rsidRDefault="00877017" w:rsidP="00923890">
      <w:pPr>
        <w:ind w:left="-567" w:firstLine="141"/>
        <w:rPr>
          <w:rFonts w:ascii="Times New Roman" w:hAnsi="Times New Roman" w:cs="Times New Roman"/>
          <w:sz w:val="24"/>
        </w:rPr>
      </w:pPr>
      <w:r w:rsidRPr="00AF380A">
        <w:rPr>
          <w:rFonts w:ascii="Times New Roman" w:hAnsi="Times New Roman" w:cs="Times New Roman"/>
          <w:sz w:val="24"/>
        </w:rPr>
        <w:t>Таким образом, гипотеза H</w:t>
      </w:r>
      <w:r w:rsidRPr="00AF380A">
        <w:rPr>
          <w:rFonts w:ascii="Times New Roman" w:hAnsi="Times New Roman" w:cs="Times New Roman"/>
          <w:sz w:val="24"/>
          <w:vertAlign w:val="subscript"/>
        </w:rPr>
        <w:t>0</w:t>
      </w:r>
      <w:r w:rsidRPr="00AF380A">
        <w:rPr>
          <w:rFonts w:ascii="Times New Roman" w:hAnsi="Times New Roman" w:cs="Times New Roman"/>
          <w:sz w:val="24"/>
        </w:rPr>
        <w:t xml:space="preserve"> верна и принимается решение об её принятии (соответствие).</w:t>
      </w:r>
      <w:r w:rsidR="00923890" w:rsidRPr="007E463F">
        <w:rPr>
          <w:rFonts w:ascii="Times New Roman" w:hAnsi="Times New Roman" w:cs="Times New Roman"/>
          <w:sz w:val="24"/>
        </w:rPr>
        <w:t xml:space="preserve"> </w:t>
      </w:r>
    </w:p>
    <w:p w:rsidR="00877017" w:rsidRPr="007E463F" w:rsidRDefault="00877017" w:rsidP="00C365F2">
      <w:pPr>
        <w:ind w:left="-567" w:firstLine="14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br w:type="page"/>
      </w:r>
    </w:p>
    <w:p w:rsidR="005D7110" w:rsidRPr="007E463F" w:rsidRDefault="005D7110" w:rsidP="00877017">
      <w:pPr>
        <w:pStyle w:val="1"/>
        <w:spacing w:before="0"/>
        <w:ind w:left="-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5" w:name="_Toc99309523"/>
      <w:r w:rsidRPr="007E463F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lastRenderedPageBreak/>
        <w:t>ЛИСТ РЕГИСТРАЦИИ ИЗМЕНЕНИЙ</w:t>
      </w:r>
      <w:bookmarkEnd w:id="14"/>
      <w:bookmarkEnd w:id="15"/>
    </w:p>
    <w:p w:rsidR="005D7110" w:rsidRPr="007E463F" w:rsidRDefault="005D7110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126"/>
        <w:gridCol w:w="2694"/>
        <w:gridCol w:w="3260"/>
      </w:tblGrid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7E463F" w:rsidRDefault="005D7110" w:rsidP="00FA7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Номер изм</w:t>
            </w: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</w:t>
            </w: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7E463F" w:rsidRDefault="005D7110" w:rsidP="00FA7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Дата введения и</w:t>
            </w: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</w:t>
            </w: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менения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7E463F" w:rsidRDefault="005D7110" w:rsidP="00FA7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Пункты, в которые вн</w:t>
            </w: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</w:t>
            </w: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сены изменения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Должность, фамилия, имя, отчество и подпись лица, внесшего изменение </w:t>
            </w: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7E463F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5D7110" w:rsidRPr="007E463F" w:rsidRDefault="005D7110" w:rsidP="0086224D">
      <w:pPr>
        <w:jc w:val="both"/>
        <w:rPr>
          <w:rFonts w:ascii="Times New Roman" w:hAnsi="Times New Roman" w:cs="Times New Roman"/>
          <w:sz w:val="24"/>
          <w:szCs w:val="24"/>
        </w:rPr>
      </w:pPr>
      <w:r w:rsidRPr="007E463F">
        <w:rPr>
          <w:rFonts w:ascii="Times New Roman" w:hAnsi="Times New Roman" w:cs="Times New Roman"/>
          <w:sz w:val="24"/>
          <w:szCs w:val="24"/>
        </w:rPr>
        <w:br w:type="page"/>
      </w:r>
    </w:p>
    <w:p w:rsidR="00051422" w:rsidRPr="007E463F" w:rsidRDefault="00051422" w:rsidP="00C17E2F">
      <w:pPr>
        <w:pStyle w:val="1"/>
        <w:ind w:left="-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6" w:name="_Toc99281275"/>
      <w:bookmarkStart w:id="17" w:name="_Toc99309524"/>
      <w:r w:rsidRPr="007E463F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lastRenderedPageBreak/>
        <w:t>ЛИСТ ОТЗЫВА*</w:t>
      </w:r>
      <w:bookmarkEnd w:id="16"/>
      <w:bookmarkEnd w:id="17"/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673F5A" w:rsidRPr="007E463F" w:rsidTr="00913DD3">
        <w:tc>
          <w:tcPr>
            <w:tcW w:w="1555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E463F">
              <w:rPr>
                <w:rFonts w:ascii="Times New Roman" w:hAnsi="Times New Roman" w:cs="Times New Roman"/>
                <w:b/>
              </w:rPr>
              <w:t>На проект: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bCs/>
                <w:lang w:eastAsia="x-none"/>
              </w:rPr>
            </w:pPr>
          </w:p>
        </w:tc>
      </w:tr>
      <w:tr w:rsidR="00051422" w:rsidRPr="007E463F" w:rsidTr="00913DD3">
        <w:tc>
          <w:tcPr>
            <w:tcW w:w="1555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90" w:type="dxa"/>
            <w:tcBorders>
              <w:top w:val="single" w:sz="4" w:space="0" w:color="auto"/>
            </w:tcBorders>
          </w:tcPr>
          <w:p w:rsidR="00051422" w:rsidRPr="007E463F" w:rsidRDefault="00051422" w:rsidP="00615AE8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E463F">
              <w:rPr>
                <w:rFonts w:ascii="Times New Roman" w:hAnsi="Times New Roman" w:cs="Times New Roman"/>
                <w:sz w:val="16"/>
                <w:szCs w:val="16"/>
              </w:rPr>
              <w:t>Обозначение и наименование проекта документа СМК</w:t>
            </w:r>
          </w:p>
        </w:tc>
      </w:tr>
    </w:tbl>
    <w:p w:rsidR="00051422" w:rsidRPr="007E463F" w:rsidRDefault="00051422" w:rsidP="00051422">
      <w:pPr>
        <w:shd w:val="clear" w:color="auto" w:fill="FFFFFF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6329"/>
      </w:tblGrid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раздела, подраздела, пункта, подпункта, приложения</w:t>
            </w: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Замечание/предлагаемая редакция с обоснованием** руководителя согласующего подразделения или участника в разработке</w:t>
            </w:r>
          </w:p>
        </w:tc>
      </w:tr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73F5A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7E463F" w:rsidTr="00913DD3">
        <w:tc>
          <w:tcPr>
            <w:tcW w:w="3016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7E463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E463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77017" w:rsidRPr="007E463F" w:rsidRDefault="00877017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77017" w:rsidRPr="007E463F" w:rsidRDefault="00877017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77017" w:rsidRPr="007E463F" w:rsidRDefault="00877017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77017" w:rsidRPr="007E463F" w:rsidRDefault="00877017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77017" w:rsidRPr="007E463F" w:rsidRDefault="00877017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77017" w:rsidRPr="007E463F" w:rsidRDefault="00877017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77017" w:rsidRPr="007E463F" w:rsidRDefault="00877017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77017" w:rsidRPr="007E463F" w:rsidRDefault="00877017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E463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Примечание: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E463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 Оформляется при наличии предложений или замечаний.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E463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** Обоснование включает в себя, но не исчерпывает, приведение ссылок НПА, ТНПА, аргументов, доводов, в силу которых необходимо учесть приведенное замечание/предлагаемую редакцию.</w:t>
      </w:r>
    </w:p>
    <w:p w:rsidR="00A10537" w:rsidRPr="007E463F" w:rsidRDefault="00A10537">
      <w:pP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E463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br w:type="page"/>
      </w:r>
    </w:p>
    <w:p w:rsidR="00051422" w:rsidRPr="007E463F" w:rsidRDefault="00915075" w:rsidP="00C17E2F">
      <w:pPr>
        <w:pStyle w:val="1"/>
        <w:ind w:left="-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8" w:name="_Toc99281276"/>
      <w:bookmarkStart w:id="19" w:name="_Toc99309525"/>
      <w:r w:rsidRPr="007E463F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lastRenderedPageBreak/>
        <w:t>ЛИСТ СОГЛАСОВАНИЯ</w:t>
      </w:r>
      <w:bookmarkEnd w:id="18"/>
      <w:bookmarkEnd w:id="19"/>
    </w:p>
    <w:p w:rsidR="00062D7D" w:rsidRPr="007E463F" w:rsidRDefault="00062D7D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Начальник АИЛ    ___________________       Ф.Н. </w:t>
      </w:r>
      <w:proofErr w:type="spellStart"/>
      <w:r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Насимов</w:t>
      </w:r>
      <w:proofErr w:type="spellEnd"/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1422" w:rsidRPr="007E463F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«______» ______</w:t>
      </w:r>
      <w:r w:rsidR="00EA4A15"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r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2022г.             </w:t>
      </w:r>
    </w:p>
    <w:p w:rsidR="00A10537" w:rsidRPr="007E463F" w:rsidRDefault="00A1053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46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051422" w:rsidRPr="007E463F" w:rsidRDefault="00051422" w:rsidP="00C17E2F">
      <w:pPr>
        <w:pStyle w:val="1"/>
        <w:ind w:left="-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0" w:name="_Toc99281277"/>
      <w:bookmarkStart w:id="21" w:name="_Toc99309526"/>
      <w:r w:rsidRPr="007E463F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lastRenderedPageBreak/>
        <w:t xml:space="preserve">ЛИСТ </w:t>
      </w:r>
      <w:r w:rsidR="00FC1504" w:rsidRPr="007E463F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ОЗНАКОМЛЕНИЯ</w:t>
      </w:r>
      <w:bookmarkEnd w:id="20"/>
      <w:bookmarkEnd w:id="21"/>
    </w:p>
    <w:p w:rsidR="00051422" w:rsidRPr="007E463F" w:rsidRDefault="00051422" w:rsidP="000514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927"/>
        <w:gridCol w:w="2511"/>
        <w:gridCol w:w="1849"/>
        <w:gridCol w:w="2126"/>
      </w:tblGrid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п./п.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ФИО 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Зам. начальника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Маъруфов</w:t>
            </w:r>
            <w:proofErr w:type="spellEnd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А.М.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Главный специалист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Исаев Р.Т.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Наджимиддинов</w:t>
            </w:r>
            <w:proofErr w:type="spellEnd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Т.Р.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Специалист</w:t>
            </w:r>
            <w:proofErr w:type="spellEnd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Барахтянская</w:t>
            </w:r>
            <w:proofErr w:type="spellEnd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Е.А.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Специалист</w:t>
            </w:r>
            <w:proofErr w:type="spellEnd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Юнусова И.Х.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Специалист</w:t>
            </w:r>
            <w:proofErr w:type="spellEnd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Мухашов</w:t>
            </w:r>
            <w:proofErr w:type="spellEnd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С.А.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F38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Ибрагимова З.И.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C17E2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Журакулов</w:t>
            </w:r>
            <w:proofErr w:type="spellEnd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Сайловов</w:t>
            </w:r>
            <w:proofErr w:type="spellEnd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А.Н.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Лаборант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Эльмурадов</w:t>
            </w:r>
            <w:proofErr w:type="spellEnd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З.Ф.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Султанов С.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7E463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Саттарова</w:t>
            </w:r>
            <w:proofErr w:type="spellEnd"/>
            <w:r w:rsidRPr="007E463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З.К.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3F5A" w:rsidRPr="007E463F" w:rsidTr="00FB46B8">
        <w:tc>
          <w:tcPr>
            <w:tcW w:w="793" w:type="dxa"/>
            <w:shd w:val="clear" w:color="auto" w:fill="auto"/>
            <w:vAlign w:val="center"/>
          </w:tcPr>
          <w:p w:rsidR="00051422" w:rsidRPr="007E463F" w:rsidRDefault="00051422" w:rsidP="0005142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51422" w:rsidRPr="007E463F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86224D" w:rsidRPr="007E463F" w:rsidRDefault="0086224D" w:rsidP="00062D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224D" w:rsidRPr="007E463F" w:rsidSect="00877017">
      <w:headerReference w:type="default" r:id="rId14"/>
      <w:pgSz w:w="11906" w:h="16838"/>
      <w:pgMar w:top="0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A4F" w:rsidRDefault="00CD7A4F" w:rsidP="002C483B">
      <w:pPr>
        <w:spacing w:after="0" w:line="240" w:lineRule="auto"/>
      </w:pPr>
      <w:r>
        <w:separator/>
      </w:r>
    </w:p>
  </w:endnote>
  <w:endnote w:type="continuationSeparator" w:id="0">
    <w:p w:rsidR="00CD7A4F" w:rsidRDefault="00CD7A4F" w:rsidP="002C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A4F" w:rsidRDefault="00CD7A4F" w:rsidP="002C483B">
      <w:pPr>
        <w:spacing w:after="0" w:line="240" w:lineRule="auto"/>
      </w:pPr>
      <w:r>
        <w:separator/>
      </w:r>
    </w:p>
  </w:footnote>
  <w:footnote w:type="continuationSeparator" w:id="0">
    <w:p w:rsidR="00CD7A4F" w:rsidRDefault="00CD7A4F" w:rsidP="002C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52"/>
      <w:gridCol w:w="4696"/>
      <w:gridCol w:w="2919"/>
    </w:tblGrid>
    <w:tr w:rsidR="00AF380A" w:rsidRPr="002C483B" w:rsidTr="005D7110">
      <w:trPr>
        <w:trHeight w:val="269"/>
      </w:trPr>
      <w:tc>
        <w:tcPr>
          <w:tcW w:w="1016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BDD6EE" w:themeFill="accent1" w:themeFillTint="66"/>
        </w:tcPr>
        <w:p w:rsidR="00AF380A" w:rsidRPr="002C483B" w:rsidRDefault="00AF380A" w:rsidP="002C483B">
          <w:pPr>
            <w:spacing w:after="0"/>
            <w:jc w:val="center"/>
            <w:rPr>
              <w:rFonts w:ascii="Times New Roman" w:eastAsiaTheme="minorEastAsia" w:hAnsi="Times New Roman" w:cs="Times New Roman"/>
              <w:b/>
              <w:lang w:eastAsia="ru-RU"/>
            </w:rPr>
          </w:pPr>
          <w:r w:rsidRPr="002C483B">
            <w:rPr>
              <w:rFonts w:ascii="Times New Roman" w:eastAsiaTheme="minorEastAsia" w:hAnsi="Times New Roman" w:cs="Times New Roman"/>
              <w:b/>
              <w:sz w:val="20"/>
              <w:lang w:eastAsia="ru-RU"/>
            </w:rPr>
            <w:t>Общество с ограниченной ответственностью «ALLIANCE STANDARD GROUP»</w:t>
          </w:r>
        </w:p>
      </w:tc>
    </w:tr>
    <w:tr w:rsidR="00AF380A" w:rsidRPr="002C483B" w:rsidTr="00673F5A">
      <w:trPr>
        <w:trHeight w:val="233"/>
      </w:trPr>
      <w:tc>
        <w:tcPr>
          <w:tcW w:w="255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AF380A" w:rsidRPr="00674C85" w:rsidRDefault="00AF380A" w:rsidP="002C483B">
          <w:pPr>
            <w:spacing w:after="0" w:line="240" w:lineRule="auto"/>
            <w:jc w:val="center"/>
            <w:rPr>
              <w:rFonts w:ascii="Bookman Old Style" w:eastAsiaTheme="minorEastAsia" w:hAnsi="Bookman Old Style" w:cs="Times New Roman"/>
              <w:b/>
              <w:color w:val="70AD47"/>
              <w:spacing w:val="10"/>
              <w:sz w:val="56"/>
              <w:lang w:eastAsia="ru-RU"/>
              <w14:glow w14:rad="38100">
                <w14:schemeClr w14:val="accent1">
                  <w14:alpha w14:val="60000"/>
                </w14:schemeClr>
              </w14:glow>
              <w14:textOutline w14:w="19050" w14:cap="flat" w14:cmpd="sng" w14:algn="ctr">
                <w14:solidFill>
                  <w14:schemeClr w14:val="accent5">
                    <w14:lumMod w14:val="75000"/>
                  </w14:schemeClr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</w:pPr>
          <w:r w:rsidRPr="002C483B">
            <w:rPr>
              <w:rFonts w:ascii="Bookman Old Style" w:eastAsiaTheme="minorEastAsia" w:hAnsi="Bookman Old Style" w:cs="Times New Roman"/>
              <w:b/>
              <w:color w:val="70AD47"/>
              <w:spacing w:val="10"/>
              <w:sz w:val="56"/>
              <w:lang w:val="en-US" w:eastAsia="ru-RU"/>
              <w14:glow w14:rad="38100">
                <w14:schemeClr w14:val="accent1">
                  <w14:alpha w14:val="60000"/>
                </w14:schemeClr>
              </w14:glow>
              <w14:textOutline w14:w="19050" w14:cap="flat" w14:cmpd="sng" w14:algn="ctr">
                <w14:solidFill>
                  <w14:schemeClr w14:val="accent5">
                    <w14:lumMod w14:val="75000"/>
                  </w14:schemeClr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  <w:t>ASG</w:t>
          </w:r>
        </w:p>
        <w:p w:rsidR="00AF380A" w:rsidRPr="002C483B" w:rsidRDefault="00AF380A" w:rsidP="002C483B">
          <w:pPr>
            <w:spacing w:after="0" w:line="240" w:lineRule="auto"/>
            <w:jc w:val="center"/>
            <w:rPr>
              <w:rFonts w:ascii="Bookman Old Style" w:hAnsi="Bookman Old Style" w:cs="Times New Roman"/>
              <w:b/>
              <w:outline/>
              <w:color w:val="4472C4"/>
              <w:sz w:val="20"/>
              <w:szCs w:val="140"/>
              <w14:textOutline w14:w="9525" w14:cap="flat" w14:cmpd="sng" w14:algn="ctr">
                <w14:solidFill>
                  <w14:srgbClr w14:val="4472C4"/>
                </w14:solidFill>
                <w14:prstDash w14:val="solid"/>
                <w14:round/>
              </w14:textOutline>
              <w14:textFill>
                <w14:noFill/>
              </w14:textFill>
              <w14:props3d w14:extrusionH="57150" w14:contourW="0" w14:prstMaterial="warmMatte">
                <w14:bevelT w14:w="38100" w14:h="38100" w14:prst="slope"/>
              </w14:props3d>
            </w:rPr>
          </w:pPr>
          <w:r w:rsidRPr="002C483B">
            <w:rPr>
              <w:rFonts w:ascii="Bookman Old Style" w:hAnsi="Bookman Old Style" w:cs="Times New Roman"/>
              <w:b/>
              <w:color w:val="000000" w:themeColor="text1"/>
              <w:sz w:val="1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АККРЕДИТОВАННАЯ ИСПЫТАТЕЛЬНАЯ ЛАБОРАТОРИЯ </w:t>
          </w:r>
        </w:p>
        <w:p w:rsidR="00AF380A" w:rsidRPr="002C483B" w:rsidRDefault="00AF380A" w:rsidP="002C483B">
          <w:pPr>
            <w:spacing w:after="0" w:line="240" w:lineRule="auto"/>
            <w:jc w:val="center"/>
            <w:rPr>
              <w:rFonts w:ascii="Bookman Old Style" w:eastAsiaTheme="minorEastAsia" w:hAnsi="Bookman Old Style" w:cs="Times New Roman"/>
              <w:b/>
              <w:color w:val="000000" w:themeColor="text1"/>
              <w:sz w:val="14"/>
              <w:lang w:eastAsia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'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z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DSt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ISO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/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IEC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17025:2019</w:t>
          </w:r>
        </w:p>
      </w:tc>
      <w:tc>
        <w:tcPr>
          <w:tcW w:w="469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AF380A" w:rsidRPr="0023056D" w:rsidRDefault="00AF380A" w:rsidP="00AF380A">
          <w:pPr>
            <w:spacing w:after="0" w:line="240" w:lineRule="auto"/>
            <w:ind w:left="-34"/>
            <w:jc w:val="center"/>
            <w:rPr>
              <w:rFonts w:ascii="Times New Roman" w:eastAsiaTheme="minorEastAsia" w:hAnsi="Times New Roman" w:cs="Times New Roman"/>
              <w:b/>
              <w:sz w:val="24"/>
              <w:szCs w:val="24"/>
              <w:lang w:eastAsia="ru-RU"/>
            </w:rPr>
          </w:pPr>
          <w:r w:rsidRPr="0023056D">
            <w:rPr>
              <w:rFonts w:ascii="Times New Roman" w:eastAsiaTheme="minorEastAsia" w:hAnsi="Times New Roman" w:cs="Times New Roman"/>
              <w:b/>
              <w:sz w:val="24"/>
              <w:szCs w:val="24"/>
              <w:lang w:eastAsia="ru-RU"/>
            </w:rPr>
            <w:t>Правила принятия решения</w:t>
          </w:r>
        </w:p>
        <w:p w:rsidR="00AF380A" w:rsidRPr="0023056D" w:rsidRDefault="00AF380A" w:rsidP="00AF380A">
          <w:pPr>
            <w:spacing w:after="0" w:line="240" w:lineRule="auto"/>
            <w:ind w:left="-34"/>
            <w:jc w:val="center"/>
            <w:rPr>
              <w:rFonts w:ascii="Times New Roman" w:eastAsiaTheme="minorEastAsia" w:hAnsi="Times New Roman" w:cs="Times New Roman"/>
              <w:b/>
              <w:sz w:val="24"/>
              <w:szCs w:val="24"/>
              <w:lang w:eastAsia="ru-RU"/>
            </w:rPr>
          </w:pPr>
          <w:r w:rsidRPr="0023056D">
            <w:rPr>
              <w:rFonts w:ascii="Times New Roman" w:eastAsiaTheme="minorEastAsia" w:hAnsi="Times New Roman" w:cs="Times New Roman"/>
              <w:b/>
              <w:sz w:val="24"/>
              <w:szCs w:val="24"/>
              <w:lang w:eastAsia="ru-RU"/>
            </w:rPr>
            <w:t>о соответствии требованиям с учетом</w:t>
          </w:r>
        </w:p>
        <w:p w:rsidR="00AF380A" w:rsidRPr="007B5D1E" w:rsidRDefault="00AF380A" w:rsidP="00AF380A">
          <w:pPr>
            <w:spacing w:after="0" w:line="240" w:lineRule="auto"/>
            <w:ind w:left="-34"/>
            <w:jc w:val="center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r w:rsidRPr="0023056D">
            <w:rPr>
              <w:rFonts w:ascii="Times New Roman" w:eastAsiaTheme="minorEastAsia" w:hAnsi="Times New Roman" w:cs="Times New Roman"/>
              <w:b/>
              <w:sz w:val="24"/>
              <w:szCs w:val="24"/>
              <w:lang w:eastAsia="ru-RU"/>
            </w:rPr>
            <w:t>неопределенности измерений</w:t>
          </w:r>
          <w:r w:rsidR="0023056D" w:rsidRPr="0023056D">
            <w:rPr>
              <w:rFonts w:ascii="Times New Roman" w:eastAsiaTheme="minorEastAsia" w:hAnsi="Times New Roman" w:cs="Times New Roman"/>
              <w:b/>
              <w:sz w:val="24"/>
              <w:szCs w:val="24"/>
              <w:lang w:eastAsia="ru-RU"/>
            </w:rPr>
            <w:t>.</w:t>
          </w:r>
        </w:p>
      </w:tc>
      <w:tc>
        <w:tcPr>
          <w:tcW w:w="291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AF380A" w:rsidRPr="002C483B" w:rsidRDefault="00AF380A" w:rsidP="002C483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7B5D1E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ППР АИЛ  01:2022</w:t>
          </w:r>
        </w:p>
      </w:tc>
    </w:tr>
    <w:tr w:rsidR="00AF380A" w:rsidRPr="002C483B" w:rsidTr="00C9216F">
      <w:trPr>
        <w:trHeight w:val="267"/>
      </w:trPr>
      <w:tc>
        <w:tcPr>
          <w:tcW w:w="255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AF380A" w:rsidRPr="002C483B" w:rsidRDefault="00AF380A" w:rsidP="002C483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69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AF380A" w:rsidRPr="002C483B" w:rsidRDefault="00AF380A" w:rsidP="002C483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AF380A" w:rsidRPr="00AF380A" w:rsidRDefault="00AF380A" w:rsidP="002C483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Редакция </w:t>
          </w:r>
          <w:r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>II</w:t>
          </w:r>
        </w:p>
      </w:tc>
    </w:tr>
    <w:tr w:rsidR="00AF380A" w:rsidRPr="002C483B" w:rsidTr="00C9216F">
      <w:trPr>
        <w:trHeight w:val="286"/>
      </w:trPr>
      <w:tc>
        <w:tcPr>
          <w:tcW w:w="255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AF380A" w:rsidRPr="002C483B" w:rsidRDefault="00AF380A" w:rsidP="002C483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69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AF380A" w:rsidRPr="002C483B" w:rsidRDefault="00AF380A" w:rsidP="002C483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AF380A" w:rsidRPr="002C483B" w:rsidRDefault="00AF380A" w:rsidP="002C483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Дата введения: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 xml:space="preserve"> 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01.02.2022 г.</w:t>
          </w:r>
        </w:p>
      </w:tc>
    </w:tr>
    <w:tr w:rsidR="00AF380A" w:rsidRPr="002C483B" w:rsidTr="00C9216F">
      <w:trPr>
        <w:trHeight w:val="80"/>
      </w:trPr>
      <w:tc>
        <w:tcPr>
          <w:tcW w:w="255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AF380A" w:rsidRPr="002C483B" w:rsidRDefault="00AF380A" w:rsidP="002C483B">
          <w:pPr>
            <w:rPr>
              <w:rFonts w:eastAsiaTheme="minorEastAsia"/>
              <w:szCs w:val="20"/>
              <w:lang w:eastAsia="ru-RU"/>
            </w:rPr>
          </w:pPr>
        </w:p>
      </w:tc>
      <w:tc>
        <w:tcPr>
          <w:tcW w:w="4696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AF380A" w:rsidRPr="002C483B" w:rsidRDefault="00AF380A" w:rsidP="002C483B">
          <w:pPr>
            <w:spacing w:after="0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AF380A" w:rsidRPr="002C483B" w:rsidRDefault="00AF380A" w:rsidP="002C483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Страница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PAGE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7B09C8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14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 из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NUMPAGES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7B09C8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14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</w:p>
      </w:tc>
    </w:tr>
  </w:tbl>
  <w:p w:rsidR="00AF380A" w:rsidRDefault="00AF380A" w:rsidP="00062D7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B58CB"/>
    <w:multiLevelType w:val="hybridMultilevel"/>
    <w:tmpl w:val="BBE01E20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28950B69"/>
    <w:multiLevelType w:val="hybridMultilevel"/>
    <w:tmpl w:val="059C93CE"/>
    <w:lvl w:ilvl="0" w:tplc="0ED8B096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82F62"/>
    <w:multiLevelType w:val="hybridMultilevel"/>
    <w:tmpl w:val="CC70886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3DBD3B2C"/>
    <w:multiLevelType w:val="hybridMultilevel"/>
    <w:tmpl w:val="C8EC7990"/>
    <w:lvl w:ilvl="0" w:tplc="F858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1402C6"/>
    <w:multiLevelType w:val="hybridMultilevel"/>
    <w:tmpl w:val="E1F2B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108B8"/>
    <w:multiLevelType w:val="hybridMultilevel"/>
    <w:tmpl w:val="765E69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E82324"/>
    <w:multiLevelType w:val="hybridMultilevel"/>
    <w:tmpl w:val="A22864F0"/>
    <w:lvl w:ilvl="0" w:tplc="49FE1012">
      <w:start w:val="1"/>
      <w:numFmt w:val="decimal"/>
      <w:lvlText w:val="%1."/>
      <w:lvlJc w:val="left"/>
      <w:pPr>
        <w:ind w:left="720" w:hanging="5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E10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87C0AA9"/>
    <w:multiLevelType w:val="hybridMultilevel"/>
    <w:tmpl w:val="994C6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12"/>
    <w:rsid w:val="00010A18"/>
    <w:rsid w:val="00022958"/>
    <w:rsid w:val="00031494"/>
    <w:rsid w:val="00040524"/>
    <w:rsid w:val="000438F6"/>
    <w:rsid w:val="00051422"/>
    <w:rsid w:val="000623F4"/>
    <w:rsid w:val="00062D7D"/>
    <w:rsid w:val="00064566"/>
    <w:rsid w:val="000A2ED2"/>
    <w:rsid w:val="000B0852"/>
    <w:rsid w:val="000B5FF3"/>
    <w:rsid w:val="000D7C88"/>
    <w:rsid w:val="001013DB"/>
    <w:rsid w:val="001073D4"/>
    <w:rsid w:val="0010762E"/>
    <w:rsid w:val="00107A6F"/>
    <w:rsid w:val="00120179"/>
    <w:rsid w:val="00126355"/>
    <w:rsid w:val="00130ECD"/>
    <w:rsid w:val="00147755"/>
    <w:rsid w:val="00170914"/>
    <w:rsid w:val="00173D5D"/>
    <w:rsid w:val="00183EDA"/>
    <w:rsid w:val="001A2711"/>
    <w:rsid w:val="001B3934"/>
    <w:rsid w:val="001D4870"/>
    <w:rsid w:val="001E7C68"/>
    <w:rsid w:val="001F4E93"/>
    <w:rsid w:val="00200681"/>
    <w:rsid w:val="00207303"/>
    <w:rsid w:val="00216DD1"/>
    <w:rsid w:val="0023056D"/>
    <w:rsid w:val="00234F8B"/>
    <w:rsid w:val="00262052"/>
    <w:rsid w:val="0027141B"/>
    <w:rsid w:val="00275ABC"/>
    <w:rsid w:val="00284593"/>
    <w:rsid w:val="002B3A02"/>
    <w:rsid w:val="002B5EA4"/>
    <w:rsid w:val="002C2AC0"/>
    <w:rsid w:val="002C483B"/>
    <w:rsid w:val="002D30E3"/>
    <w:rsid w:val="002D5C2E"/>
    <w:rsid w:val="002E4DF2"/>
    <w:rsid w:val="003066D8"/>
    <w:rsid w:val="00332E26"/>
    <w:rsid w:val="00352A7F"/>
    <w:rsid w:val="003605A8"/>
    <w:rsid w:val="00386EDD"/>
    <w:rsid w:val="003921BC"/>
    <w:rsid w:val="003958EA"/>
    <w:rsid w:val="003B2BCC"/>
    <w:rsid w:val="003D68FA"/>
    <w:rsid w:val="003E5828"/>
    <w:rsid w:val="003E5D8A"/>
    <w:rsid w:val="003F3CDF"/>
    <w:rsid w:val="00401175"/>
    <w:rsid w:val="00407358"/>
    <w:rsid w:val="00413D22"/>
    <w:rsid w:val="00435543"/>
    <w:rsid w:val="0045094B"/>
    <w:rsid w:val="004569F0"/>
    <w:rsid w:val="00457CF6"/>
    <w:rsid w:val="004645EE"/>
    <w:rsid w:val="004935C1"/>
    <w:rsid w:val="004B4FD4"/>
    <w:rsid w:val="004C0B80"/>
    <w:rsid w:val="004C16CB"/>
    <w:rsid w:val="004C5FCD"/>
    <w:rsid w:val="004C690A"/>
    <w:rsid w:val="004D5FC4"/>
    <w:rsid w:val="004E1131"/>
    <w:rsid w:val="004F037E"/>
    <w:rsid w:val="004F6F1E"/>
    <w:rsid w:val="004F7ACA"/>
    <w:rsid w:val="00502682"/>
    <w:rsid w:val="00523D7D"/>
    <w:rsid w:val="005363D9"/>
    <w:rsid w:val="00542452"/>
    <w:rsid w:val="00545FEA"/>
    <w:rsid w:val="00547AC6"/>
    <w:rsid w:val="005821B4"/>
    <w:rsid w:val="005823C3"/>
    <w:rsid w:val="00591346"/>
    <w:rsid w:val="0059311D"/>
    <w:rsid w:val="005935A0"/>
    <w:rsid w:val="005A1BB7"/>
    <w:rsid w:val="005B26D8"/>
    <w:rsid w:val="005C59E6"/>
    <w:rsid w:val="005C5BD5"/>
    <w:rsid w:val="005C7430"/>
    <w:rsid w:val="005D358A"/>
    <w:rsid w:val="005D7110"/>
    <w:rsid w:val="005E5E64"/>
    <w:rsid w:val="005F4329"/>
    <w:rsid w:val="005F5FFC"/>
    <w:rsid w:val="005F75BB"/>
    <w:rsid w:val="00615AE8"/>
    <w:rsid w:val="006169E6"/>
    <w:rsid w:val="006235A1"/>
    <w:rsid w:val="006328A7"/>
    <w:rsid w:val="00643F1A"/>
    <w:rsid w:val="006468B8"/>
    <w:rsid w:val="00665F25"/>
    <w:rsid w:val="00670A66"/>
    <w:rsid w:val="00673471"/>
    <w:rsid w:val="00673F5A"/>
    <w:rsid w:val="00674C85"/>
    <w:rsid w:val="0067530E"/>
    <w:rsid w:val="006C0BBF"/>
    <w:rsid w:val="006C5F30"/>
    <w:rsid w:val="006D0F04"/>
    <w:rsid w:val="006D78E9"/>
    <w:rsid w:val="006F541A"/>
    <w:rsid w:val="00710DC3"/>
    <w:rsid w:val="007167F1"/>
    <w:rsid w:val="0073577C"/>
    <w:rsid w:val="00735F7B"/>
    <w:rsid w:val="0073652E"/>
    <w:rsid w:val="00742A77"/>
    <w:rsid w:val="00747FCC"/>
    <w:rsid w:val="00767C9A"/>
    <w:rsid w:val="00770531"/>
    <w:rsid w:val="00771AAC"/>
    <w:rsid w:val="00777458"/>
    <w:rsid w:val="007B09C8"/>
    <w:rsid w:val="007B5D1E"/>
    <w:rsid w:val="007C1383"/>
    <w:rsid w:val="007C1EB5"/>
    <w:rsid w:val="007C70AE"/>
    <w:rsid w:val="007D2801"/>
    <w:rsid w:val="007D4A22"/>
    <w:rsid w:val="007E463F"/>
    <w:rsid w:val="00805C9F"/>
    <w:rsid w:val="008268B7"/>
    <w:rsid w:val="0083096A"/>
    <w:rsid w:val="00831091"/>
    <w:rsid w:val="0084010D"/>
    <w:rsid w:val="00843788"/>
    <w:rsid w:val="00847473"/>
    <w:rsid w:val="008621F4"/>
    <w:rsid w:val="0086224D"/>
    <w:rsid w:val="00866C61"/>
    <w:rsid w:val="00877017"/>
    <w:rsid w:val="008A2E78"/>
    <w:rsid w:val="008B2F6D"/>
    <w:rsid w:val="008B5312"/>
    <w:rsid w:val="008C0727"/>
    <w:rsid w:val="008D1371"/>
    <w:rsid w:val="008F5C6F"/>
    <w:rsid w:val="00903E7E"/>
    <w:rsid w:val="0090613C"/>
    <w:rsid w:val="00913DD3"/>
    <w:rsid w:val="00915075"/>
    <w:rsid w:val="0092350F"/>
    <w:rsid w:val="00923890"/>
    <w:rsid w:val="00931D8F"/>
    <w:rsid w:val="00932740"/>
    <w:rsid w:val="00946AA2"/>
    <w:rsid w:val="00950B4E"/>
    <w:rsid w:val="00966CEA"/>
    <w:rsid w:val="0099276A"/>
    <w:rsid w:val="009B4204"/>
    <w:rsid w:val="009C19FD"/>
    <w:rsid w:val="009F0C19"/>
    <w:rsid w:val="009F135E"/>
    <w:rsid w:val="009F15CF"/>
    <w:rsid w:val="00A042D3"/>
    <w:rsid w:val="00A10537"/>
    <w:rsid w:val="00A108F0"/>
    <w:rsid w:val="00A25540"/>
    <w:rsid w:val="00A357AF"/>
    <w:rsid w:val="00A47D3D"/>
    <w:rsid w:val="00A52996"/>
    <w:rsid w:val="00A7300A"/>
    <w:rsid w:val="00A77310"/>
    <w:rsid w:val="00A912AB"/>
    <w:rsid w:val="00A94E4E"/>
    <w:rsid w:val="00AA7C05"/>
    <w:rsid w:val="00AB28EC"/>
    <w:rsid w:val="00AD1408"/>
    <w:rsid w:val="00AD5C13"/>
    <w:rsid w:val="00AE4A34"/>
    <w:rsid w:val="00AF0FAC"/>
    <w:rsid w:val="00AF380A"/>
    <w:rsid w:val="00B2390D"/>
    <w:rsid w:val="00B37565"/>
    <w:rsid w:val="00B412F6"/>
    <w:rsid w:val="00B54927"/>
    <w:rsid w:val="00B563C5"/>
    <w:rsid w:val="00B62D47"/>
    <w:rsid w:val="00B74D16"/>
    <w:rsid w:val="00B81299"/>
    <w:rsid w:val="00B823EE"/>
    <w:rsid w:val="00BB4826"/>
    <w:rsid w:val="00BC5133"/>
    <w:rsid w:val="00BE296D"/>
    <w:rsid w:val="00BF0C4C"/>
    <w:rsid w:val="00BF3EAB"/>
    <w:rsid w:val="00BF6306"/>
    <w:rsid w:val="00C13CEA"/>
    <w:rsid w:val="00C17E2F"/>
    <w:rsid w:val="00C24B7F"/>
    <w:rsid w:val="00C2505B"/>
    <w:rsid w:val="00C3107A"/>
    <w:rsid w:val="00C365F2"/>
    <w:rsid w:val="00C37E04"/>
    <w:rsid w:val="00C40454"/>
    <w:rsid w:val="00C70F5C"/>
    <w:rsid w:val="00C72F99"/>
    <w:rsid w:val="00C772CE"/>
    <w:rsid w:val="00C80350"/>
    <w:rsid w:val="00C876AA"/>
    <w:rsid w:val="00C9216F"/>
    <w:rsid w:val="00CB24B6"/>
    <w:rsid w:val="00CD7A4F"/>
    <w:rsid w:val="00CE3449"/>
    <w:rsid w:val="00CF66DC"/>
    <w:rsid w:val="00D143FB"/>
    <w:rsid w:val="00D16FE0"/>
    <w:rsid w:val="00D21DE8"/>
    <w:rsid w:val="00D22A88"/>
    <w:rsid w:val="00D51BC7"/>
    <w:rsid w:val="00D53C11"/>
    <w:rsid w:val="00D65187"/>
    <w:rsid w:val="00D7009A"/>
    <w:rsid w:val="00D8122F"/>
    <w:rsid w:val="00D86B8B"/>
    <w:rsid w:val="00DA269F"/>
    <w:rsid w:val="00DA5B1C"/>
    <w:rsid w:val="00DB0C68"/>
    <w:rsid w:val="00DC3138"/>
    <w:rsid w:val="00DC3BB8"/>
    <w:rsid w:val="00DE185D"/>
    <w:rsid w:val="00DE44FE"/>
    <w:rsid w:val="00DE6D67"/>
    <w:rsid w:val="00DF7A81"/>
    <w:rsid w:val="00E40957"/>
    <w:rsid w:val="00E43B1B"/>
    <w:rsid w:val="00E46D6D"/>
    <w:rsid w:val="00E8344E"/>
    <w:rsid w:val="00EA4A15"/>
    <w:rsid w:val="00EA75AE"/>
    <w:rsid w:val="00EB15B2"/>
    <w:rsid w:val="00EB1612"/>
    <w:rsid w:val="00EC1CD2"/>
    <w:rsid w:val="00F00C4B"/>
    <w:rsid w:val="00F024F7"/>
    <w:rsid w:val="00F02A6E"/>
    <w:rsid w:val="00F36059"/>
    <w:rsid w:val="00F4436E"/>
    <w:rsid w:val="00F44C66"/>
    <w:rsid w:val="00F71CB3"/>
    <w:rsid w:val="00F879E2"/>
    <w:rsid w:val="00F97764"/>
    <w:rsid w:val="00FA406B"/>
    <w:rsid w:val="00FA7303"/>
    <w:rsid w:val="00FB46B8"/>
    <w:rsid w:val="00FC1504"/>
    <w:rsid w:val="00FC778A"/>
    <w:rsid w:val="00FC7D60"/>
    <w:rsid w:val="00FD39E1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76A"/>
  </w:style>
  <w:style w:type="paragraph" w:styleId="1">
    <w:name w:val="heading 1"/>
    <w:basedOn w:val="a"/>
    <w:next w:val="a"/>
    <w:link w:val="10"/>
    <w:uiPriority w:val="9"/>
    <w:qFormat/>
    <w:rsid w:val="00BF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83B"/>
  </w:style>
  <w:style w:type="paragraph" w:styleId="a6">
    <w:name w:val="footer"/>
    <w:basedOn w:val="a"/>
    <w:link w:val="a7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83B"/>
  </w:style>
  <w:style w:type="table" w:styleId="a8">
    <w:name w:val="Table Grid"/>
    <w:basedOn w:val="a1"/>
    <w:uiPriority w:val="39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8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8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F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823C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57CF6"/>
    <w:pPr>
      <w:tabs>
        <w:tab w:val="right" w:leader="dot" w:pos="9345"/>
      </w:tabs>
      <w:spacing w:after="100"/>
      <w:ind w:left="-567"/>
      <w:jc w:val="both"/>
    </w:pPr>
  </w:style>
  <w:style w:type="character" w:styleId="ac">
    <w:name w:val="Hyperlink"/>
    <w:basedOn w:val="a0"/>
    <w:uiPriority w:val="99"/>
    <w:unhideWhenUsed/>
    <w:rsid w:val="005823C3"/>
    <w:rPr>
      <w:color w:val="0563C1" w:themeColor="hyperlink"/>
      <w:u w:val="single"/>
    </w:rPr>
  </w:style>
  <w:style w:type="table" w:customStyle="1" w:styleId="4">
    <w:name w:val="Сетка таблицы4"/>
    <w:basedOn w:val="a1"/>
    <w:next w:val="a8"/>
    <w:uiPriority w:val="59"/>
    <w:rsid w:val="00FC1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8"/>
    <w:uiPriority w:val="59"/>
    <w:rsid w:val="00C92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rsid w:val="00A52996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A5299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0">
    <w:name w:val="Body Text Indent 3"/>
    <w:basedOn w:val="a"/>
    <w:link w:val="31"/>
    <w:rsid w:val="00A52996"/>
    <w:pPr>
      <w:spacing w:after="0" w:line="240" w:lineRule="auto"/>
      <w:ind w:firstLine="705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1">
    <w:name w:val="Основной текст с отступом 3 Знак"/>
    <w:basedOn w:val="a0"/>
    <w:link w:val="30"/>
    <w:rsid w:val="00A52996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customStyle="1" w:styleId="formattext">
    <w:name w:val="formattext"/>
    <w:basedOn w:val="a"/>
    <w:rsid w:val="00A5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DE44FE"/>
    <w:pPr>
      <w:spacing w:after="0" w:line="240" w:lineRule="auto"/>
    </w:pPr>
  </w:style>
  <w:style w:type="table" w:customStyle="1" w:styleId="5">
    <w:name w:val="Сетка таблицы5"/>
    <w:basedOn w:val="a1"/>
    <w:next w:val="a8"/>
    <w:uiPriority w:val="59"/>
    <w:rsid w:val="00D53C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1"/>
    <w:next w:val="a8"/>
    <w:uiPriority w:val="39"/>
    <w:rsid w:val="00D53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1"/>
    <w:next w:val="a8"/>
    <w:uiPriority w:val="39"/>
    <w:rsid w:val="00D53C1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8"/>
    <w:uiPriority w:val="59"/>
    <w:rsid w:val="00FC7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8"/>
    <w:uiPriority w:val="59"/>
    <w:rsid w:val="007B5D1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75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4">
    <w:name w:val="toc 2"/>
    <w:basedOn w:val="a"/>
    <w:next w:val="a"/>
    <w:autoRedefine/>
    <w:uiPriority w:val="39"/>
    <w:unhideWhenUsed/>
    <w:rsid w:val="00FD39E1"/>
    <w:pPr>
      <w:tabs>
        <w:tab w:val="right" w:leader="dot" w:pos="9345"/>
      </w:tabs>
      <w:spacing w:after="100"/>
      <w:ind w:left="-567"/>
    </w:pPr>
  </w:style>
  <w:style w:type="character" w:styleId="ae">
    <w:name w:val="Placeholder Text"/>
    <w:basedOn w:val="a0"/>
    <w:uiPriority w:val="99"/>
    <w:semiHidden/>
    <w:rsid w:val="007705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76A"/>
  </w:style>
  <w:style w:type="paragraph" w:styleId="1">
    <w:name w:val="heading 1"/>
    <w:basedOn w:val="a"/>
    <w:next w:val="a"/>
    <w:link w:val="10"/>
    <w:uiPriority w:val="9"/>
    <w:qFormat/>
    <w:rsid w:val="00BF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83B"/>
  </w:style>
  <w:style w:type="paragraph" w:styleId="a6">
    <w:name w:val="footer"/>
    <w:basedOn w:val="a"/>
    <w:link w:val="a7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83B"/>
  </w:style>
  <w:style w:type="table" w:styleId="a8">
    <w:name w:val="Table Grid"/>
    <w:basedOn w:val="a1"/>
    <w:uiPriority w:val="39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8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8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F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823C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57CF6"/>
    <w:pPr>
      <w:tabs>
        <w:tab w:val="right" w:leader="dot" w:pos="9345"/>
      </w:tabs>
      <w:spacing w:after="100"/>
      <w:ind w:left="-567"/>
      <w:jc w:val="both"/>
    </w:pPr>
  </w:style>
  <w:style w:type="character" w:styleId="ac">
    <w:name w:val="Hyperlink"/>
    <w:basedOn w:val="a0"/>
    <w:uiPriority w:val="99"/>
    <w:unhideWhenUsed/>
    <w:rsid w:val="005823C3"/>
    <w:rPr>
      <w:color w:val="0563C1" w:themeColor="hyperlink"/>
      <w:u w:val="single"/>
    </w:rPr>
  </w:style>
  <w:style w:type="table" w:customStyle="1" w:styleId="4">
    <w:name w:val="Сетка таблицы4"/>
    <w:basedOn w:val="a1"/>
    <w:next w:val="a8"/>
    <w:uiPriority w:val="59"/>
    <w:rsid w:val="00FC1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8"/>
    <w:uiPriority w:val="59"/>
    <w:rsid w:val="00C92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rsid w:val="00A52996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A5299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0">
    <w:name w:val="Body Text Indent 3"/>
    <w:basedOn w:val="a"/>
    <w:link w:val="31"/>
    <w:rsid w:val="00A52996"/>
    <w:pPr>
      <w:spacing w:after="0" w:line="240" w:lineRule="auto"/>
      <w:ind w:firstLine="705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1">
    <w:name w:val="Основной текст с отступом 3 Знак"/>
    <w:basedOn w:val="a0"/>
    <w:link w:val="30"/>
    <w:rsid w:val="00A52996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customStyle="1" w:styleId="formattext">
    <w:name w:val="formattext"/>
    <w:basedOn w:val="a"/>
    <w:rsid w:val="00A5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DE44FE"/>
    <w:pPr>
      <w:spacing w:after="0" w:line="240" w:lineRule="auto"/>
    </w:pPr>
  </w:style>
  <w:style w:type="table" w:customStyle="1" w:styleId="5">
    <w:name w:val="Сетка таблицы5"/>
    <w:basedOn w:val="a1"/>
    <w:next w:val="a8"/>
    <w:uiPriority w:val="59"/>
    <w:rsid w:val="00D53C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1"/>
    <w:next w:val="a8"/>
    <w:uiPriority w:val="39"/>
    <w:rsid w:val="00D53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1"/>
    <w:next w:val="a8"/>
    <w:uiPriority w:val="39"/>
    <w:rsid w:val="00D53C1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8"/>
    <w:uiPriority w:val="59"/>
    <w:rsid w:val="00FC7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8"/>
    <w:uiPriority w:val="59"/>
    <w:rsid w:val="007B5D1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75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4">
    <w:name w:val="toc 2"/>
    <w:basedOn w:val="a"/>
    <w:next w:val="a"/>
    <w:autoRedefine/>
    <w:uiPriority w:val="39"/>
    <w:unhideWhenUsed/>
    <w:rsid w:val="00FD39E1"/>
    <w:pPr>
      <w:tabs>
        <w:tab w:val="right" w:leader="dot" w:pos="9345"/>
      </w:tabs>
      <w:spacing w:after="100"/>
      <w:ind w:left="-567"/>
    </w:pPr>
  </w:style>
  <w:style w:type="character" w:styleId="ae">
    <w:name w:val="Placeholder Text"/>
    <w:basedOn w:val="a0"/>
    <w:uiPriority w:val="99"/>
    <w:semiHidden/>
    <w:rsid w:val="00770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89642-28F7-4E6A-8596-10E36B75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80</cp:revision>
  <cp:lastPrinted>2022-03-31T06:39:00Z</cp:lastPrinted>
  <dcterms:created xsi:type="dcterms:W3CDTF">2022-02-25T12:39:00Z</dcterms:created>
  <dcterms:modified xsi:type="dcterms:W3CDTF">2022-03-31T06:42:00Z</dcterms:modified>
</cp:coreProperties>
</file>