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sz w:val="26"/>
          <w:szCs w:val="26"/>
        </w:rPr>
        <w:t>Muhammad Athar Abbas</w:t>
      </w:r>
    </w:p>
    <w:p>
      <w:pPr>
        <w:pStyle w:val="Normal"/>
        <w:spacing w:before="0" w:after="60"/>
        <w:jc w:val="center"/>
        <w:rPr/>
      </w:pPr>
      <w:r>
        <w:rPr>
          <w:rFonts w:eastAsia="Arial" w:cs="Arial"/>
          <w:b/>
          <w:bCs/>
          <w:sz w:val="26"/>
          <w:szCs w:val="26"/>
        </w:rPr>
        <w:t>SP25-BSE-082</w:t>
      </w:r>
    </w:p>
    <w:p>
      <w:pPr>
        <w:pStyle w:val="Normal"/>
        <w:spacing w:before="0" w:after="60"/>
        <w:jc w:val="center"/>
        <w:rPr/>
      </w:pPr>
      <w:r>
        <w:rPr>
          <w:rFonts w:eastAsia="Arial" w:cs="Arial"/>
          <w:sz w:val="24"/>
          <w:szCs w:val="24"/>
        </w:rPr>
        <w:t xml:space="preserve">MGT 250 </w:t>
      </w:r>
      <w:r>
        <w:rPr>
          <w:rFonts w:eastAsia="Arial" w:cs="Arial"/>
          <w:sz w:val="24"/>
          <w:szCs w:val="24"/>
        </w:rPr>
        <w:t>:</w:t>
      </w:r>
      <w:r>
        <w:rPr>
          <w:rFonts w:eastAsia="Arial" w:cs="Arial"/>
          <w:sz w:val="24"/>
          <w:szCs w:val="24"/>
        </w:rPr>
        <w:t xml:space="preserve"> Introduction to Entrepreneurship</w:t>
      </w:r>
    </w:p>
    <w:p>
      <w:pPr>
        <w:pStyle w:val="Normal"/>
        <w:spacing w:before="0" w:after="60"/>
        <w:jc w:val="center"/>
        <w:rPr/>
      </w:pPr>
      <w:r>
        <w:rPr>
          <w:rFonts w:eastAsia="Arial" w:cs="Arial"/>
          <w:sz w:val="24"/>
          <w:szCs w:val="24"/>
        </w:rPr>
        <w:t xml:space="preserve">  </w:t>
      </w:r>
      <w:r>
        <w:rPr>
          <w:rFonts w:eastAsia="Arial" w:cs="Arial"/>
          <w:sz w:val="24"/>
          <w:szCs w:val="24"/>
        </w:rPr>
        <w:t>BSE-A | Assignment #3</w:t>
      </w:r>
    </w:p>
    <w:p>
      <w:pPr>
        <w:pStyle w:val="Normal"/>
        <w:spacing w:before="0" w:after="320"/>
        <w:jc w:val="center"/>
        <w:rPr/>
      </w:pPr>
      <w:r>
        <w:rPr>
          <w:rFonts w:eastAsia="Arial" w:cs="Arial"/>
          <w:i/>
          <w:iCs/>
          <w:sz w:val="22"/>
          <w:szCs w:val="22"/>
        </w:rPr>
        <w:t>Date: 2nd May 2026</w:t>
      </w:r>
    </w:p>
    <w:p>
      <w:pPr>
        <w:pStyle w:val="Normal"/>
        <w:pBdr>
          <w:bottom w:val="single" w:sz="6" w:space="1" w:color="1F3864"/>
        </w:pBdr>
        <w:spacing w:before="0" w:after="240"/>
        <w:rPr/>
      </w:pPr>
      <w:r>
        <w:rPr/>
      </w:r>
    </w:p>
    <w:p>
      <w:pPr>
        <w:pStyle w:val="Heading1"/>
        <w:rPr/>
      </w:pPr>
      <w:r>
        <w:rPr>
          <w:rFonts w:eastAsia="Arial" w:cs="Arial" w:ascii="Arial" w:hAnsi="Arial"/>
          <w:b/>
          <w:bCs/>
          <w:color w:val="1F3864"/>
          <w:sz w:val="28"/>
          <w:szCs w:val="28"/>
        </w:rPr>
        <w:t>Question 1: Developing a Practical Marketing Plan</w:t>
      </w:r>
    </w:p>
    <w:p>
      <w:pPr>
        <w:pStyle w:val="Normal"/>
        <w:spacing w:before="0" w:after="120"/>
        <w:rPr/>
      </w:pPr>
      <w:r>
        <w:rPr>
          <w:rFonts w:eastAsia="Arial" w:cs="Arial"/>
          <w:i/>
          <w:iCs/>
          <w:sz w:val="22"/>
          <w:szCs w:val="22"/>
        </w:rPr>
        <w:t>Startup Example: SwiftDeliver – an on-demand home grocery delivery service targeting urban households in Lahore, Pakistan.</w:t>
      </w:r>
    </w:p>
    <w:p>
      <w:pPr>
        <w:pStyle w:val="Heading2"/>
        <w:rPr/>
      </w:pPr>
      <w:r>
        <w:rPr>
          <w:rFonts w:eastAsia="Arial" w:cs="Arial" w:ascii="Arial" w:hAnsi="Arial"/>
          <w:b/>
          <w:bCs/>
          <w:color w:val="2E4D7B"/>
          <w:sz w:val="24"/>
          <w:szCs w:val="24"/>
        </w:rPr>
        <w:t>1.1  Why Marketing is Critical for a Startup</w:t>
      </w:r>
    </w:p>
    <w:p>
      <w:pPr>
        <w:pStyle w:val="Normal"/>
        <w:spacing w:before="0" w:after="100"/>
        <w:rPr/>
      </w:pPr>
      <w:r>
        <w:rPr>
          <w:rFonts w:eastAsia="Arial" w:cs="Arial"/>
          <w:sz w:val="22"/>
          <w:szCs w:val="22"/>
        </w:rPr>
        <w:t>For a startup, marketing is not merely a supporting function—it is the engine of survival. In the early stages, a new business has no brand recognition, no loyal customer base, and very little market presence. Without deliberate and strategic marketing, even a technically superior product can fail simply because no one knows it exists.</w:t>
      </w:r>
    </w:p>
    <w:p>
      <w:pPr>
        <w:pStyle w:val="Normal"/>
        <w:spacing w:before="0" w:after="100"/>
        <w:rPr/>
      </w:pPr>
      <w:r>
        <w:rPr>
          <w:rFonts w:eastAsia="Arial" w:cs="Arial"/>
          <w:sz w:val="22"/>
          <w:szCs w:val="22"/>
        </w:rPr>
        <w:t>Marketing performs several vital roles at the startup stage. First, it creates awareness and communicates the value of the product to potential customers. Second, it helps the founder identify and understand the target market, which is essential for allocating limited resources efficiently. Third, early marketing builds credibility and trust, which is critical when customers are deciding whether to try an unknown brand.</w:t>
      </w:r>
    </w:p>
    <w:p>
      <w:pPr>
        <w:pStyle w:val="Normal"/>
        <w:spacing w:before="0" w:after="100"/>
        <w:rPr/>
      </w:pPr>
      <w:r>
        <w:rPr>
          <w:rFonts w:eastAsia="Arial" w:cs="Arial"/>
          <w:sz w:val="22"/>
          <w:szCs w:val="22"/>
        </w:rPr>
        <w:t>For SwiftDeliver, marketing in the early stage would directly determine whether households in DHA and Gulberg even consider trying the service. Without targeted awareness, the startup would burn through its cash reserves waiting for word-of-mouth to do the work slowly and unpredictably.</w:t>
      </w:r>
    </w:p>
    <w:p>
      <w:pPr>
        <w:pStyle w:val="Heading2"/>
        <w:rPr/>
      </w:pPr>
      <w:r>
        <w:rPr>
          <w:rFonts w:eastAsia="Arial" w:cs="Arial" w:ascii="Arial" w:hAnsi="Arial"/>
          <w:b/>
          <w:bCs/>
          <w:color w:val="2E4D7B"/>
          <w:sz w:val="24"/>
          <w:szCs w:val="24"/>
        </w:rPr>
        <w:t>1.2  Key Elements of a Simple Marketing Plan</w:t>
      </w:r>
    </w:p>
    <w:p>
      <w:pPr>
        <w:pStyle w:val="Normal"/>
        <w:spacing w:before="0" w:after="80"/>
        <w:rPr/>
      </w:pPr>
      <w:r>
        <w:rPr>
          <w:rFonts w:eastAsia="Arial" w:cs="Arial"/>
          <w:sz w:val="22"/>
          <w:szCs w:val="22"/>
        </w:rPr>
        <w:t>A practical marketing plan for a new venture should include the following elements:</w:t>
      </w:r>
    </w:p>
    <w:p>
      <w:pPr>
        <w:pStyle w:val="ListParagraph"/>
        <w:numPr>
          <w:ilvl w:val="0"/>
          <w:numId w:val="3"/>
        </w:numPr>
        <w:spacing w:before="0" w:after="60"/>
        <w:rPr/>
      </w:pPr>
      <w:r>
        <w:rPr>
          <w:rFonts w:eastAsia="Arial" w:cs="Arial"/>
          <w:b/>
          <w:bCs/>
          <w:sz w:val="22"/>
          <w:szCs w:val="22"/>
        </w:rPr>
        <w:t xml:space="preserve">Situation Analysis: </w:t>
      </w:r>
      <w:r>
        <w:rPr>
          <w:rFonts w:eastAsia="Arial" w:cs="Arial"/>
          <w:sz w:val="22"/>
          <w:szCs w:val="22"/>
        </w:rPr>
        <w:t>Understanding the market environment, customer needs, and the competitive landscape. For SwiftDeliver, this means knowing that competitors like Airlift and Grocer app have already tried and exited, creating an opportunity for a leaner, more reliable alternative.</w:t>
      </w:r>
    </w:p>
    <w:p>
      <w:pPr>
        <w:pStyle w:val="ListParagraph"/>
        <w:numPr>
          <w:ilvl w:val="0"/>
          <w:numId w:val="1"/>
        </w:numPr>
        <w:spacing w:before="0" w:after="60"/>
        <w:rPr/>
      </w:pPr>
      <w:r>
        <w:rPr>
          <w:rFonts w:eastAsia="Arial" w:cs="Arial"/>
          <w:b/>
          <w:bCs/>
          <w:sz w:val="22"/>
          <w:szCs w:val="22"/>
        </w:rPr>
        <w:t xml:space="preserve">Target Market Definition: </w:t>
      </w:r>
      <w:r>
        <w:rPr>
          <w:rFonts w:eastAsia="Arial" w:cs="Arial"/>
          <w:sz w:val="22"/>
          <w:szCs w:val="22"/>
        </w:rPr>
        <w:t>Identifying the specific segment to serve—working professionals and homemakers aged 25–45 in middle-to-upper-income neighborhoods.</w:t>
      </w:r>
    </w:p>
    <w:p>
      <w:pPr>
        <w:pStyle w:val="ListParagraph"/>
        <w:numPr>
          <w:ilvl w:val="0"/>
          <w:numId w:val="1"/>
        </w:numPr>
        <w:spacing w:before="0" w:after="60"/>
        <w:rPr/>
      </w:pPr>
      <w:r>
        <w:rPr>
          <w:rFonts w:eastAsia="Arial" w:cs="Arial"/>
          <w:b/>
          <w:bCs/>
          <w:sz w:val="22"/>
          <w:szCs w:val="22"/>
        </w:rPr>
        <w:t xml:space="preserve">Marketing Goals: </w:t>
      </w:r>
      <w:r>
        <w:rPr>
          <w:rFonts w:eastAsia="Arial" w:cs="Arial"/>
          <w:sz w:val="22"/>
          <w:szCs w:val="22"/>
        </w:rPr>
        <w:t>Specific, measurable objectives such as acquiring 200 registered users in the first month, or achieving 30 repeat orders per week within three months.</w:t>
      </w:r>
    </w:p>
    <w:p>
      <w:pPr>
        <w:pStyle w:val="ListParagraph"/>
        <w:numPr>
          <w:ilvl w:val="0"/>
          <w:numId w:val="1"/>
        </w:numPr>
        <w:spacing w:before="0" w:after="60"/>
        <w:rPr/>
      </w:pPr>
      <w:r>
        <w:rPr>
          <w:rFonts w:eastAsia="Arial" w:cs="Arial"/>
          <w:b/>
          <w:bCs/>
          <w:sz w:val="22"/>
          <w:szCs w:val="22"/>
        </w:rPr>
        <w:t xml:space="preserve">Marketing Mix (4 Ps): </w:t>
      </w:r>
      <w:r>
        <w:rPr>
          <w:rFonts w:eastAsia="Arial" w:cs="Arial"/>
          <w:sz w:val="22"/>
          <w:szCs w:val="22"/>
        </w:rPr>
        <w:t>Product, Price, Place, and Promotion decisions that guide daily operations and communication.</w:t>
      </w:r>
    </w:p>
    <w:p>
      <w:pPr>
        <w:pStyle w:val="ListParagraph"/>
        <w:numPr>
          <w:ilvl w:val="0"/>
          <w:numId w:val="1"/>
        </w:numPr>
        <w:spacing w:before="0" w:after="120"/>
        <w:rPr/>
      </w:pPr>
      <w:r>
        <w:rPr>
          <w:rFonts w:eastAsia="Arial" w:cs="Arial"/>
          <w:b/>
          <w:bCs/>
          <w:sz w:val="22"/>
          <w:szCs w:val="22"/>
        </w:rPr>
        <w:t xml:space="preserve">Budget and Timeline: </w:t>
      </w:r>
      <w:r>
        <w:rPr>
          <w:rFonts w:eastAsia="Arial" w:cs="Arial"/>
          <w:sz w:val="22"/>
          <w:szCs w:val="22"/>
        </w:rPr>
        <w:t>A realistic allocation of resources across channels with a clear timeline for execution and review.</w:t>
      </w:r>
    </w:p>
    <w:p>
      <w:pPr>
        <w:pStyle w:val="Heading2"/>
        <w:rPr/>
      </w:pPr>
      <w:r>
        <w:rPr>
          <w:rFonts w:eastAsia="Arial" w:cs="Arial" w:ascii="Arial" w:hAnsi="Arial"/>
          <w:b/>
          <w:bCs/>
          <w:color w:val="2E4D7B"/>
          <w:sz w:val="24"/>
          <w:szCs w:val="24"/>
        </w:rPr>
        <w:t>1.3  Product Design: Features, Branding, and Value Proposition</w:t>
      </w:r>
    </w:p>
    <w:p>
      <w:pPr>
        <w:pStyle w:val="Normal"/>
        <w:spacing w:before="0" w:after="100"/>
        <w:rPr/>
      </w:pPr>
      <w:r>
        <w:rPr>
          <w:rFonts w:eastAsia="Arial" w:cs="Arial"/>
          <w:sz w:val="22"/>
          <w:szCs w:val="22"/>
        </w:rPr>
        <w:t>Product design for a startup must solve a real problem in a way that is simple, reliable, and memorable. For SwiftDeliver, the core product is a mobile app that allows customers to order fresh groceries from nearby stores and have them delivered within 45 minutes.</w:t>
      </w:r>
    </w:p>
    <w:p>
      <w:pPr>
        <w:pStyle w:val="Normal"/>
        <w:spacing w:before="0" w:after="80"/>
        <w:rPr/>
      </w:pPr>
      <w:r>
        <w:rPr>
          <w:rFonts w:eastAsia="Arial" w:cs="Arial"/>
          <w:sz w:val="22"/>
          <w:szCs w:val="22"/>
        </w:rPr>
        <w:t>Key features would include:</w:t>
      </w:r>
    </w:p>
    <w:p>
      <w:pPr>
        <w:pStyle w:val="ListParagraph"/>
        <w:numPr>
          <w:ilvl w:val="0"/>
          <w:numId w:val="1"/>
        </w:numPr>
        <w:spacing w:before="0" w:after="60"/>
        <w:rPr/>
      </w:pPr>
      <w:r>
        <w:rPr>
          <w:rFonts w:eastAsia="Arial" w:cs="Arial"/>
          <w:sz w:val="22"/>
          <w:szCs w:val="22"/>
        </w:rPr>
        <w:t>Real-time order tracking so customers know exactly when their delivery will arrive.</w:t>
      </w:r>
    </w:p>
    <w:p>
      <w:pPr>
        <w:pStyle w:val="ListParagraph"/>
        <w:numPr>
          <w:ilvl w:val="0"/>
          <w:numId w:val="1"/>
        </w:numPr>
        <w:spacing w:before="0" w:after="60"/>
        <w:rPr/>
      </w:pPr>
      <w:r>
        <w:rPr>
          <w:rFonts w:eastAsia="Arial" w:cs="Arial"/>
          <w:sz w:val="22"/>
          <w:szCs w:val="22"/>
        </w:rPr>
        <w:t>Subscription option offering a small delivery fee discount to encourage loyalty.</w:t>
      </w:r>
    </w:p>
    <w:p>
      <w:pPr>
        <w:pStyle w:val="ListParagraph"/>
        <w:numPr>
          <w:ilvl w:val="0"/>
          <w:numId w:val="1"/>
        </w:numPr>
        <w:spacing w:before="0" w:after="60"/>
        <w:rPr/>
      </w:pPr>
      <w:r>
        <w:rPr>
          <w:rFonts w:eastAsia="Arial" w:cs="Arial"/>
          <w:sz w:val="22"/>
          <w:szCs w:val="22"/>
        </w:rPr>
        <w:t>WhatsApp-based ordering as an alternative to the app, reducing the barrier for less tech-savvy customers.</w:t>
      </w:r>
    </w:p>
    <w:p>
      <w:pPr>
        <w:pStyle w:val="Normal"/>
        <w:spacing w:before="0" w:after="100"/>
        <w:rPr/>
      </w:pPr>
      <w:r>
        <w:rPr>
          <w:rFonts w:eastAsia="Arial" w:cs="Arial"/>
          <w:sz w:val="22"/>
          <w:szCs w:val="22"/>
        </w:rPr>
        <w:t>The brand name SwiftDeliver is intentionally simple and communicates the core promise—speed and reliability. The logo would use clean, modern typography in green and white, evoking freshness and trustworthiness. The value proposition can be stated as: “Fresh groceries at your door in under 45 minutes, so you can focus on what matters.” This statement is specific, benefit-oriented, and directly addresses the time constraints of the target customer.</w:t>
      </w:r>
    </w:p>
    <w:p>
      <w:pPr>
        <w:pStyle w:val="Heading2"/>
        <w:rPr/>
      </w:pPr>
      <w:r>
        <w:rPr>
          <w:rFonts w:eastAsia="Arial" w:cs="Arial" w:ascii="Arial" w:hAnsi="Arial"/>
          <w:b/>
          <w:bCs/>
          <w:color w:val="2E4D7B"/>
          <w:sz w:val="24"/>
          <w:szCs w:val="24"/>
        </w:rPr>
        <w:t>1.4  Pricing Strategy: Limited Resources and Competition</w:t>
      </w:r>
    </w:p>
    <w:p>
      <w:pPr>
        <w:pStyle w:val="Normal"/>
        <w:spacing w:before="0" w:after="100"/>
        <w:rPr/>
      </w:pPr>
      <w:r>
        <w:rPr>
          <w:rFonts w:eastAsia="Arial" w:cs="Arial"/>
          <w:sz w:val="22"/>
          <w:szCs w:val="22"/>
        </w:rPr>
        <w:t>Pricing for a startup must balance two competing pressures: the need to appear affordable enough to attract first-time customers, and the need to generate enough revenue to sustain operations. Given limited resources, SwiftDeliver would adopt a penetration pricing strategy in the launch phase.</w:t>
      </w:r>
    </w:p>
    <w:p>
      <w:pPr>
        <w:pStyle w:val="Normal"/>
        <w:spacing w:before="0" w:after="100"/>
        <w:rPr/>
      </w:pPr>
      <w:r>
        <w:rPr>
          <w:rFonts w:eastAsia="Arial" w:cs="Arial"/>
          <w:sz w:val="22"/>
          <w:szCs w:val="22"/>
        </w:rPr>
        <w:t>Specifically, the delivery fee would be set at Rs. 49 per order, significantly lower than what a customer would spend on transportation costs or time lost shopping in person. Grocery items themselves would be priced at market rates to maintain trust. For the first 30 days, the delivery fee would be waived entirely to drive initial adoption and generate word-of-mouth.</w:t>
      </w:r>
    </w:p>
    <w:p>
      <w:pPr>
        <w:pStyle w:val="Normal"/>
        <w:spacing w:before="0" w:after="100"/>
        <w:rPr/>
      </w:pPr>
      <w:r>
        <w:rPr>
          <w:rFonts w:eastAsia="Arial" w:cs="Arial"/>
          <w:sz w:val="22"/>
          <w:szCs w:val="22"/>
        </w:rPr>
        <w:t>This strategy is justified because the primary goal in early stages is customer acquisition, not profit maximization. Once a base of loyal users is established and operational costs are better understood, pricing can be adjusted upward. The low delivery fee also functions as a marketing tool in itself—it reduces hesitation and encourages trial.</w:t>
      </w:r>
    </w:p>
    <w:p>
      <w:pPr>
        <w:pStyle w:val="Normal"/>
        <w:pBdr>
          <w:top w:val="single" w:sz="6" w:space="1" w:color="1F3864"/>
        </w:pBdr>
        <w:spacing w:before="280" w:after="240"/>
        <w:rPr/>
      </w:pPr>
      <w:r>
        <w:rPr/>
      </w:r>
    </w:p>
    <w:p>
      <w:pPr>
        <w:pStyle w:val="Heading1"/>
        <w:rPr/>
      </w:pPr>
      <w:r>
        <w:rPr>
          <w:rFonts w:eastAsia="Arial" w:cs="Arial" w:ascii="Arial" w:hAnsi="Arial"/>
          <w:b/>
          <w:bCs/>
          <w:color w:val="1F3864"/>
          <w:sz w:val="28"/>
          <w:szCs w:val="28"/>
        </w:rPr>
        <w:t>Question 2: Basic Marketing Strategy for a Startup</w:t>
      </w:r>
    </w:p>
    <w:p>
      <w:pPr>
        <w:pStyle w:val="Normal"/>
        <w:spacing w:before="0" w:after="120"/>
        <w:rPr/>
      </w:pPr>
      <w:r>
        <w:rPr>
          <w:rFonts w:eastAsia="Arial" w:cs="Arial"/>
          <w:i/>
          <w:iCs/>
          <w:sz w:val="22"/>
          <w:szCs w:val="22"/>
        </w:rPr>
        <w:t>Startup Example: SkillBridge – an online platform connecting freelance software developers in Pakistan with international clients seeking short-term technical projects.</w:t>
      </w:r>
    </w:p>
    <w:p>
      <w:pPr>
        <w:pStyle w:val="Heading2"/>
        <w:rPr/>
      </w:pPr>
      <w:r>
        <w:rPr>
          <w:rFonts w:eastAsia="Arial" w:cs="Arial" w:ascii="Arial" w:hAnsi="Arial"/>
          <w:b/>
          <w:bCs/>
          <w:color w:val="2E4D7B"/>
          <w:sz w:val="24"/>
          <w:szCs w:val="24"/>
        </w:rPr>
        <w:t>2.1  Target Customers and Justification</w:t>
      </w:r>
    </w:p>
    <w:p>
      <w:pPr>
        <w:pStyle w:val="Normal"/>
        <w:spacing w:before="0" w:after="100"/>
        <w:rPr/>
      </w:pPr>
      <w:r>
        <w:rPr>
          <w:rFonts w:eastAsia="Arial" w:cs="Arial"/>
          <w:sz w:val="22"/>
          <w:szCs w:val="22"/>
        </w:rPr>
        <w:t>SkillBridge has two distinct customer groups that must be served simultaneously: the supply side and the demand side.</w:t>
      </w:r>
    </w:p>
    <w:p>
      <w:pPr>
        <w:pStyle w:val="Normal"/>
        <w:spacing w:before="0" w:after="100"/>
        <w:rPr/>
      </w:pPr>
      <w:r>
        <w:rPr>
          <w:rFonts w:eastAsia="Arial" w:cs="Arial"/>
          <w:sz w:val="22"/>
          <w:szCs w:val="22"/>
        </w:rPr>
        <w:t>On the supply side, the target customers are Pakistani software developers aged 20–35, typically fresh graduates or early-career professionals with 1–3 years of experience who are either unemployed or underemployed. This group is large and growing rapidly, as Pakistan produces thousands of software engineering graduates each year. Many are highly skilled but lack access to international clients due to limited professional networks.</w:t>
      </w:r>
    </w:p>
    <w:p>
      <w:pPr>
        <w:pStyle w:val="Normal"/>
        <w:spacing w:before="0" w:after="100"/>
        <w:rPr/>
      </w:pPr>
      <w:r>
        <w:rPr>
          <w:rFonts w:eastAsia="Arial" w:cs="Arial"/>
          <w:sz w:val="22"/>
          <w:szCs w:val="22"/>
        </w:rPr>
        <w:t>On the demand side, the target customers are small-to-medium sized tech companies and startups based in the US, UK, and Europe that need affordable, quality development work but cannot justify hiring full-time engineers. These clients are already familiar with platforms like Upwork and Fiverr, but are often frustrated by inconsistent quality. SkillBridge targets them by positioning as a curated, quality-verified alternative.</w:t>
      </w:r>
    </w:p>
    <w:p>
      <w:pPr>
        <w:pStyle w:val="Normal"/>
        <w:spacing w:before="0" w:after="100"/>
        <w:rPr/>
      </w:pPr>
      <w:r>
        <w:rPr>
          <w:rFonts w:eastAsia="Arial" w:cs="Arial"/>
          <w:sz w:val="22"/>
          <w:szCs w:val="22"/>
        </w:rPr>
        <w:t>This two-sided market is chosen because the demand from international clients is strong and growing, and Pakistan’s wage competitiveness makes it possible to offer real value to both sides of the transaction.</w:t>
      </w:r>
    </w:p>
    <w:p>
      <w:pPr>
        <w:pStyle w:val="Heading2"/>
        <w:rPr/>
      </w:pPr>
      <w:r>
        <w:rPr>
          <w:rFonts w:eastAsia="Arial" w:cs="Arial" w:ascii="Arial" w:hAnsi="Arial"/>
          <w:b/>
          <w:bCs/>
          <w:color w:val="2E4D7B"/>
          <w:sz w:val="24"/>
          <w:szCs w:val="24"/>
        </w:rPr>
        <w:t>2.2  Product Strategy: Differentiation and Unique Value</w:t>
      </w:r>
    </w:p>
    <w:p>
      <w:pPr>
        <w:pStyle w:val="Normal"/>
        <w:spacing w:before="0" w:after="100"/>
        <w:rPr/>
      </w:pPr>
      <w:r>
        <w:rPr>
          <w:rFonts w:eastAsia="Arial" w:cs="Arial"/>
          <w:sz w:val="22"/>
          <w:szCs w:val="22"/>
        </w:rPr>
        <w:t>What makes SkillBridge unique is the curation and vetting model. Unlike Upwork or Freelancer, where clients must wade through hundreds of profiles, SkillBridge manually screens every developer before listing them on the platform. Each developer profile includes a verified skill badge, a sample project portfolio, and a response time guarantee.</w:t>
      </w:r>
    </w:p>
    <w:p>
      <w:pPr>
        <w:pStyle w:val="Normal"/>
        <w:spacing w:before="0" w:after="80"/>
        <w:rPr/>
      </w:pPr>
      <w:r>
        <w:rPr>
          <w:rFonts w:eastAsia="Arial" w:cs="Arial"/>
          <w:sz w:val="22"/>
          <w:szCs w:val="22"/>
        </w:rPr>
        <w:t>Additional product features that reinforce this differentiation include:</w:t>
      </w:r>
    </w:p>
    <w:p>
      <w:pPr>
        <w:pStyle w:val="ListParagraph"/>
        <w:numPr>
          <w:ilvl w:val="0"/>
          <w:numId w:val="1"/>
        </w:numPr>
        <w:spacing w:before="0" w:after="60"/>
        <w:rPr/>
      </w:pPr>
      <w:r>
        <w:rPr>
          <w:rFonts w:eastAsia="Arial" w:cs="Arial"/>
          <w:sz w:val="22"/>
          <w:szCs w:val="22"/>
        </w:rPr>
        <w:t>A project matching algorithm that suggests the most suitable developer based on the client’s brief, saving time on both sides.</w:t>
      </w:r>
    </w:p>
    <w:p>
      <w:pPr>
        <w:pStyle w:val="ListParagraph"/>
        <w:numPr>
          <w:ilvl w:val="0"/>
          <w:numId w:val="1"/>
        </w:numPr>
        <w:spacing w:before="0" w:after="60"/>
        <w:rPr/>
      </w:pPr>
      <w:r>
        <w:rPr>
          <w:rFonts w:eastAsia="Arial" w:cs="Arial"/>
          <w:sz w:val="22"/>
          <w:szCs w:val="22"/>
        </w:rPr>
        <w:t>Escrow-based payment to build client trust and ensure developers are paid fairly.</w:t>
      </w:r>
    </w:p>
    <w:p>
      <w:pPr>
        <w:pStyle w:val="ListParagraph"/>
        <w:numPr>
          <w:ilvl w:val="0"/>
          <w:numId w:val="1"/>
        </w:numPr>
        <w:spacing w:before="0" w:after="60"/>
        <w:rPr/>
      </w:pPr>
      <w:r>
        <w:rPr>
          <w:rFonts w:eastAsia="Arial" w:cs="Arial"/>
          <w:sz w:val="22"/>
          <w:szCs w:val="22"/>
        </w:rPr>
        <w:t>A dedicated account manager for clients placing recurring projects, creating a premium service layer.</w:t>
      </w:r>
    </w:p>
    <w:p>
      <w:pPr>
        <w:pStyle w:val="Normal"/>
        <w:spacing w:before="0" w:after="100"/>
        <w:rPr/>
      </w:pPr>
      <w:r>
        <w:rPr>
          <w:rFonts w:eastAsia="Arial" w:cs="Arial"/>
          <w:sz w:val="22"/>
          <w:szCs w:val="22"/>
        </w:rPr>
        <w:t>The product’s value proposition is: “Pre-vetted Pakistani developers, ready to deliver, at a fraction of Western market rates.” This directly addresses the two main concerns of international clients—quality uncertainty and cost.</w:t>
      </w:r>
    </w:p>
    <w:p>
      <w:pPr>
        <w:pStyle w:val="Heading2"/>
        <w:rPr/>
      </w:pPr>
      <w:r>
        <w:rPr>
          <w:rFonts w:eastAsia="Arial" w:cs="Arial" w:ascii="Arial" w:hAnsi="Arial"/>
          <w:b/>
          <w:bCs/>
          <w:color w:val="2E4D7B"/>
          <w:sz w:val="24"/>
          <w:szCs w:val="24"/>
        </w:rPr>
        <w:t>2.3  Pricing Strategy and Reasoning</w:t>
      </w:r>
    </w:p>
    <w:p>
      <w:pPr>
        <w:pStyle w:val="Normal"/>
        <w:spacing w:before="0" w:after="100"/>
        <w:rPr/>
      </w:pPr>
      <w:r>
        <w:rPr>
          <w:rFonts w:eastAsia="Arial" w:cs="Arial"/>
          <w:sz w:val="22"/>
          <w:szCs w:val="22"/>
        </w:rPr>
        <w:t>SkillBridge would use a commission-based revenue model, taking 12% of each project payment. This is lower than Upwork’s standard 20% commission, which makes the platform immediately attractive to developers who are already frustrated with high platform fees.</w:t>
      </w:r>
    </w:p>
    <w:p>
      <w:pPr>
        <w:pStyle w:val="Normal"/>
        <w:spacing w:before="0" w:after="100"/>
        <w:rPr/>
      </w:pPr>
      <w:r>
        <w:rPr>
          <w:rFonts w:eastAsia="Arial" w:cs="Arial"/>
          <w:sz w:val="22"/>
          <w:szCs w:val="22"/>
        </w:rPr>
        <w:t>For clients, the first project placement fee would be waived as an introductory offer. This removes the financial barrier to trying the platform and allows the quality of service to speak for itself. If a client’s experience is positive, they are very likely to return.</w:t>
      </w:r>
    </w:p>
    <w:p>
      <w:pPr>
        <w:pStyle w:val="Normal"/>
        <w:spacing w:before="0" w:after="100"/>
        <w:rPr/>
      </w:pPr>
      <w:r>
        <w:rPr>
          <w:rFonts w:eastAsia="Arial" w:cs="Arial"/>
          <w:sz w:val="22"/>
          <w:szCs w:val="22"/>
        </w:rPr>
        <w:t>This pricing approach is intentionally competitive rather than premium. The goal in the first six months is to build a track record of successful projects and generate testimonials, not to maximize per-transaction revenue. Once brand credibility is established and the platform has a strong project history, the commission rate can be incrementally raised toward the industry standard.</w:t>
      </w:r>
    </w:p>
    <w:p>
      <w:pPr>
        <w:pStyle w:val="Heading2"/>
        <w:rPr/>
      </w:pPr>
      <w:r>
        <w:rPr>
          <w:rFonts w:eastAsia="Arial" w:cs="Arial" w:ascii="Arial" w:hAnsi="Arial"/>
          <w:b/>
          <w:bCs/>
          <w:color w:val="2E4D7B"/>
          <w:sz w:val="24"/>
          <w:szCs w:val="24"/>
        </w:rPr>
        <w:t>2.4  Promotion Strategy with a Limited Budget</w:t>
      </w:r>
    </w:p>
    <w:p>
      <w:pPr>
        <w:pStyle w:val="Normal"/>
        <w:spacing w:before="0" w:after="100"/>
        <w:rPr/>
      </w:pPr>
      <w:r>
        <w:rPr>
          <w:rFonts w:eastAsia="Arial" w:cs="Arial"/>
          <w:sz w:val="22"/>
          <w:szCs w:val="22"/>
        </w:rPr>
        <w:t>Given that SkillBridge is an early-stage startup with constrained financial resources, the promotional strategy must rely primarily on zero-cost and low-cost channels that yield high engagement. The following approach would be implemented:</w:t>
      </w:r>
    </w:p>
    <w:p>
      <w:pPr>
        <w:pStyle w:val="ListParagraph"/>
        <w:numPr>
          <w:ilvl w:val="0"/>
          <w:numId w:val="1"/>
        </w:numPr>
        <w:spacing w:before="0" w:after="80"/>
        <w:rPr/>
      </w:pPr>
      <w:r>
        <w:rPr>
          <w:rFonts w:eastAsia="Arial" w:cs="Arial"/>
          <w:b/>
          <w:bCs/>
          <w:sz w:val="22"/>
          <w:szCs w:val="22"/>
        </w:rPr>
        <w:t xml:space="preserve">LinkedIn Content Marketing: </w:t>
      </w:r>
      <w:r>
        <w:rPr>
          <w:rFonts w:eastAsia="Arial" w:cs="Arial"/>
          <w:sz w:val="22"/>
          <w:szCs w:val="22"/>
        </w:rPr>
        <w:t>The founders would regularly publish content about the Pakistani freelance developer market, success stories from vetted developers, and tips for international clients. LinkedIn is the primary professional network used by the target demand-side customers and has no publishing cost.</w:t>
      </w:r>
    </w:p>
    <w:p>
      <w:pPr>
        <w:pStyle w:val="ListParagraph"/>
        <w:numPr>
          <w:ilvl w:val="0"/>
          <w:numId w:val="1"/>
        </w:numPr>
        <w:spacing w:before="0" w:after="80"/>
        <w:rPr/>
      </w:pPr>
      <w:r>
        <w:rPr>
          <w:rFonts w:eastAsia="Arial" w:cs="Arial"/>
          <w:b/>
          <w:bCs/>
          <w:sz w:val="22"/>
          <w:szCs w:val="22"/>
        </w:rPr>
        <w:t xml:space="preserve">Developer Community Outreach: </w:t>
      </w:r>
      <w:r>
        <w:rPr>
          <w:rFonts w:eastAsia="Arial" w:cs="Arial"/>
          <w:sz w:val="22"/>
          <w:szCs w:val="22"/>
        </w:rPr>
        <w:t>SkillBridge would actively engage with Pakistani tech communities on Discord servers, GDSC chapters at universities like COMSATS and FAST, and local Facebook groups. This builds the developer supply base at near-zero cost.</w:t>
      </w:r>
    </w:p>
    <w:p>
      <w:pPr>
        <w:pStyle w:val="ListParagraph"/>
        <w:numPr>
          <w:ilvl w:val="0"/>
          <w:numId w:val="1"/>
        </w:numPr>
        <w:spacing w:before="0" w:after="80"/>
        <w:rPr/>
      </w:pPr>
      <w:r>
        <w:rPr>
          <w:rFonts w:eastAsia="Arial" w:cs="Arial"/>
          <w:b/>
          <w:bCs/>
          <w:sz w:val="22"/>
          <w:szCs w:val="22"/>
        </w:rPr>
        <w:t xml:space="preserve">Referral Program: </w:t>
      </w:r>
      <w:r>
        <w:rPr>
          <w:rFonts w:eastAsia="Arial" w:cs="Arial"/>
          <w:sz w:val="22"/>
          <w:szCs w:val="22"/>
        </w:rPr>
        <w:t>Developers who refer another successful developer to the platform receive a small bonus on their first completed project. This creates an organic growth mechanism that costs the platform only when value is already being generated.</w:t>
      </w:r>
    </w:p>
    <w:p>
      <w:pPr>
        <w:pStyle w:val="ListParagraph"/>
        <w:numPr>
          <w:ilvl w:val="0"/>
          <w:numId w:val="1"/>
        </w:numPr>
        <w:spacing w:before="0" w:after="80"/>
        <w:rPr/>
      </w:pPr>
      <w:r>
        <w:rPr>
          <w:rFonts w:eastAsia="Arial" w:cs="Arial"/>
          <w:b/>
          <w:bCs/>
          <w:sz w:val="22"/>
          <w:szCs w:val="22"/>
        </w:rPr>
        <w:t xml:space="preserve">Cold Email Outreach to Clients: </w:t>
      </w:r>
      <w:r>
        <w:rPr>
          <w:rFonts w:eastAsia="Arial" w:cs="Arial"/>
          <w:sz w:val="22"/>
          <w:szCs w:val="22"/>
        </w:rPr>
        <w:t>Using tools like Hunter.io, the founder would identify and email decision-makers at small tech startups in the US and UK, offering the first project placement at no commission. Cold email has a near-zero direct cost and can yield high returns when personalized well.</w:t>
      </w:r>
    </w:p>
    <w:p>
      <w:pPr>
        <w:pStyle w:val="ListParagraph"/>
        <w:numPr>
          <w:ilvl w:val="0"/>
          <w:numId w:val="1"/>
        </w:numPr>
        <w:spacing w:before="0" w:after="100"/>
        <w:rPr/>
      </w:pPr>
      <w:r>
        <w:rPr>
          <w:rFonts w:eastAsia="Arial" w:cs="Arial"/>
          <w:b/>
          <w:bCs/>
          <w:sz w:val="22"/>
          <w:szCs w:val="22"/>
        </w:rPr>
        <w:t xml:space="preserve">Case Study Publishing: </w:t>
      </w:r>
      <w:r>
        <w:rPr>
          <w:rFonts w:eastAsia="Arial" w:cs="Arial"/>
          <w:sz w:val="22"/>
          <w:szCs w:val="22"/>
        </w:rPr>
        <w:t>After the first few successful projects, SkillBridge would publish detailed case studies on the website and Medium, describing the client’s problem, the developer’s solution, and the measurable outcome. These serve as social proof and improve organic search visibility.</w:t>
      </w:r>
    </w:p>
    <w:p>
      <w:pPr>
        <w:pStyle w:val="Normal"/>
        <w:spacing w:before="0" w:after="100"/>
        <w:rPr/>
      </w:pPr>
      <w:r>
        <w:rPr>
          <w:rFonts w:eastAsia="Arial" w:cs="Arial"/>
          <w:sz w:val="22"/>
          <w:szCs w:val="22"/>
        </w:rPr>
        <w:t>These channels collectively cover all stages of the customer journey—from awareness to consideration to conversion—without requiring significant financial investment. As the startup begins generating revenue, a small portion can be reinvested into paid LinkedIn Ads targeting HR managers and CTOs at international tech companies.</w:t>
      </w:r>
    </w:p>
    <w:p>
      <w:pPr>
        <w:pStyle w:val="Normal"/>
        <w:pBdr>
          <w:top w:val="single" w:sz="4" w:space="1" w:color="AAAAAA"/>
        </w:pBdr>
        <w:spacing w:before="280" w:after="80"/>
        <w:rPr/>
      </w:pPr>
      <w:r>
        <w:rPr/>
      </w:r>
    </w:p>
    <w:p>
      <w:pPr>
        <w:pStyle w:val="Normal"/>
        <w:jc w:val="center"/>
        <w:rPr>
          <w:rFonts w:ascii="Arial" w:hAnsi="Arial" w:eastAsia="Arial" w:cs="Arial"/>
          <w:i/>
          <w:i/>
          <w:iCs/>
          <w:color w:val="888888"/>
          <w:sz w:val="20"/>
          <w:szCs w:val="20"/>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F3864"/>
      <w:sz w:val="28"/>
      <w:szCs w:val="28"/>
    </w:rPr>
  </w:style>
  <w:style w:type="paragraph" w:styleId="Heading2">
    <w:name w:val="Heading 2"/>
    <w:basedOn w:val="Heading"/>
    <w:qFormat/>
    <w:pPr>
      <w:spacing w:before="200" w:after="80"/>
      <w:outlineLvl w:val="1"/>
    </w:pPr>
    <w:rPr>
      <w:rFonts w:ascii="Arial" w:hAnsi="Arial" w:eastAsia="Arial" w:cs="Arial"/>
      <w:b/>
      <w:bCs/>
      <w:color w:val="2E4D7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1469</Words>
  <Characters>8509</Characters>
  <CharactersWithSpaces>9909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2026-05-18T13:43:19Z</dcterms:created>
  <dc:creator>Un-named</dc:creator>
  <dc:description/>
  <dc:language>en-US</dc:language>
  <cp:lastModifiedBy/>
  <dcterms:modified xsi:type="dcterms:W3CDTF">2026-05-22T12:22:01Z</dcterms:modified>
  <cp:revision>2</cp:revision>
  <dc:subject/>
  <dc:title/>
</cp:coreProperties>
</file>