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rPr>
        <w:t xml:space="preserve"/>
      </w:r>
    </w:p>
    <w:p>
      <w:pPr>
        <w:spacing w:after="40"/>
        <w:jc w:val="center"/>
      </w:pPr>
      <w:r>
        <w:rPr>
          <w:rFonts w:ascii="Calibri" w:cs="Calibri" w:eastAsia="Calibri" w:hAnsi="Calibri"/>
          <w:b/>
          <w:bCs/>
          <w:color w:val="7B2FBE"/>
          <w:sz w:val="52"/>
          <w:szCs w:val="52"/>
        </w:rPr>
        <w:t xml:space="preserve">PixelForge Studios</w:t>
      </w:r>
    </w:p>
    <w:p>
      <w:pPr>
        <w:spacing w:after="40"/>
        <w:jc w:val="center"/>
      </w:pPr>
      <w:r>
        <w:rPr>
          <w:rFonts w:ascii="Calibri" w:cs="Calibri" w:eastAsia="Calibri" w:hAnsi="Calibri"/>
          <w:color w:val="3D2C8D"/>
          <w:sz w:val="26"/>
          <w:szCs w:val="26"/>
        </w:rPr>
        <w:t xml:space="preserve">Game Development Studio – Pakistan</w:t>
      </w:r>
    </w:p>
    <w:p>
      <w:pPr>
        <w:spacing w:after="20"/>
        <w:jc w:val="center"/>
      </w:pPr>
      <w:r>
        <w:rPr>
          <w:rFonts w:ascii="Calibri" w:cs="Calibri" w:eastAsia="Calibri" w:hAnsi="Calibri"/>
          <w:i/>
          <w:iCs/>
          <w:color w:val="666666"/>
          <w:sz w:val="22"/>
          <w:szCs w:val="22"/>
        </w:rPr>
        <w:t xml:space="preserve">Business Model  |  Barringer/Ireland Template  |  MGT 250</w:t>
      </w:r>
    </w:p>
    <w:p>
      <w:pPr>
        <w:spacing w:after="0"/>
        <w:jc w:val="center"/>
      </w:pPr>
      <w:r>
        <w:rPr>
          <w:rFonts w:ascii="Calibri" w:cs="Calibri" w:eastAsia="Calibri" w:hAnsi="Calibri"/>
          <w:color w:val="888888"/>
          <w:sz w:val="20"/>
          <w:szCs w:val="20"/>
        </w:rPr>
        <w:t xml:space="preserve">COMSATS University Islamabad, Lahore Campus  |  SP25-BSE  |  April 2026</w:t>
      </w:r>
    </w:p>
    <w:p>
      <w:pPr>
        <w:pBdr>
          <w:bottom w:val="single" w:color="F5A623" w:sz="8" w:space="1"/>
        </w:pBdr>
        <w:spacing w:after="240" w:before="140"/>
      </w:pPr>
      <w:r>
        <w:rPr>
          <w:rFonts w:ascii="Calibri" w:cs="Calibri" w:eastAsia="Calibri" w:hAnsi="Calibri"/>
        </w:rPr>
        <w:t xml:space="preserve"/>
      </w:r>
    </w:p>
    <w:p>
      <w:pPr>
        <w:spacing w:after="50" w:before="50"/>
        <w:jc w:val="both"/>
      </w:pPr>
      <w:r>
        <w:rPr>
          <w:rFonts w:ascii="Calibri" w:cs="Calibri" w:eastAsia="Calibri" w:hAnsi="Calibri"/>
          <w:sz w:val="21"/>
          <w:szCs w:val="21"/>
        </w:rPr>
        <w:t xml:space="preserve">According to the course material, a business model is a firm's plan or recipe for how it creates, delivers, and captures value for its stakeholders. The proper time to develop a business model is after the initial validation of the business idea but before fleshing out operational details. The Barringer/Ireland Business Model Template, which this document follows, consists of four major categories: Core Strategy, Resources, Financials, and Operations.</w:t>
      </w:r>
    </w:p>
    <w:p>
      <w:pPr>
        <w:spacing w:after="50" w:before="50"/>
        <w:jc w:val="both"/>
      </w:pPr>
      <w:r>
        <w:rPr>
          <w:rFonts w:ascii="Calibri" w:cs="Calibri" w:eastAsia="Calibri" w:hAnsi="Calibri"/>
          <w:sz w:val="21"/>
          <w:szCs w:val="21"/>
        </w:rPr>
        <w:t xml:space="preserve">PixelForge Studios is a Pakistani indie game development studio based in Lahore. The studio develops and publishes mobile and PC games targeting the global market while also offering game development outsourcing services to international clients. Pakistan's IT sector boom, a large young population, and access to global app stores make this an attractive and timely business opportunity.</w:t>
      </w:r>
    </w:p>
    <w:p>
      <w:pPr>
        <w:spacing w:after="80" w:before="0"/>
      </w:pPr>
      <w:r>
        <w:rPr>
          <w:rFonts w:ascii="Calibri" w:cs="Calibri" w:eastAsia="Calibri" w:hAnsi="Calibri"/>
        </w:rPr>
        <w:t xml:space="preserve"/>
      </w:r>
    </w:p>
    <w:p>
      <w:pPr>
        <w:pBdr>
          <w:bottom w:val="single" w:color="F5A623" w:sz="6" w:space="0"/>
        </w:pBdr>
        <w:shd w:fill="1A1A2E" w:val="clear"/>
        <w:spacing w:after="0" w:before="0"/>
        <w:ind w:left="160"/>
      </w:pPr>
      <w:r>
        <w:rPr>
          <w:rFonts w:ascii="Calibri" w:cs="Calibri" w:eastAsia="Calibri" w:hAnsi="Calibri"/>
          <w:b/>
          <w:bCs/>
          <w:color w:val="FFFFFF"/>
          <w:sz w:val="26"/>
          <w:szCs w:val="26"/>
        </w:rPr>
        <w:t xml:space="preserve">  I.  Core Strategy</w:t>
      </w:r>
    </w:p>
    <w:p>
      <w:pPr>
        <w:spacing w:after="50" w:before="50"/>
        <w:jc w:val="both"/>
      </w:pPr>
      <w:r>
        <w:rPr>
          <w:rFonts w:ascii="Calibri" w:cs="Calibri" w:eastAsia="Calibri" w:hAnsi="Calibri"/>
          <w:sz w:val="21"/>
          <w:szCs w:val="21"/>
        </w:rPr>
        <w:t xml:space="preserve">The core strategy describes how the firm plans to compete relative to its rivals. It covers the business mission, what makes the firm different, who it serves, and what products and markets it will focus on.</w:t>
      </w:r>
    </w:p>
    <w:p>
      <w:pPr>
        <w:spacing w:after="60" w:before="0"/>
      </w:pPr>
      <w:r>
        <w:rPr>
          <w:rFonts w:ascii="Calibri" w:cs="Calibri" w:eastAsia="Calibri" w:hAnsi="Calibri"/>
        </w:rPr>
        <w:t xml:space="preserve"/>
      </w:r>
    </w:p>
    <w:p>
      <w:pPr>
        <w:shd w:fill="3D2C8D" w:val="clear"/>
        <w:spacing w:after="0" w:before="0"/>
        <w:ind w:left="120"/>
      </w:pPr>
      <w:r>
        <w:rPr>
          <w:rFonts w:ascii="Calibri" w:cs="Calibri" w:eastAsia="Calibri" w:hAnsi="Calibri"/>
          <w:b/>
          <w:bCs/>
          <w:color w:val="FFFFFF"/>
          <w:sz w:val="20"/>
          <w:szCs w:val="20"/>
        </w:rPr>
        <w:t xml:space="preserve">  Business Mission</w:t>
      </w:r>
    </w:p>
    <w:p>
      <w:pPr>
        <w:spacing w:after="50" w:before="50"/>
        <w:jc w:val="both"/>
      </w:pPr>
      <w:r>
        <w:rPr>
          <w:rFonts w:ascii="Calibri" w:cs="Calibri" w:eastAsia="Calibri" w:hAnsi="Calibri"/>
          <w:sz w:val="21"/>
          <w:szCs w:val="21"/>
        </w:rPr>
        <w:t xml:space="preserve">PixelForge Studios exists to build high-quality, culturally rich games that entertain a global audience while establishing Pakistan as a credible hub for game development talent. The studio's overarching priority is to create games that are genuinely fun, globally competitive in quality, and commercially sustainable – proving that world-class games can be built from Pakistan at a fraction of Western development costs.</w:t>
      </w:r>
    </w:p>
    <w:p>
      <w:pPr>
        <w:spacing w:after="80" w:before="0"/>
      </w:pPr>
      <w:r>
        <w:rPr>
          <w:rFonts w:ascii="Calibri" w:cs="Calibri" w:eastAsia="Calibri" w:hAnsi="Calibri"/>
        </w:rPr>
        <w:t xml:space="preserve"/>
      </w:r>
    </w:p>
    <w:p>
      <w:pPr>
        <w:shd w:fill="7B2FBE" w:val="clear"/>
        <w:spacing w:after="0" w:before="0"/>
        <w:ind w:left="120"/>
      </w:pPr>
      <w:r>
        <w:rPr>
          <w:rFonts w:ascii="Calibri" w:cs="Calibri" w:eastAsia="Calibri" w:hAnsi="Calibri"/>
          <w:b/>
          <w:bCs/>
          <w:color w:val="FFFFFF"/>
          <w:sz w:val="20"/>
          <w:szCs w:val="20"/>
        </w:rPr>
        <w:t xml:space="preserve">  Basis of Differentiation</w:t>
      </w:r>
    </w:p>
    <w:p>
      <w:pPr>
        <w:spacing w:after="50" w:before="50"/>
        <w:jc w:val="both"/>
      </w:pPr>
      <w:r>
        <w:rPr>
          <w:rFonts w:ascii="Calibri" w:cs="Calibri" w:eastAsia="Calibri" w:hAnsi="Calibri"/>
          <w:sz w:val="21"/>
          <w:szCs w:val="21"/>
        </w:rPr>
        <w:t xml:space="preserve">According to the course material, the basis of differentiation should focus on benefits to the customer rather than just product features. PixelForge Studios differentiates on three core benefits:</w:t>
      </w:r>
    </w:p>
    <w:p>
      <w:pPr>
        <w:pStyle w:val="ListParagraph"/>
        <w:numPr>
          <w:ilvl w:val="0"/>
          <w:numId w:val="2"/>
        </w:numPr>
        <w:spacing w:after="36" w:before="36"/>
      </w:pPr>
      <w:r>
        <w:rPr>
          <w:rFonts w:ascii="Calibri" w:cs="Calibri" w:eastAsia="Calibri" w:hAnsi="Calibri"/>
          <w:b w:val="false"/>
          <w:bCs w:val="false"/>
          <w:sz w:val="21"/>
          <w:szCs w:val="21"/>
        </w:rPr>
        <w:t xml:space="preserve">Global quality at emerging market costs – PixelForge delivers AAA-style art, sound, and gameplay polish that international clients expect, at 40-60% lower cost than equivalent studios in the US, UK, or Europe. This is the core benefit for outsourcing clients.</w:t>
      </w:r>
    </w:p>
    <w:p>
      <w:pPr>
        <w:pStyle w:val="ListParagraph"/>
        <w:numPr>
          <w:ilvl w:val="0"/>
          <w:numId w:val="2"/>
        </w:numPr>
        <w:spacing w:after="36" w:before="36"/>
      </w:pPr>
      <w:r>
        <w:rPr>
          <w:rFonts w:ascii="Calibri" w:cs="Calibri" w:eastAsia="Calibri" w:hAnsi="Calibri"/>
          <w:b w:val="false"/>
          <w:bCs w:val="false"/>
          <w:sz w:val="21"/>
          <w:szCs w:val="21"/>
        </w:rPr>
        <w:t xml:space="preserve">Authentic cultural storytelling – PixelForge's original games incorporate South Asian and Pakistani cultural themes, folklore, and settings that are almost completely absent from the global gaming market, giving players a genuinely unique experience they cannot get elsewhere.</w:t>
      </w:r>
    </w:p>
    <w:p>
      <w:pPr>
        <w:pStyle w:val="ListParagraph"/>
        <w:numPr>
          <w:ilvl w:val="0"/>
          <w:numId w:val="2"/>
        </w:numPr>
        <w:spacing w:after="36" w:before="36"/>
      </w:pPr>
      <w:r>
        <w:rPr>
          <w:rFonts w:ascii="Calibri" w:cs="Calibri" w:eastAsia="Calibri" w:hAnsi="Calibri"/>
          <w:b w:val="false"/>
          <w:bCs w:val="false"/>
          <w:sz w:val="21"/>
          <w:szCs w:val="21"/>
        </w:rPr>
        <w:t xml:space="preserve">Speed and agility – As a lean studio with a flat hierarchy, PixelForge can iterate rapidly on feedback and deliver prototype-to-launch cycles faster than larger, bureaucratic game studios.</w:t>
      </w:r>
    </w:p>
    <w:p>
      <w:pPr>
        <w:spacing w:after="80" w:before="0"/>
      </w:pPr>
      <w:r>
        <w:rPr>
          <w:rFonts w:ascii="Calibri" w:cs="Calibri" w:eastAsia="Calibri" w:hAnsi="Calibri"/>
        </w:rPr>
        <w:t xml:space="preserve"/>
      </w:r>
    </w:p>
    <w:p>
      <w:pPr>
        <w:shd w:fill="0F9B8E" w:val="clear"/>
        <w:spacing w:after="0" w:before="0"/>
        <w:ind w:left="120"/>
      </w:pPr>
      <w:r>
        <w:rPr>
          <w:rFonts w:ascii="Calibri" w:cs="Calibri" w:eastAsia="Calibri" w:hAnsi="Calibri"/>
          <w:b/>
          <w:bCs/>
          <w:color w:val="FFFFFF"/>
          <w:sz w:val="20"/>
          <w:szCs w:val="20"/>
        </w:rPr>
        <w:t xml:space="preserve">  Target Market</w:t>
      </w:r>
    </w:p>
    <w:p>
      <w:pPr>
        <w:spacing w:after="50" w:before="50"/>
        <w:jc w:val="both"/>
      </w:pPr>
      <w:r>
        <w:rPr>
          <w:rFonts w:ascii="Calibri" w:cs="Calibri" w:eastAsia="Calibri" w:hAnsi="Calibri"/>
          <w:sz w:val="21"/>
          <w:szCs w:val="21"/>
        </w:rPr>
        <w:t xml:space="preserve">The course material defines the target market as the specific segment of a larger market the firm will serve. PixelForge Studios serves two distinct target segments simultaneously:</w:t>
      </w:r>
    </w:p>
    <w:p>
      <w:pPr>
        <w:pStyle w:val="ListParagraph"/>
        <w:numPr>
          <w:ilvl w:val="0"/>
          <w:numId w:val="2"/>
        </w:numPr>
        <w:spacing w:after="36" w:before="36"/>
      </w:pPr>
      <w:r>
        <w:rPr>
          <w:rFonts w:ascii="Calibri" w:cs="Calibri" w:eastAsia="Calibri" w:hAnsi="Calibri"/>
          <w:b w:val="false"/>
          <w:bCs w:val="false"/>
          <w:sz w:val="21"/>
          <w:szCs w:val="21"/>
        </w:rPr>
        <w:t xml:space="preserve">Primary (own game products): Global mobile and PC gamers aged 16–35 who enjoy strategy, RPG, and narrative adventure games. Distributed via Google Play Store, Apple App Store, and Steam. Secondary focus on the growing Pakistani and South Asian gaming community (estimated 30+ million gamers in Pakistan alone).</w:t>
      </w:r>
    </w:p>
    <w:p>
      <w:pPr>
        <w:pStyle w:val="ListParagraph"/>
        <w:numPr>
          <w:ilvl w:val="0"/>
          <w:numId w:val="2"/>
        </w:numPr>
        <w:spacing w:after="36" w:before="36"/>
      </w:pPr>
      <w:r>
        <w:rPr>
          <w:rFonts w:ascii="Calibri" w:cs="Calibri" w:eastAsia="Calibri" w:hAnsi="Calibri"/>
          <w:b w:val="false"/>
          <w:bCs w:val="false"/>
          <w:sz w:val="21"/>
          <w:szCs w:val="21"/>
        </w:rPr>
        <w:t xml:space="preserve">Secondary (outsourcing services): International indie game developers and mid-sized studios based in the US, Europe, and Australia who need high-quality art assets, level design, QA testing, and contract development at competitive rates.</w:t>
      </w:r>
    </w:p>
    <w:p>
      <w:pPr>
        <w:spacing w:after="80" w:before="0"/>
      </w:pPr>
      <w:r>
        <w:rPr>
          <w:rFonts w:ascii="Calibri" w:cs="Calibri" w:eastAsia="Calibri" w:hAnsi="Calibri"/>
        </w:rPr>
        <w:t xml:space="preserve"/>
      </w:r>
    </w:p>
    <w:p>
      <w:pPr>
        <w:shd w:fill="F5A623" w:val="clear"/>
        <w:spacing w:after="0" w:before="0"/>
        <w:ind w:left="120"/>
      </w:pPr>
      <w:r>
        <w:rPr>
          <w:rFonts w:ascii="Calibri" w:cs="Calibri" w:eastAsia="Calibri" w:hAnsi="Calibri"/>
          <w:b/>
          <w:bCs/>
          <w:color w:val="FFFFFF"/>
          <w:sz w:val="20"/>
          <w:szCs w:val="20"/>
        </w:rPr>
        <w:t xml:space="preserve">  Product / Market Scope</w:t>
      </w:r>
    </w:p>
    <w:p>
      <w:pPr>
        <w:spacing w:after="50" w:before="50"/>
        <w:jc w:val="both"/>
      </w:pPr>
      <w:r>
        <w:rPr>
          <w:rFonts w:ascii="Calibri" w:cs="Calibri" w:eastAsia="Calibri" w:hAnsi="Calibri"/>
          <w:sz w:val="21"/>
          <w:szCs w:val="21"/>
        </w:rPr>
        <w:t xml:space="preserve">PixelForge Studios will concentrate on two product lines:</w:t>
      </w:r>
    </w:p>
    <w:p>
      <w:pPr>
        <w:pStyle w:val="ListParagraph"/>
        <w:numPr>
          <w:ilvl w:val="0"/>
          <w:numId w:val="2"/>
        </w:numPr>
        <w:spacing w:after="36" w:before="36"/>
      </w:pPr>
      <w:r>
        <w:rPr>
          <w:rFonts w:ascii="Calibri" w:cs="Calibri" w:eastAsia="Calibri" w:hAnsi="Calibri"/>
          <w:b w:val="false"/>
          <w:bCs w:val="false"/>
          <w:sz w:val="21"/>
          <w:szCs w:val="21"/>
        </w:rPr>
        <w:t xml:space="preserve">Original Games: Mobile-first titles with PC ports – starting with a strategy RPG set in Mughal-era South Asia. Pipeline includes a 2D platformer and a casual puzzle game targeting broader audiences.</w:t>
      </w:r>
    </w:p>
    <w:p>
      <w:pPr>
        <w:pStyle w:val="ListParagraph"/>
        <w:numPr>
          <w:ilvl w:val="0"/>
          <w:numId w:val="2"/>
        </w:numPr>
        <w:spacing w:after="36" w:before="36"/>
      </w:pPr>
      <w:r>
        <w:rPr>
          <w:rFonts w:ascii="Calibri" w:cs="Calibri" w:eastAsia="Calibri" w:hAnsi="Calibri"/>
          <w:b w:val="false"/>
          <w:bCs w:val="false"/>
          <w:sz w:val="21"/>
          <w:szCs w:val="21"/>
        </w:rPr>
        <w:t xml:space="preserve">Outsourcing Services: Contract-based game art (2D/3D), animation, UI/UX design, QA testing, and modular game feature development for international studios using Unity and Unreal Engine.</w:t>
      </w:r>
    </w:p>
    <w:p>
      <w:pPr>
        <w:spacing w:after="100" w:before="0"/>
      </w:pPr>
      <w:r>
        <w:rPr>
          <w:rFonts w:ascii="Calibri" w:cs="Calibri" w:eastAsia="Calibri" w:hAnsi="Calibri"/>
        </w:rPr>
        <w:t xml:space="preserve"/>
      </w:r>
    </w:p>
    <w:p>
      <w:pPr>
        <w:pBdr>
          <w:bottom w:val="single" w:color="F5A623" w:sz="6" w:space="0"/>
        </w:pBdr>
        <w:shd w:fill="1A1A2E" w:val="clear"/>
        <w:spacing w:after="0" w:before="0"/>
        <w:ind w:left="160"/>
      </w:pPr>
      <w:r>
        <w:rPr>
          <w:rFonts w:ascii="Calibri" w:cs="Calibri" w:eastAsia="Calibri" w:hAnsi="Calibri"/>
          <w:b/>
          <w:bCs/>
          <w:color w:val="FFFFFF"/>
          <w:sz w:val="26"/>
          <w:szCs w:val="26"/>
        </w:rPr>
        <w:t xml:space="preserve">  II.  Resources</w:t>
      </w:r>
    </w:p>
    <w:p>
      <w:pPr>
        <w:spacing w:after="50" w:before="50"/>
        <w:jc w:val="both"/>
      </w:pPr>
      <w:r>
        <w:rPr>
          <w:rFonts w:ascii="Calibri" w:cs="Calibri" w:eastAsia="Calibri" w:hAnsi="Calibri"/>
          <w:sz w:val="21"/>
          <w:szCs w:val="21"/>
        </w:rPr>
        <w:t xml:space="preserve">Resources are the inputs used to produce, sell, and service the offering. The course material categorizes them as core competencies and key assets (physical, financial, intellectual, and human).</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DE7F6" w:val="clear"/>
            <w:tcMar>
              <w:top w:type="dxa" w:w="120"/>
              <w:left w:type="dxa" w:w="140"/>
              <w:bottom w:type="dxa" w:w="120"/>
              <w:right w:type="dxa" w:w="140"/>
            </w:tcMar>
          </w:tcPr>
          <w:p>
            <w:pPr>
              <w:shd w:fill="3D2C8D" w:val="clear"/>
              <w:spacing w:after="80" w:before="0"/>
              <w:ind w:left="60"/>
            </w:pPr>
            <w:r>
              <w:rPr>
                <w:rFonts w:ascii="Calibri" w:cs="Calibri" w:eastAsia="Calibri" w:hAnsi="Calibri"/>
                <w:b/>
                <w:bCs/>
                <w:color w:val="FFFFFF"/>
                <w:sz w:val="21"/>
                <w:szCs w:val="21"/>
              </w:rPr>
              <w:t xml:space="preserve">Core Competencies</w:t>
            </w:r>
          </w:p>
          <w:p>
            <w:pPr>
              <w:pStyle w:val="ListParagraph"/>
              <w:numPr>
                <w:ilvl w:val="0"/>
                <w:numId w:val="2"/>
              </w:numPr>
              <w:spacing w:after="30" w:before="30"/>
            </w:pPr>
            <w:r>
              <w:rPr>
                <w:rFonts w:ascii="Calibri" w:cs="Calibri" w:eastAsia="Calibri" w:hAnsi="Calibri"/>
                <w:sz w:val="20"/>
                <w:szCs w:val="20"/>
              </w:rPr>
              <w:t xml:space="preserve">Game development in Unity and Unreal Engine – production-grade technical know-how</w:t>
            </w:r>
          </w:p>
          <w:p>
            <w:pPr>
              <w:pStyle w:val="ListParagraph"/>
              <w:numPr>
                <w:ilvl w:val="0"/>
                <w:numId w:val="2"/>
              </w:numPr>
              <w:spacing w:after="30" w:before="30"/>
            </w:pPr>
            <w:r>
              <w:rPr>
                <w:rFonts w:ascii="Calibri" w:cs="Calibri" w:eastAsia="Calibri" w:hAnsi="Calibri"/>
                <w:sz w:val="20"/>
                <w:szCs w:val="20"/>
              </w:rPr>
              <w:t xml:space="preserve">2D/3D art and animation pipeline optimized for mobile performance</w:t>
            </w:r>
          </w:p>
          <w:p>
            <w:pPr>
              <w:pStyle w:val="ListParagraph"/>
              <w:numPr>
                <w:ilvl w:val="0"/>
                <w:numId w:val="2"/>
              </w:numPr>
              <w:spacing w:after="30" w:before="30"/>
            </w:pPr>
            <w:r>
              <w:rPr>
                <w:rFonts w:ascii="Calibri" w:cs="Calibri" w:eastAsia="Calibri" w:hAnsi="Calibri"/>
                <w:sz w:val="20"/>
                <w:szCs w:val="20"/>
              </w:rPr>
              <w:t xml:space="preserve">Narrative design capability with expertise in South Asian cultural settings</w:t>
            </w:r>
          </w:p>
          <w:p>
            <w:pPr>
              <w:pStyle w:val="ListParagraph"/>
              <w:numPr>
                <w:ilvl w:val="0"/>
                <w:numId w:val="2"/>
              </w:numPr>
              <w:spacing w:after="30" w:before="30"/>
            </w:pPr>
            <w:r>
              <w:rPr>
                <w:rFonts w:ascii="Calibri" w:cs="Calibri" w:eastAsia="Calibri" w:hAnsi="Calibri"/>
                <w:sz w:val="20"/>
                <w:szCs w:val="20"/>
              </w:rPr>
              <w:t xml:space="preserve">Agile project management – ability to ship iterative builds on tight schedules</w:t>
            </w:r>
          </w:p>
          <w:p>
            <w:pPr>
              <w:pStyle w:val="ListParagraph"/>
              <w:numPr>
                <w:ilvl w:val="0"/>
                <w:numId w:val="2"/>
              </w:numPr>
              <w:spacing w:after="30" w:before="30"/>
            </w:pPr>
            <w:r>
              <w:rPr>
                <w:rFonts w:ascii="Calibri" w:cs="Calibri" w:eastAsia="Calibri" w:hAnsi="Calibri"/>
                <w:sz w:val="20"/>
                <w:szCs w:val="20"/>
              </w:rPr>
              <w:t xml:space="preserve">Bilingual communication (English/Urdu) enabling smooth collaboration with global clients</w:t>
            </w:r>
          </w:p>
        </w:tc>
        <w:tc>
          <w:tcPr>
            <w:tcW w:type="dxa" w:w="4680"/>
            <w:tcBorders>
              <w:top w:val="single" w:color="CCCCCC" w:sz="1"/>
              <w:left w:val="single" w:color="CCCCCC" w:sz="1"/>
              <w:bottom w:val="single" w:color="CCCCCC" w:sz="1"/>
              <w:right w:val="single" w:color="CCCCCC" w:sz="1"/>
            </w:tcBorders>
            <w:shd w:fill="E0F7FA" w:val="clear"/>
            <w:tcMar>
              <w:top w:type="dxa" w:w="120"/>
              <w:left w:type="dxa" w:w="140"/>
              <w:bottom w:type="dxa" w:w="120"/>
              <w:right w:type="dxa" w:w="140"/>
            </w:tcMar>
          </w:tcPr>
          <w:p>
            <w:pPr>
              <w:shd w:fill="0F9B8E" w:val="clear"/>
              <w:spacing w:after="80" w:before="0"/>
              <w:ind w:left="60"/>
            </w:pPr>
            <w:r>
              <w:rPr>
                <w:rFonts w:ascii="Calibri" w:cs="Calibri" w:eastAsia="Calibri" w:hAnsi="Calibri"/>
                <w:b/>
                <w:bCs/>
                <w:color w:val="FFFFFF"/>
                <w:sz w:val="21"/>
                <w:szCs w:val="21"/>
              </w:rPr>
              <w:t xml:space="preserve">Key Assets</w:t>
            </w:r>
          </w:p>
          <w:p>
            <w:pPr>
              <w:pStyle w:val="ListParagraph"/>
              <w:numPr>
                <w:ilvl w:val="0"/>
                <w:numId w:val="2"/>
              </w:numPr>
              <w:spacing w:after="30" w:before="30"/>
            </w:pPr>
            <w:r>
              <w:rPr>
                <w:rFonts w:ascii="Calibri" w:cs="Calibri" w:eastAsia="Calibri" w:hAnsi="Calibri"/>
                <w:sz w:val="20"/>
                <w:szCs w:val="20"/>
              </w:rPr>
              <w:t xml:space="preserve">Physical: Lahore studio workspace, licensed game development hardware and software</w:t>
            </w:r>
          </w:p>
          <w:p>
            <w:pPr>
              <w:pStyle w:val="ListParagraph"/>
              <w:numPr>
                <w:ilvl w:val="0"/>
                <w:numId w:val="2"/>
              </w:numPr>
              <w:spacing w:after="30" w:before="30"/>
            </w:pPr>
            <w:r>
              <w:rPr>
                <w:rFonts w:ascii="Calibri" w:cs="Calibri" w:eastAsia="Calibri" w:hAnsi="Calibri"/>
                <w:sz w:val="20"/>
                <w:szCs w:val="20"/>
              </w:rPr>
              <w:t xml:space="preserve">Financial: Seed capital from founders + government IT export incentives (PSEB registration)</w:t>
            </w:r>
          </w:p>
          <w:p>
            <w:pPr>
              <w:pStyle w:val="ListParagraph"/>
              <w:numPr>
                <w:ilvl w:val="0"/>
                <w:numId w:val="2"/>
              </w:numPr>
              <w:spacing w:after="30" w:before="30"/>
            </w:pPr>
            <w:r>
              <w:rPr>
                <w:rFonts w:ascii="Calibri" w:cs="Calibri" w:eastAsia="Calibri" w:hAnsi="Calibri"/>
                <w:sz w:val="20"/>
                <w:szCs w:val="20"/>
              </w:rPr>
              <w:t xml:space="preserve">Intellectual: Original game IP, brand identity 'PixelForge Studios,' proprietary art style guide</w:t>
            </w:r>
          </w:p>
          <w:p>
            <w:pPr>
              <w:pStyle w:val="ListParagraph"/>
              <w:numPr>
                <w:ilvl w:val="0"/>
                <w:numId w:val="2"/>
              </w:numPr>
              <w:spacing w:after="30" w:before="30"/>
            </w:pPr>
            <w:r>
              <w:rPr>
                <w:rFonts w:ascii="Calibri" w:cs="Calibri" w:eastAsia="Calibri" w:hAnsi="Calibri"/>
                <w:sz w:val="20"/>
                <w:szCs w:val="20"/>
              </w:rPr>
              <w:t xml:space="preserve">Human: Lead game designer, 2 programmers (Unity/Unreal), 3 artists, 1 sound designer, 1 project manager</w:t>
            </w:r>
          </w:p>
        </w:tc>
      </w:tr>
    </w:tbl>
    <w:p>
      <w:pPr>
        <w:spacing w:after="100" w:before="0"/>
      </w:pPr>
      <w:r>
        <w:rPr>
          <w:rFonts w:ascii="Calibri" w:cs="Calibri" w:eastAsia="Calibri" w:hAnsi="Calibri"/>
        </w:rPr>
        <w:t xml:space="preserve"/>
      </w:r>
    </w:p>
    <w:p>
      <w:pPr>
        <w:pBdr>
          <w:bottom w:val="single" w:color="F5A623" w:sz="6" w:space="0"/>
        </w:pBdr>
        <w:shd w:fill="1A1A2E" w:val="clear"/>
        <w:spacing w:after="0" w:before="0"/>
        <w:ind w:left="160"/>
      </w:pPr>
      <w:r>
        <w:rPr>
          <w:rFonts w:ascii="Calibri" w:cs="Calibri" w:eastAsia="Calibri" w:hAnsi="Calibri"/>
          <w:b/>
          <w:bCs/>
          <w:color w:val="FFFFFF"/>
          <w:sz w:val="26"/>
          <w:szCs w:val="26"/>
        </w:rPr>
        <w:t xml:space="preserve">  III.  Financials</w:t>
      </w:r>
    </w:p>
    <w:p>
      <w:pPr>
        <w:spacing w:after="50" w:before="50"/>
        <w:jc w:val="both"/>
      </w:pPr>
      <w:r>
        <w:rPr>
          <w:rFonts w:ascii="Calibri" w:cs="Calibri" w:eastAsia="Calibri" w:hAnsi="Calibri"/>
          <w:sz w:val="21"/>
          <w:szCs w:val="21"/>
        </w:rPr>
        <w:t xml:space="preserve">The Financials section details how the firm earns money, what its major costs are, and how much capital is needed to get started. The course material distinguishes between cost-driven and value-driven cost structures.</w:t>
      </w:r>
    </w:p>
    <w:p>
      <w:pPr>
        <w:spacing w:after="60" w:before="0"/>
      </w:pPr>
      <w:r>
        <w:rPr>
          <w:rFonts w:ascii="Calibri" w:cs="Calibri" w:eastAsia="Calibri" w:hAnsi="Calibri"/>
        </w:rPr>
        <w:t xml:space="preserve"/>
      </w:r>
    </w:p>
    <w:p>
      <w:pPr>
        <w:shd w:fill="7B2FBE" w:val="clear"/>
        <w:spacing w:after="0" w:before="0"/>
        <w:ind w:left="120"/>
      </w:pPr>
      <w:r>
        <w:rPr>
          <w:rFonts w:ascii="Calibri" w:cs="Calibri" w:eastAsia="Calibri" w:hAnsi="Calibri"/>
          <w:b/>
          <w:bCs/>
          <w:color w:val="FFFFFF"/>
          <w:sz w:val="20"/>
          <w:szCs w:val="20"/>
        </w:rPr>
        <w:t xml:space="preserve">  Revenue Streams</w:t>
      </w:r>
    </w:p>
    <w:p>
      <w:pPr>
        <w:spacing w:after="50" w:before="50"/>
        <w:jc w:val="both"/>
      </w:pPr>
      <w:r>
        <w:rPr>
          <w:rFonts w:ascii="Calibri" w:cs="Calibri" w:eastAsia="Calibri" w:hAnsi="Calibri"/>
          <w:sz w:val="21"/>
          <w:szCs w:val="21"/>
        </w:rPr>
        <w:t xml:space="preserve">The course material defines revenue streams as the ways a business generates money. PixelForge Studios uses a multi-stream model to reduce dependency on any single source of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1"/>
                <w:szCs w:val="21"/>
              </w:rPr>
              <w:t xml:space="preserve">Revenue Stream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1"/>
                <w:szCs w:val="21"/>
              </w:rPr>
              <w:t xml:space="preserve">Model Type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Calibri" w:cs="Calibri" w:eastAsia="Calibri" w:hAnsi="Calibri"/>
                <w:sz w:val="21"/>
                <w:szCs w:val="21"/>
              </w:rPr>
              <w:t xml:space="preserve">Game Sales (paid downloads)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1"/>
                <w:szCs w:val="21"/>
              </w:rPr>
              <w:t xml:space="preserve">Direct Sales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Calibri" w:cs="Calibri" w:eastAsia="Calibri" w:hAnsi="Calibri"/>
                <w:sz w:val="21"/>
                <w:szCs w:val="21"/>
              </w:rPr>
              <w:t xml:space="preserve">One-time purchase of games via App Store, Google Play, Steam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In-app Purchases (IAP)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Freemium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Calibri" w:cs="Calibri" w:eastAsia="Calibri" w:hAnsi="Calibri"/>
                <w:sz w:val="21"/>
                <w:szCs w:val="21"/>
              </w:rPr>
              <w:t xml:space="preserve">Free base game; players pay for cosmetics, expansion packs, and power-ups</w:t>
            </w:r>
          </w:p>
        </w:tc>
      </w:tr>
      <w:tr>
        <w:tc>
          <w:tcPr>
            <w:tcW w:type="dxa" w:w="3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alibri" w:cs="Calibri" w:eastAsia="Calibri" w:hAnsi="Calibri"/>
                <w:sz w:val="21"/>
                <w:szCs w:val="21"/>
              </w:rPr>
              <w:t xml:space="preserve">Outsourcing Contracts</w:t>
            </w:r>
          </w:p>
        </w:tc>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alibri" w:cs="Calibri" w:eastAsia="Calibri" w:hAnsi="Calibri"/>
                <w:sz w:val="21"/>
                <w:szCs w:val="21"/>
              </w:rPr>
              <w:t xml:space="preserve">Service Fees</w:t>
            </w:r>
          </w:p>
        </w:tc>
        <w:tc>
          <w:tcPr>
            <w:tcW w:type="dxa" w:w="37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jc w:val="both"/>
            </w:pPr>
            <w:r>
              <w:rPr>
                <w:rFonts w:ascii="Calibri" w:cs="Calibri" w:eastAsia="Calibri" w:hAnsi="Calibri"/>
                <w:sz w:val="21"/>
                <w:szCs w:val="21"/>
              </w:rPr>
              <w:t xml:space="preserve">Project-based contracts for art, dev, and QA for international studios</w:t>
            </w:r>
          </w:p>
        </w:tc>
      </w:tr>
      <w:tr>
        <w:tc>
          <w:tcPr>
            <w:tcW w:type="dxa" w:w="3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alibri" w:cs="Calibri" w:eastAsia="Calibri" w:hAnsi="Calibri"/>
                <w:sz w:val="21"/>
                <w:szCs w:val="21"/>
              </w:rPr>
              <w:t xml:space="preserve">Licensing &amp; Royalties</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alibri" w:cs="Calibri" w:eastAsia="Calibri" w:hAnsi="Calibri"/>
                <w:sz w:val="21"/>
                <w:szCs w:val="21"/>
              </w:rPr>
              <w:t xml:space="preserve">Licensing Fees</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both"/>
            </w:pPr>
            <w:r>
              <w:rPr>
                <w:rFonts w:ascii="Calibri" w:cs="Calibri" w:eastAsia="Calibri" w:hAnsi="Calibri"/>
                <w:sz w:val="21"/>
                <w:szCs w:val="21"/>
              </w:rPr>
              <w:t xml:space="preserve">Licensing original game IP (characters, music, lore) to merchandise and media</w:t>
            </w:r>
          </w:p>
        </w:tc>
      </w:tr>
    </w:tbl>
    <w:p>
      <w:pPr>
        <w:spacing w:after="80" w:before="0"/>
      </w:pPr>
      <w:r>
        <w:rPr>
          <w:rFonts w:ascii="Calibri" w:cs="Calibri" w:eastAsia="Calibri" w:hAnsi="Calibri"/>
        </w:rPr>
        <w:t xml:space="preserve"/>
      </w:r>
    </w:p>
    <w:p>
      <w:pPr>
        <w:shd w:fill="3D2C8D" w:val="clear"/>
        <w:spacing w:after="0" w:before="0"/>
        <w:ind w:left="120"/>
      </w:pPr>
      <w:r>
        <w:rPr>
          <w:rFonts w:ascii="Calibri" w:cs="Calibri" w:eastAsia="Calibri" w:hAnsi="Calibri"/>
          <w:b/>
          <w:bCs/>
          <w:color w:val="FFFFFF"/>
          <w:sz w:val="20"/>
          <w:szCs w:val="20"/>
        </w:rPr>
        <w:t xml:space="preserve">  Cost Structure</w:t>
      </w:r>
    </w:p>
    <w:p>
      <w:pPr>
        <w:spacing w:after="50" w:before="50"/>
        <w:jc w:val="both"/>
      </w:pPr>
      <w:r>
        <w:rPr>
          <w:rFonts w:ascii="Calibri" w:cs="Calibri" w:eastAsia="Calibri" w:hAnsi="Calibri"/>
          <w:sz w:val="21"/>
          <w:szCs w:val="21"/>
        </w:rPr>
        <w:t xml:space="preserve">According to the course material, a cost structure identifies the most important costs in a business model and whether the firm is cost-driven or value-driven. PixelForge Studios operates a hybrid model – it is value-driven for its own original IP (prioritizing game quality) and cost-driven for its outsourcing services (competing on price competitiveness).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1"/>
                <w:szCs w:val="21"/>
              </w:rPr>
              <w:t xml:space="preserve">Cost Category</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1"/>
                <w:szCs w:val="21"/>
              </w:rPr>
              <w:t xml:space="preserve">Details</w:t>
            </w:r>
          </w:p>
        </w:tc>
      </w:tr>
      <w:tr>
        <w:tc>
          <w:tcPr>
            <w:tcW w:type="dxa" w:w="3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Calibri" w:cs="Calibri" w:eastAsia="Calibri" w:hAnsi="Calibri"/>
                <w:b/>
                <w:bCs/>
                <w:sz w:val="21"/>
                <w:szCs w:val="21"/>
              </w:rPr>
              <w:t xml:space="preserve">Salaries &amp; Talent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Calibri" w:cs="Calibri" w:eastAsia="Calibri" w:hAnsi="Calibri"/>
                <w:sz w:val="21"/>
                <w:szCs w:val="21"/>
              </w:rPr>
              <w:t xml:space="preserve">Team of 8 (designers, programmers, artists, PM) – largest cost; paid in PKR keeping costs globally competitive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1"/>
                <w:szCs w:val="21"/>
              </w:rPr>
              <w:t xml:space="preserve">Software Licenses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Calibri" w:cs="Calibri" w:eastAsia="Calibri" w:hAnsi="Calibri"/>
                <w:sz w:val="21"/>
                <w:szCs w:val="21"/>
              </w:rPr>
              <w:t xml:space="preserve">Unity Pro, Unreal Engine royalties, Adobe Creative Suite, project management tools (Jira, Slack)</w:t>
            </w:r>
          </w:p>
        </w:tc>
      </w:tr>
      <w:tr>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alibri" w:cs="Calibri" w:eastAsia="Calibri" w:hAnsi="Calibri"/>
                <w:b/>
                <w:bCs/>
                <w:sz w:val="21"/>
                <w:szCs w:val="21"/>
              </w:rPr>
              <w:t xml:space="preserve">Cloud &amp; Hosting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Calibri" w:cs="Calibri" w:eastAsia="Calibri" w:hAnsi="Calibri"/>
                <w:sz w:val="21"/>
                <w:szCs w:val="21"/>
              </w:rPr>
              <w:t xml:space="preserve">Game server hosting (AWS/Azure), CI/CD pipelines, version control (GitHub)</w:t>
            </w:r>
          </w:p>
        </w:tc>
      </w:tr>
      <w:tr>
        <w:tc>
          <w:tcPr>
            <w:tcW w:type="dxa" w:w="3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alibri" w:cs="Calibri" w:eastAsia="Calibri" w:hAnsi="Calibri"/>
                <w:b/>
                <w:bCs/>
                <w:sz w:val="21"/>
                <w:szCs w:val="21"/>
              </w:rPr>
              <w:t xml:space="preserve">Marketing &amp; UA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Calibri" w:cs="Calibri" w:eastAsia="Calibri" w:hAnsi="Calibri"/>
                <w:sz w:val="21"/>
                <w:szCs w:val="21"/>
              </w:rPr>
              <w:t xml:space="preserve">User acquisition on Meta/Google Ads, app store optimization, influencer partnerships, gaming conventions</w:t>
            </w:r>
          </w:p>
        </w:tc>
      </w:tr>
      <w:tr>
        <w:tc>
          <w:tcPr>
            <w:tcW w:type="dxa" w:w="3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Calibri" w:cs="Calibri" w:eastAsia="Calibri" w:hAnsi="Calibri"/>
                <w:b/>
                <w:bCs/>
                <w:sz w:val="21"/>
                <w:szCs w:val="21"/>
              </w:rPr>
              <w:t xml:space="preserve">Hardware &amp; Office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Calibri" w:cs="Calibri" w:eastAsia="Calibri" w:hAnsi="Calibri"/>
                <w:sz w:val="21"/>
                <w:szCs w:val="21"/>
              </w:rPr>
              <w:t xml:space="preserve">Development PCs, drawing tablets, audio gear, Lahore studio rent and utilities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1"/>
                <w:szCs w:val="21"/>
              </w:rPr>
              <w:t xml:space="preserve">App Store Fees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Calibri" w:cs="Calibri" w:eastAsia="Calibri" w:hAnsi="Calibri"/>
                <w:sz w:val="21"/>
                <w:szCs w:val="21"/>
              </w:rPr>
              <w:t xml:space="preserve">Google Play and Apple App Store take 15-30% commission on all game revenue – a fixed cost of doing business</w:t>
            </w:r>
          </w:p>
        </w:tc>
      </w:tr>
    </w:tbl>
    <w:p>
      <w:pPr>
        <w:spacing w:after="80" w:before="0"/>
      </w:pPr>
      <w:r>
        <w:rPr>
          <w:rFonts w:ascii="Calibri" w:cs="Calibri" w:eastAsia="Calibri" w:hAnsi="Calibri"/>
        </w:rPr>
        <w:t xml:space="preserve"/>
      </w:r>
    </w:p>
    <w:p>
      <w:pPr>
        <w:shd w:fill="0F9B8E" w:val="clear"/>
        <w:spacing w:after="0" w:before="0"/>
        <w:ind w:left="120"/>
      </w:pPr>
      <w:r>
        <w:rPr>
          <w:rFonts w:ascii="Calibri" w:cs="Calibri" w:eastAsia="Calibri" w:hAnsi="Calibri"/>
          <w:b/>
          <w:bCs/>
          <w:color w:val="FFFFFF"/>
          <w:sz w:val="20"/>
          <w:szCs w:val="20"/>
        </w:rPr>
        <w:t xml:space="preserve">  Financing / Funding</w:t>
      </w:r>
    </w:p>
    <w:p>
      <w:pPr>
        <w:spacing w:after="50" w:before="50"/>
        <w:jc w:val="both"/>
      </w:pPr>
      <w:r>
        <w:rPr>
          <w:rFonts w:ascii="Calibri" w:cs="Calibri" w:eastAsia="Calibri" w:hAnsi="Calibri"/>
          <w:sz w:val="21"/>
          <w:szCs w:val="21"/>
        </w:rPr>
        <w:t xml:space="preserve">The course material defines financing as an approximation of the up-front capital needed to bring the business model to life. PixelForge Studios plans a phased funding approach:</w:t>
      </w:r>
    </w:p>
    <w:p>
      <w:pPr>
        <w:pStyle w:val="ListParagraph"/>
        <w:numPr>
          <w:ilvl w:val="0"/>
          <w:numId w:val="2"/>
        </w:numPr>
        <w:spacing w:after="36" w:before="36"/>
      </w:pPr>
      <w:r>
        <w:rPr>
          <w:rFonts w:ascii="Calibri" w:cs="Calibri" w:eastAsia="Calibri" w:hAnsi="Calibri"/>
          <w:b w:val="false"/>
          <w:bCs w:val="false"/>
          <w:sz w:val="21"/>
          <w:szCs w:val="21"/>
        </w:rPr>
        <w:t xml:space="preserve">Phase 1 – Bootstrap (Year 1): Founder savings (approx. PKR 30–50 lakh) + freelance outsourcing revenue to fund initial studio setup and first game development.</w:t>
      </w:r>
    </w:p>
    <w:p>
      <w:pPr>
        <w:pStyle w:val="ListParagraph"/>
        <w:numPr>
          <w:ilvl w:val="0"/>
          <w:numId w:val="2"/>
        </w:numPr>
        <w:spacing w:after="36" w:before="36"/>
      </w:pPr>
      <w:r>
        <w:rPr>
          <w:rFonts w:ascii="Calibri" w:cs="Calibri" w:eastAsia="Calibri" w:hAnsi="Calibri"/>
          <w:b w:val="false"/>
          <w:bCs w:val="false"/>
          <w:sz w:val="21"/>
          <w:szCs w:val="21"/>
        </w:rPr>
        <w:t xml:space="preserve">Phase 2 – Government Grants (Year 1–2): Apply for PSEB (Pakistan Software Export Board) IT export support and IGNITE National Technology Fund grants for digital content creation.</w:t>
      </w:r>
    </w:p>
    <w:p>
      <w:pPr>
        <w:pStyle w:val="ListParagraph"/>
        <w:numPr>
          <w:ilvl w:val="0"/>
          <w:numId w:val="2"/>
        </w:numPr>
        <w:spacing w:after="36" w:before="36"/>
      </w:pPr>
      <w:r>
        <w:rPr>
          <w:rFonts w:ascii="Calibri" w:cs="Calibri" w:eastAsia="Calibri" w:hAnsi="Calibri"/>
          <w:b w:val="false"/>
          <w:bCs w:val="false"/>
          <w:sz w:val="21"/>
          <w:szCs w:val="21"/>
        </w:rPr>
        <w:t xml:space="preserve">Phase 3 – Angel Investment (Year 2–3): Seek PKR 1–2 crore from angel investors or tech-focused VCs (like i2i Ventures or Fatima Gobi Ventures in Pakistan) once the first game has demonstrated traction.</w:t>
      </w:r>
    </w:p>
    <w:p>
      <w:pPr>
        <w:pStyle w:val="ListParagraph"/>
        <w:numPr>
          <w:ilvl w:val="0"/>
          <w:numId w:val="2"/>
        </w:numPr>
        <w:spacing w:after="36" w:before="36"/>
      </w:pPr>
      <w:r>
        <w:rPr>
          <w:rFonts w:ascii="Calibri" w:cs="Calibri" w:eastAsia="Calibri" w:hAnsi="Calibri"/>
          <w:b w:val="false"/>
          <w:bCs w:val="false"/>
          <w:sz w:val="21"/>
          <w:szCs w:val="21"/>
        </w:rPr>
        <w:t xml:space="preserve">Phase 4 – Revenue Reinvestment: Once outsourcing contracts are stable, reinvest profits into expanding the original IP game pipeline without further diluting equity.</w:t>
      </w:r>
    </w:p>
    <w:p>
      <w:pPr>
        <w:spacing w:after="100" w:before="0"/>
      </w:pPr>
      <w:r>
        <w:rPr>
          <w:rFonts w:ascii="Calibri" w:cs="Calibri" w:eastAsia="Calibri" w:hAnsi="Calibri"/>
        </w:rPr>
        <w:t xml:space="preserve"/>
      </w:r>
    </w:p>
    <w:p>
      <w:pPr>
        <w:pBdr>
          <w:bottom w:val="single" w:color="F5A623" w:sz="6" w:space="0"/>
        </w:pBdr>
        <w:shd w:fill="1A1A2E" w:val="clear"/>
        <w:spacing w:after="0" w:before="0"/>
        <w:ind w:left="160"/>
      </w:pPr>
      <w:r>
        <w:rPr>
          <w:rFonts w:ascii="Calibri" w:cs="Calibri" w:eastAsia="Calibri" w:hAnsi="Calibri"/>
          <w:b/>
          <w:bCs/>
          <w:color w:val="FFFFFF"/>
          <w:sz w:val="26"/>
          <w:szCs w:val="26"/>
        </w:rPr>
        <w:t xml:space="preserve">  IV.  Operations</w:t>
      </w:r>
    </w:p>
    <w:p>
      <w:pPr>
        <w:spacing w:after="50" w:before="50"/>
        <w:jc w:val="both"/>
      </w:pPr>
      <w:r>
        <w:rPr>
          <w:rFonts w:ascii="Calibri" w:cs="Calibri" w:eastAsia="Calibri" w:hAnsi="Calibri"/>
          <w:sz w:val="21"/>
          <w:szCs w:val="21"/>
        </w:rPr>
        <w:t xml:space="preserve">Operations represent the day-to-day heartbeat of the firm. This section covers how the product is made, how it reaches customers, and who the firm's key partners are.</w:t>
      </w:r>
    </w:p>
    <w:p>
      <w:pPr>
        <w:spacing w:after="60" w:before="0"/>
      </w:pPr>
      <w:r>
        <w:rPr>
          <w:rFonts w:ascii="Calibri" w:cs="Calibri" w:eastAsia="Calibri" w:hAnsi="Calibri"/>
        </w:rPr>
        <w:t xml:space="preserve"/>
      </w:r>
    </w:p>
    <w:p>
      <w:pPr>
        <w:shd w:fill="7B2FBE" w:val="clear"/>
        <w:spacing w:after="0" w:before="0"/>
        <w:ind w:left="120"/>
      </w:pPr>
      <w:r>
        <w:rPr>
          <w:rFonts w:ascii="Calibri" w:cs="Calibri" w:eastAsia="Calibri" w:hAnsi="Calibri"/>
          <w:b/>
          <w:bCs/>
          <w:color w:val="FFFFFF"/>
          <w:sz w:val="20"/>
          <w:szCs w:val="20"/>
        </w:rPr>
        <w:t xml:space="preserve">  Product / Service Production</w:t>
      </w:r>
    </w:p>
    <w:p>
      <w:pPr>
        <w:spacing w:after="50" w:before="50"/>
        <w:jc w:val="both"/>
      </w:pPr>
      <w:r>
        <w:rPr>
          <w:rFonts w:ascii="Calibri" w:cs="Calibri" w:eastAsia="Calibri" w:hAnsi="Calibri"/>
          <w:sz w:val="21"/>
          <w:szCs w:val="21"/>
        </w:rPr>
        <w:t xml:space="preserve">PixelForge Studios uses an in-house production model for its core game development, which allows the studio to protect its IP and maintain quality control. The production pipeline follows an Agile development methodology with two-week sprint cycles:</w:t>
      </w:r>
    </w:p>
    <w:p>
      <w:pPr>
        <w:pStyle w:val="ListParagraph"/>
        <w:numPr>
          <w:ilvl w:val="0"/>
          <w:numId w:val="2"/>
        </w:numPr>
        <w:spacing w:after="36" w:before="36"/>
      </w:pPr>
      <w:r>
        <w:rPr>
          <w:rFonts w:ascii="Calibri" w:cs="Calibri" w:eastAsia="Calibri" w:hAnsi="Calibri"/>
          <w:b w:val="false"/>
          <w:bCs w:val="false"/>
          <w:sz w:val="21"/>
          <w:szCs w:val="21"/>
        </w:rPr>
        <w:t xml:space="preserve">Pre-production: Game design document (GDD), concept art, story outline, and technical architecture planning. Usually 4–8 weeks.</w:t>
      </w:r>
    </w:p>
    <w:p>
      <w:pPr>
        <w:pStyle w:val="ListParagraph"/>
        <w:numPr>
          <w:ilvl w:val="0"/>
          <w:numId w:val="2"/>
        </w:numPr>
        <w:spacing w:after="36" w:before="36"/>
      </w:pPr>
      <w:r>
        <w:rPr>
          <w:rFonts w:ascii="Calibri" w:cs="Calibri" w:eastAsia="Calibri" w:hAnsi="Calibri"/>
          <w:b w:val="false"/>
          <w:bCs w:val="false"/>
          <w:sz w:val="21"/>
          <w:szCs w:val="21"/>
        </w:rPr>
        <w:t xml:space="preserve">Production: Sprint-based development – programming, asset creation, level building, audio integration. Longest phase, 6–12 months per title.</w:t>
      </w:r>
    </w:p>
    <w:p>
      <w:pPr>
        <w:pStyle w:val="ListParagraph"/>
        <w:numPr>
          <w:ilvl w:val="0"/>
          <w:numId w:val="2"/>
        </w:numPr>
        <w:spacing w:after="36" w:before="36"/>
      </w:pPr>
      <w:r>
        <w:rPr>
          <w:rFonts w:ascii="Calibri" w:cs="Calibri" w:eastAsia="Calibri" w:hAnsi="Calibri"/>
          <w:b w:val="false"/>
          <w:bCs w:val="false"/>
          <w:sz w:val="21"/>
          <w:szCs w:val="21"/>
        </w:rPr>
        <w:t xml:space="preserve">QA &amp; Polishing: Playtesting, bug fixing, performance optimization for target devices, and localization for key markets (English + other languages).</w:t>
      </w:r>
    </w:p>
    <w:p>
      <w:pPr>
        <w:pStyle w:val="ListParagraph"/>
        <w:numPr>
          <w:ilvl w:val="0"/>
          <w:numId w:val="2"/>
        </w:numPr>
        <w:spacing w:after="36" w:before="36"/>
      </w:pPr>
      <w:r>
        <w:rPr>
          <w:rFonts w:ascii="Calibri" w:cs="Calibri" w:eastAsia="Calibri" w:hAnsi="Calibri"/>
          <w:b w:val="false"/>
          <w:bCs w:val="false"/>
          <w:sz w:val="21"/>
          <w:szCs w:val="21"/>
        </w:rPr>
        <w:t xml:space="preserve">Launch &amp; Post-Launch: App store submission, marketing push, and ongoing live operations (updates, events, seasonal content) to maintain player retention.</w:t>
      </w:r>
    </w:p>
    <w:p>
      <w:pPr>
        <w:spacing w:after="50" w:before="50"/>
        <w:jc w:val="both"/>
      </w:pPr>
      <w:r>
        <w:rPr>
          <w:rFonts w:ascii="Calibri" w:cs="Calibri" w:eastAsia="Calibri" w:hAnsi="Calibri"/>
          <w:sz w:val="21"/>
          <w:szCs w:val="21"/>
        </w:rPr>
        <w:t xml:space="preserve">For outsourcing contracts, PixelForge acts as a contract manufacturer – delivering specific game assets or features to the client's specifications using the client's engine and pipeline requirements.</w:t>
      </w:r>
    </w:p>
    <w:p>
      <w:pPr>
        <w:spacing w:after="80" w:before="0"/>
      </w:pPr>
      <w:r>
        <w:rPr>
          <w:rFonts w:ascii="Calibri" w:cs="Calibri" w:eastAsia="Calibri" w:hAnsi="Calibri"/>
        </w:rPr>
        <w:t xml:space="preserve"/>
      </w:r>
    </w:p>
    <w:p>
      <w:pPr>
        <w:shd w:fill="0F9B8E" w:val="clear"/>
        <w:spacing w:after="0" w:before="0"/>
        <w:ind w:left="120"/>
      </w:pPr>
      <w:r>
        <w:rPr>
          <w:rFonts w:ascii="Calibri" w:cs="Calibri" w:eastAsia="Calibri" w:hAnsi="Calibri"/>
          <w:b/>
          <w:bCs/>
          <w:color w:val="FFFFFF"/>
          <w:sz w:val="20"/>
          <w:szCs w:val="20"/>
        </w:rPr>
        <w:t xml:space="preserve">  Channels</w:t>
      </w:r>
    </w:p>
    <w:p>
      <w:pPr>
        <w:spacing w:after="50" w:before="50"/>
        <w:jc w:val="both"/>
      </w:pPr>
      <w:r>
        <w:rPr>
          <w:rFonts w:ascii="Calibri" w:cs="Calibri" w:eastAsia="Calibri" w:hAnsi="Calibri"/>
          <w:sz w:val="21"/>
          <w:szCs w:val="21"/>
        </w:rPr>
        <w:t xml:space="preserve">The course material defines channels as how the product is delivered to customers, distinguishing between selling direct and using intermediaries. PixelForge Studios uses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DE7F6" w:val="clear"/>
            <w:tcMar>
              <w:top w:type="dxa" w:w="120"/>
              <w:left w:type="dxa" w:w="140"/>
              <w:bottom w:type="dxa" w:w="120"/>
              <w:right w:type="dxa" w:w="140"/>
            </w:tcMar>
          </w:tcPr>
          <w:p>
            <w:pPr>
              <w:shd w:fill="3D2C8D" w:val="clear"/>
              <w:spacing w:after="80" w:before="0"/>
              <w:ind w:left="60"/>
            </w:pPr>
            <w:r>
              <w:rPr>
                <w:rFonts w:ascii="Calibri" w:cs="Calibri" w:eastAsia="Calibri" w:hAnsi="Calibri"/>
                <w:b/>
                <w:bCs/>
                <w:color w:val="FFFFFF"/>
                <w:sz w:val="21"/>
                <w:szCs w:val="21"/>
              </w:rPr>
              <w:t xml:space="preserve">Direct Channels</w:t>
            </w:r>
          </w:p>
          <w:p>
            <w:pPr>
              <w:pStyle w:val="ListParagraph"/>
              <w:numPr>
                <w:ilvl w:val="0"/>
                <w:numId w:val="2"/>
              </w:numPr>
              <w:spacing w:after="30" w:before="30"/>
            </w:pPr>
            <w:r>
              <w:rPr>
                <w:rFonts w:ascii="Calibri" w:cs="Calibri" w:eastAsia="Calibri" w:hAnsi="Calibri"/>
                <w:sz w:val="20"/>
                <w:szCs w:val="20"/>
              </w:rPr>
              <w:t xml:space="preserve">Own website (pixelforgestudios.pk) for portfolio showcase, press kits, and outsourcing inquiries</w:t>
            </w:r>
          </w:p>
          <w:p>
            <w:pPr>
              <w:pStyle w:val="ListParagraph"/>
              <w:numPr>
                <w:ilvl w:val="0"/>
                <w:numId w:val="2"/>
              </w:numPr>
              <w:spacing w:after="30" w:before="30"/>
            </w:pPr>
            <w:r>
              <w:rPr>
                <w:rFonts w:ascii="Calibri" w:cs="Calibri" w:eastAsia="Calibri" w:hAnsi="Calibri"/>
                <w:sz w:val="20"/>
                <w:szCs w:val="20"/>
              </w:rPr>
              <w:t xml:space="preserve">Direct B2B outreach via LinkedIn, Upwork, and gaming industry forums (Reddit, Discord, IndieDB) for outsourcing leads</w:t>
            </w:r>
          </w:p>
          <w:p>
            <w:pPr>
              <w:pStyle w:val="ListParagraph"/>
              <w:numPr>
                <w:ilvl w:val="0"/>
                <w:numId w:val="2"/>
              </w:numPr>
              <w:spacing w:after="30" w:before="30"/>
            </w:pPr>
            <w:r>
              <w:rPr>
                <w:rFonts w:ascii="Calibri" w:cs="Calibri" w:eastAsia="Calibri" w:hAnsi="Calibri"/>
                <w:sz w:val="20"/>
                <w:szCs w:val="20"/>
              </w:rPr>
              <w:t xml:space="preserve">Steam page and itch.io for PC game distribution – direct relationship with PC gaming community</w:t>
            </w:r>
          </w:p>
          <w:p>
            <w:pPr>
              <w:pStyle w:val="ListParagraph"/>
              <w:numPr>
                <w:ilvl w:val="0"/>
                <w:numId w:val="2"/>
              </w:numPr>
              <w:spacing w:after="30" w:before="30"/>
            </w:pPr>
            <w:r>
              <w:rPr>
                <w:rFonts w:ascii="Calibri" w:cs="Calibri" w:eastAsia="Calibri" w:hAnsi="Calibri"/>
                <w:sz w:val="20"/>
                <w:szCs w:val="20"/>
              </w:rPr>
              <w:t xml:space="preserve">Social media presence (Instagram, TikTok, YouTube) for community building and game marketing</w:t>
            </w:r>
          </w:p>
        </w:tc>
        <w:tc>
          <w:tcPr>
            <w:tcW w:type="dxa" w:w="4680"/>
            <w:tcBorders>
              <w:top w:val="single" w:color="CCCCCC" w:sz="1"/>
              <w:left w:val="single" w:color="CCCCCC" w:sz="1"/>
              <w:bottom w:val="single" w:color="CCCCCC" w:sz="1"/>
              <w:right w:val="single" w:color="CCCCCC" w:sz="1"/>
            </w:tcBorders>
            <w:shd w:fill="E0F7FA" w:val="clear"/>
            <w:tcMar>
              <w:top w:type="dxa" w:w="120"/>
              <w:left w:type="dxa" w:w="140"/>
              <w:bottom w:type="dxa" w:w="120"/>
              <w:right w:type="dxa" w:w="140"/>
            </w:tcMar>
          </w:tcPr>
          <w:p>
            <w:pPr>
              <w:shd w:fill="0F9B8E" w:val="clear"/>
              <w:spacing w:after="80" w:before="0"/>
              <w:ind w:left="60"/>
            </w:pPr>
            <w:r>
              <w:rPr>
                <w:rFonts w:ascii="Calibri" w:cs="Calibri" w:eastAsia="Calibri" w:hAnsi="Calibri"/>
                <w:b/>
                <w:bCs/>
                <w:color w:val="FFFFFF"/>
                <w:sz w:val="21"/>
                <w:szCs w:val="21"/>
              </w:rPr>
              <w:t xml:space="preserve">Intermediary Channels</w:t>
            </w:r>
          </w:p>
          <w:p>
            <w:pPr>
              <w:pStyle w:val="ListParagraph"/>
              <w:numPr>
                <w:ilvl w:val="0"/>
                <w:numId w:val="2"/>
              </w:numPr>
              <w:spacing w:after="30" w:before="30"/>
            </w:pPr>
            <w:r>
              <w:rPr>
                <w:rFonts w:ascii="Calibri" w:cs="Calibri" w:eastAsia="Calibri" w:hAnsi="Calibri"/>
                <w:sz w:val="20"/>
                <w:szCs w:val="20"/>
              </w:rPr>
              <w:t xml:space="preserve">Google Play Store and Apple App Store – primary distribution channels for mobile games (30% platform fee applies)</w:t>
            </w:r>
          </w:p>
          <w:p>
            <w:pPr>
              <w:pStyle w:val="ListParagraph"/>
              <w:numPr>
                <w:ilvl w:val="0"/>
                <w:numId w:val="2"/>
              </w:numPr>
              <w:spacing w:after="30" w:before="30"/>
            </w:pPr>
            <w:r>
              <w:rPr>
                <w:rFonts w:ascii="Calibri" w:cs="Calibri" w:eastAsia="Calibri" w:hAnsi="Calibri"/>
                <w:sz w:val="20"/>
                <w:szCs w:val="20"/>
              </w:rPr>
              <w:t xml:space="preserve">Steam platform for PC game distribution globally</w:t>
            </w:r>
          </w:p>
          <w:p>
            <w:pPr>
              <w:pStyle w:val="ListParagraph"/>
              <w:numPr>
                <w:ilvl w:val="0"/>
                <w:numId w:val="2"/>
              </w:numPr>
              <w:spacing w:after="30" w:before="30"/>
            </w:pPr>
            <w:r>
              <w:rPr>
                <w:rFonts w:ascii="Calibri" w:cs="Calibri" w:eastAsia="Calibri" w:hAnsi="Calibri"/>
                <w:sz w:val="20"/>
                <w:szCs w:val="20"/>
              </w:rPr>
              <w:t xml:space="preserve">Upwork and Fiverr as intermediary platforms for sourcing initial outsourcing clients before building a direct client base</w:t>
            </w:r>
          </w:p>
          <w:p>
            <w:pPr>
              <w:pStyle w:val="ListParagraph"/>
              <w:numPr>
                <w:ilvl w:val="0"/>
                <w:numId w:val="2"/>
              </w:numPr>
              <w:spacing w:after="30" w:before="30"/>
            </w:pPr>
            <w:r>
              <w:rPr>
                <w:rFonts w:ascii="Calibri" w:cs="Calibri" w:eastAsia="Calibri" w:hAnsi="Calibri"/>
                <w:sz w:val="20"/>
                <w:szCs w:val="20"/>
              </w:rPr>
              <w:t xml:space="preserve">Publishers or co-publishing deals (future): Partnering with a global indie publisher for marketing support and advance payments on larger titles</w:t>
            </w:r>
          </w:p>
        </w:tc>
      </w:tr>
    </w:tbl>
    <w:p>
      <w:pPr>
        <w:spacing w:after="80" w:before="0"/>
      </w:pPr>
      <w:r>
        <w:rPr>
          <w:rFonts w:ascii="Calibri" w:cs="Calibri" w:eastAsia="Calibri" w:hAnsi="Calibri"/>
        </w:rPr>
        <w:t xml:space="preserve"/>
      </w:r>
    </w:p>
    <w:p>
      <w:pPr>
        <w:shd w:fill="F5A623" w:val="clear"/>
        <w:spacing w:after="0" w:before="0"/>
        <w:ind w:left="120"/>
      </w:pPr>
      <w:r>
        <w:rPr>
          <w:rFonts w:ascii="Calibri" w:cs="Calibri" w:eastAsia="Calibri" w:hAnsi="Calibri"/>
          <w:b/>
          <w:bCs/>
          <w:color w:val="FFFFFF"/>
          <w:sz w:val="20"/>
          <w:szCs w:val="20"/>
        </w:rPr>
        <w:t xml:space="preserve">  Key Partners</w:t>
      </w:r>
    </w:p>
    <w:p>
      <w:pPr>
        <w:spacing w:after="50" w:before="50"/>
        <w:jc w:val="both"/>
      </w:pPr>
      <w:r>
        <w:rPr>
          <w:rFonts w:ascii="Calibri" w:cs="Calibri" w:eastAsia="Calibri" w:hAnsi="Calibri"/>
          <w:sz w:val="21"/>
          <w:szCs w:val="21"/>
        </w:rPr>
        <w:t xml:space="preserve">The course material identifies key partners as entities the firm relies on to perform key roles, including suppliers, strategic alliances, and joint ventures. PixelForge Studios' key partners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60"/>
              <w:bottom w:type="dxa" w:w="120"/>
              <w:right w:type="dxa" w:w="160"/>
            </w:tcMar>
          </w:tcPr>
          <w:p>
            <w:pPr>
              <w:shd w:fill="1A1A2E" w:val="clear"/>
              <w:spacing w:after="80" w:before="0"/>
              <w:ind w:left="60"/>
            </w:pPr>
            <w:r>
              <w:rPr>
                <w:rFonts w:ascii="Calibri" w:cs="Calibri" w:eastAsia="Calibri" w:hAnsi="Calibri"/>
                <w:b/>
                <w:bCs/>
                <w:color w:val="FFFFFF"/>
                <w:sz w:val="21"/>
                <w:szCs w:val="21"/>
              </w:rPr>
              <w:t xml:space="preserve">Key Partners &amp; Their Roles</w:t>
            </w:r>
          </w:p>
          <w:p>
            <w:pPr>
              <w:pStyle w:val="ListParagraph"/>
              <w:numPr>
                <w:ilvl w:val="0"/>
                <w:numId w:val="2"/>
              </w:numPr>
              <w:spacing w:after="30" w:before="30"/>
            </w:pPr>
            <w:r>
              <w:rPr>
                <w:rFonts w:ascii="Calibri" w:cs="Calibri" w:eastAsia="Calibri" w:hAnsi="Calibri"/>
                <w:sz w:val="20"/>
                <w:szCs w:val="20"/>
              </w:rPr>
              <w:t xml:space="preserve">Technology Partners: Unity Technologies and Epic Games (Unreal) – engine providers whose platforms are the technical foundation of all game development at PixelForge</w:t>
            </w:r>
          </w:p>
          <w:p>
            <w:pPr>
              <w:pStyle w:val="ListParagraph"/>
              <w:numPr>
                <w:ilvl w:val="0"/>
                <w:numId w:val="2"/>
              </w:numPr>
              <w:spacing w:after="30" w:before="30"/>
            </w:pPr>
            <w:r>
              <w:rPr>
                <w:rFonts w:ascii="Calibri" w:cs="Calibri" w:eastAsia="Calibri" w:hAnsi="Calibri"/>
                <w:sz w:val="20"/>
                <w:szCs w:val="20"/>
              </w:rPr>
              <w:t xml:space="preserve">App Store Partners: Google (Play Store) and Apple (App Store) – the primary gatekeepers and distribution infrastructure for mobile games globally</w:t>
            </w:r>
          </w:p>
          <w:p>
            <w:pPr>
              <w:pStyle w:val="ListParagraph"/>
              <w:numPr>
                <w:ilvl w:val="0"/>
                <w:numId w:val="2"/>
              </w:numPr>
              <w:spacing w:after="30" w:before="30"/>
            </w:pPr>
            <w:r>
              <w:rPr>
                <w:rFonts w:ascii="Calibri" w:cs="Calibri" w:eastAsia="Calibri" w:hAnsi="Calibri"/>
                <w:sz w:val="20"/>
                <w:szCs w:val="20"/>
              </w:rPr>
              <w:t xml:space="preserve">Cloud Infrastructure: Amazon Web Services (AWS) – backend servers for multiplayer features, analytics, and user data storage</w:t>
            </w:r>
          </w:p>
          <w:p>
            <w:pPr>
              <w:pStyle w:val="ListParagraph"/>
              <w:numPr>
                <w:ilvl w:val="0"/>
                <w:numId w:val="2"/>
              </w:numPr>
              <w:spacing w:after="30" w:before="30"/>
            </w:pPr>
            <w:r>
              <w:rPr>
                <w:rFonts w:ascii="Calibri" w:cs="Calibri" w:eastAsia="Calibri" w:hAnsi="Calibri"/>
                <w:sz w:val="20"/>
                <w:szCs w:val="20"/>
              </w:rPr>
              <w:t xml:space="preserve">Payment Gateway: Stripe and local Pakistani payment providers (JazzCash, Easypaisa) for handling in-app purchase payments including local currency support</w:t>
            </w:r>
          </w:p>
          <w:p>
            <w:pPr>
              <w:pStyle w:val="ListParagraph"/>
              <w:numPr>
                <w:ilvl w:val="0"/>
                <w:numId w:val="2"/>
              </w:numPr>
              <w:spacing w:after="30" w:before="30"/>
            </w:pPr>
            <w:r>
              <w:rPr>
                <w:rFonts w:ascii="Calibri" w:cs="Calibri" w:eastAsia="Calibri" w:hAnsi="Calibri"/>
                <w:sz w:val="20"/>
                <w:szCs w:val="20"/>
              </w:rPr>
              <w:t xml:space="preserve">Marketing &amp; UA Partners: Meta Ads and Google Ads platforms for paid user acquisition campaigns; gaming influencers on YouTube and Twitch for organic reach</w:t>
            </w:r>
          </w:p>
          <w:p>
            <w:pPr>
              <w:pStyle w:val="ListParagraph"/>
              <w:numPr>
                <w:ilvl w:val="0"/>
                <w:numId w:val="2"/>
              </w:numPr>
              <w:spacing w:after="30" w:before="30"/>
            </w:pPr>
            <w:r>
              <w:rPr>
                <w:rFonts w:ascii="Calibri" w:cs="Calibri" w:eastAsia="Calibri" w:hAnsi="Calibri"/>
                <w:sz w:val="20"/>
                <w:szCs w:val="20"/>
              </w:rPr>
              <w:t xml:space="preserve">Government &amp; Industry Bodies: PSEB (Pakistan Software Export Board) for export facilitation, tax benefits, and international market access; PASHA (Pakistan Software Houses Association) for networking and industry advocacy</w:t>
            </w:r>
          </w:p>
          <w:p>
            <w:pPr>
              <w:pStyle w:val="ListParagraph"/>
              <w:numPr>
                <w:ilvl w:val="0"/>
                <w:numId w:val="2"/>
              </w:numPr>
              <w:spacing w:after="30" w:before="30"/>
            </w:pPr>
            <w:r>
              <w:rPr>
                <w:rFonts w:ascii="Calibri" w:cs="Calibri" w:eastAsia="Calibri" w:hAnsi="Calibri"/>
                <w:sz w:val="20"/>
                <w:szCs w:val="20"/>
              </w:rPr>
              <w:t xml:space="preserve">Educational Partnerships: COMSATS, NUST, FAST universities for talent pipeline – internship and hiring partnerships to access fresh game development talent</w:t>
            </w:r>
          </w:p>
          <w:p>
            <w:pPr>
              <w:pStyle w:val="ListParagraph"/>
              <w:numPr>
                <w:ilvl w:val="0"/>
                <w:numId w:val="2"/>
              </w:numPr>
              <w:spacing w:after="30" w:before="30"/>
            </w:pPr>
            <w:r>
              <w:rPr>
                <w:rFonts w:ascii="Calibri" w:cs="Calibri" w:eastAsia="Calibri" w:hAnsi="Calibri"/>
                <w:sz w:val="20"/>
                <w:szCs w:val="20"/>
              </w:rPr>
              <w:t xml:space="preserve">International Client Studios (Strategic Alliances): Long-term outsourcing relationships with international indie studios serve as both revenue partners and reputation builders in the global market</w:t>
            </w:r>
          </w:p>
        </w:tc>
      </w:tr>
    </w:tbl>
    <w:p>
      <w:pPr>
        <w:spacing w:after="100" w:before="0"/>
      </w:pPr>
      <w:r>
        <w:rPr>
          <w:rFonts w:ascii="Calibri" w:cs="Calibri" w:eastAsia="Calibri" w:hAnsi="Calibri"/>
        </w:rPr>
        <w:t xml:space="preserve"/>
      </w:r>
    </w:p>
    <w:p>
      <w:pPr>
        <w:pBdr>
          <w:top w:val="single" w:color="F5A623" w:sz="8" w:space="1"/>
        </w:pBdr>
        <w:spacing w:after="100" w:before="0"/>
      </w:pPr>
      <w:r>
        <w:rPr>
          <w:rFonts w:ascii="Calibri" w:cs="Calibri" w:eastAsia="Calibri" w:hAnsi="Calibri"/>
        </w:rPr>
        <w:t xml:space="preserve"/>
      </w:r>
    </w:p>
    <w:p>
      <w:pPr>
        <w:spacing w:after="80"/>
      </w:pPr>
      <w:r>
        <w:rPr>
          <w:rFonts w:ascii="Calibri" w:cs="Calibri" w:eastAsia="Calibri" w:hAnsi="Calibri"/>
          <w:b/>
          <w:bCs/>
          <w:color w:val="1A1A2E"/>
          <w:sz w:val="24"/>
          <w:szCs w:val="24"/>
        </w:rPr>
        <w:t xml:space="preserve">How the Business Model Fits Together</w:t>
      </w:r>
    </w:p>
    <w:p>
      <w:pPr>
        <w:spacing w:after="50" w:before="50"/>
        <w:jc w:val="both"/>
      </w:pPr>
      <w:r>
        <w:rPr>
          <w:rFonts w:ascii="Calibri" w:cs="Calibri" w:eastAsia="Calibri" w:hAnsi="Calibri"/>
          <w:sz w:val="21"/>
          <w:szCs w:val="21"/>
        </w:rPr>
        <w:t xml:space="preserve">The course material emphasizes that a good business model allows entrepreneurs to see how different elements support each other. For PixelForge Studios, all four sections are tightly connected: the core competency in game development (Resources) directly enables both the original game IP products and the outsourcing service (Core Strategy). The outsourcing contracts generate stable early revenue (Financials) that funds original game development, while the original games build brand reputation that attracts more outsourcing clients (Operations). The freemium and IAP revenue streams are designed to grow as the player base scales, without requiring proportional cost increases – making the model increasingly profitable over time. Together, these elements form a business model that is difficult for competitors to copy, as the course material notes is the hallmark of a well-designed model.</w:t>
      </w:r>
    </w:p>
    <w:p>
      <w:pPr>
        <w:spacing w:after="60" w:before="0"/>
      </w:pPr>
      <w:r>
        <w:rPr>
          <w:rFonts w:ascii="Calibri" w:cs="Calibri" w:eastAsia="Calibri" w:hAnsi="Calibri"/>
        </w:rPr>
        <w:t xml:space="preserve"/>
      </w:r>
    </w:p>
    <w:p>
      <w:pPr>
        <w:jc w:val="center"/>
      </w:pPr>
      <w:r>
        <w:rPr>
          <w:rFonts w:ascii="Calibri" w:cs="Calibri" w:eastAsia="Calibri" w:hAnsi="Calibri"/>
          <w:i/>
          <w:iCs/>
          <w:color w:val="888888"/>
          <w:sz w:val="20"/>
          <w:szCs w:val="20"/>
        </w:rPr>
        <w:t xml:space="preserve">-- End of Business Model Document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PixelForge Studios – Business Model  |  MGT 250 – Introduction to Entrepreneurship  |  SP25-BSE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2026-04-13T04:27:59.485Z</dcterms:created>
  <dcterms:modified xsi:type="dcterms:W3CDTF">2026-04-13T04:27:59.486Z</dcterms:modified>
</cp:coreProperties>
</file>

<file path=docProps/custom.xml><?xml version="1.0" encoding="utf-8"?>
<Properties xmlns="http://schemas.openxmlformats.org/officeDocument/2006/custom-properties" xmlns:vt="http://schemas.openxmlformats.org/officeDocument/2006/docPropsVTypes"/>
</file>