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黑体"/>
          <w:b/>
          <w:color w:val="0E7C53"/>
          <w:sz w:val="52"/>
        </w:rPr>
        <w:t>DFR 供应链平台</w:t>
        <w:br/>
        <w:t>供货方使用手册</w:t>
      </w:r>
    </w:p>
    <w:p>
      <w:pPr>
        <w:jc w:val="center"/>
      </w:pPr>
      <w:r>
        <w:rPr>
          <w:rFonts w:ascii="Calibri" w:hAnsi="Calibri" w:eastAsia="黑体"/>
          <w:b w:val="0"/>
          <w:color w:val="6B7280"/>
          <w:sz w:val="28"/>
        </w:rPr>
        <w:t>注册授权 · 商品上链 · 单据存证 · 收款溯源</w:t>
      </w:r>
    </w:p>
    <w:p/>
    <w:p>
      <w:pPr>
        <w:jc w:val="center"/>
      </w:pPr>
      <w:r>
        <w:rPr>
          <w:rFonts w:ascii="Calibri" w:hAnsi="Calibri" w:eastAsia="黑体"/>
          <w:b w:val="0"/>
          <w:color w:val="21252B"/>
          <w:sz w:val="24"/>
        </w:rPr>
        <w:t>DFR 区块链 · 供应链系统</w:t>
      </w:r>
    </w:p>
    <w:p>
      <w:pPr>
        <w:jc w:val="center"/>
      </w:pPr>
      <w:r>
        <w:rPr>
          <w:rFonts w:ascii="Calibri" w:hAnsi="Calibri" w:eastAsia="宋体"/>
          <w:b w:val="0"/>
          <w:color w:val="0E7C53"/>
          <w:sz w:val="22"/>
        </w:rPr>
        <w:t>https://supplychain.de5.net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系统名称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DFR 区块链 · 供应链系统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系统地址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https://supplychain.de5.net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适用对象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供货方 / 贸易卖方（平台用户 USER，经管理员授权为供应商）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文档版本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V1.0（2026-08）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配套说明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管理员、采购方手册见同目录其他文档</w:t>
            </w:r>
          </w:p>
        </w:tc>
      </w:tr>
    </w:tbl>
    <w:p>
      <w:r>
        <w:br w:type="page"/>
      </w:r>
    </w:p>
    <w:p>
      <w:pPr>
        <w:pBdr>
          <w:bottom w:val="single" w:sz="12" w:space="4" w:color="0E7C53"/>
        </w:pBdr>
      </w:pPr>
      <w:r>
        <w:rPr>
          <w:rFonts w:ascii="Calibri" w:hAnsi="Calibri" w:eastAsia="黑体"/>
          <w:b/>
          <w:color w:val="0E7C53"/>
          <w:sz w:val="28"/>
        </w:rPr>
        <w:t>目录</w:t>
      </w:r>
    </w:p>
    <w:p>
      <w:r>
        <w:rPr>
          <w:rFonts w:ascii="Calibri" w:hAnsi="Calibri" w:eastAsia="宋体"/>
          <w:b w:val="0"/>
          <w:color w:val="6B7280"/>
          <w:sz w:val="18"/>
        </w:rPr>
        <w:t>（在 Word 中打开后：全选 → F9 更新域，即可自动生成带页码的目录。WPS：引用 → 更新目录。）</w:t>
      </w:r>
    </w:p>
    <w:p>
      <w:r>
        <w:fldChar w:fldCharType="begin" w:dirty="true"/>
      </w:r>
      <w:r>
        <w:instrText xml:space="preserve">TOC \o "1-2" \h \z \u</w:instrText>
      </w:r>
      <w:r>
        <w:fldChar w:fldCharType="separate"/>
      </w:r>
      <w:r>
        <w:t>（目录将在 Word 中自动生成，请按提示更新域）</w:t>
      </w:r>
      <w:r>
        <w:fldChar w:fldCharType="end"/>
      </w:r>
    </w:p>
    <w:p>
      <w:r>
        <w:br w:type="page"/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本手册面向平台</w:t>
      </w:r>
      <w:r>
        <w:rPr>
          <w:rFonts w:ascii="Calibri" w:hAnsi="Calibri" w:eastAsia="宋体"/>
          <w:b/>
          <w:color w:val="21252B"/>
          <w:sz w:val="22"/>
        </w:rPr>
        <w:t>供货方（贸易卖方）</w:t>
      </w:r>
      <w:r>
        <w:rPr>
          <w:rFonts w:ascii="Calibri" w:hAnsi="Calibri" w:eastAsia="宋体"/>
          <w:b w:val="0"/>
          <w:color w:val="21252B"/>
          <w:sz w:val="22"/>
        </w:rPr>
        <w:t>。供货方在平台上的典型路径为：注册账号 → 绑定钱包 → 由管理员授权为「供应商」→ 商品注册上链 → 配合采购方完成单据存证与贸易订单 → 通过溯源能力向客户/审计展示业务真实性与货物来源。</w:t>
      </w:r>
    </w:p>
    <w:p>
      <w:pPr>
        <w:pStyle w:val="Heading1"/>
      </w:pPr>
      <w:r>
        <w:t>1. 供货方在平台中的角色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平台通过</w:t>
      </w:r>
      <w:r>
        <w:rPr>
          <w:rFonts w:ascii="Calibri" w:hAnsi="Calibri" w:eastAsia="宋体"/>
          <w:b/>
          <w:color w:val="21252B"/>
          <w:sz w:val="22"/>
        </w:rPr>
        <w:t>供应链注册中心（Registry）</w:t>
      </w:r>
      <w:r>
        <w:rPr>
          <w:rFonts w:ascii="Calibri" w:hAnsi="Calibri" w:eastAsia="宋体"/>
          <w:b w:val="0"/>
          <w:color w:val="21252B"/>
          <w:sz w:val="22"/>
        </w:rPr>
        <w:t>实现供货方准入治理：只有注册中心授权的供应商才可在链上注册商品（SKU）。供货方角色权限包括：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被授权为供应商后，可</w:t>
      </w:r>
      <w:r>
        <w:rPr>
          <w:rFonts w:ascii="Calibri" w:hAnsi="Calibri" w:eastAsia="宋体"/>
          <w:b/>
          <w:color w:val="21252B"/>
          <w:sz w:val="22"/>
        </w:rPr>
        <w:t>注册商品（SKU + 数量）</w:t>
      </w:r>
      <w:r>
        <w:rPr>
          <w:rFonts w:ascii="Calibri" w:hAnsi="Calibri" w:eastAsia="宋体"/>
          <w:b w:val="0"/>
          <w:color w:val="21252B"/>
          <w:sz w:val="22"/>
        </w:rPr>
        <w:t>上链，形成链上商品目录。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作为贸易订单中的</w:t>
      </w:r>
      <w:r>
        <w:rPr>
          <w:rFonts w:ascii="Calibri" w:hAnsi="Calibri" w:eastAsia="宋体"/>
          <w:b/>
          <w:color w:val="21252B"/>
          <w:sz w:val="22"/>
        </w:rPr>
        <w:t>卖方</w:t>
      </w:r>
      <w:r>
        <w:rPr>
          <w:rFonts w:ascii="Calibri" w:hAnsi="Calibri" w:eastAsia="宋体"/>
          <w:b w:val="0"/>
          <w:color w:val="21252B"/>
          <w:sz w:val="22"/>
        </w:rPr>
        <w:t>：向采购方提供钱包地址，配合完成订单与单据。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上传</w:t>
      </w:r>
      <w:r>
        <w:rPr>
          <w:rFonts w:ascii="Calibri" w:hAnsi="Calibri" w:eastAsia="宋体"/>
          <w:b/>
          <w:color w:val="21252B"/>
          <w:sz w:val="22"/>
        </w:rPr>
        <w:t>供货单据</w:t>
      </w:r>
      <w:r>
        <w:rPr>
          <w:rFonts w:ascii="Calibri" w:hAnsi="Calibri" w:eastAsia="宋体"/>
          <w:b w:val="0"/>
          <w:color w:val="21252B"/>
          <w:sz w:val="22"/>
        </w:rPr>
        <w:t>（发票、出货单、质检报告等）并链上存证。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使用</w:t>
      </w:r>
      <w:r>
        <w:rPr>
          <w:rFonts w:ascii="Calibri" w:hAnsi="Calibri" w:eastAsia="宋体"/>
          <w:b/>
          <w:color w:val="21252B"/>
          <w:sz w:val="22"/>
        </w:rPr>
        <w:t>公开溯源</w:t>
      </w:r>
      <w:r>
        <w:rPr>
          <w:rFonts w:ascii="Calibri" w:hAnsi="Calibri" w:eastAsia="宋体"/>
          <w:b w:val="0"/>
          <w:color w:val="21252B"/>
          <w:sz w:val="22"/>
        </w:rPr>
        <w:t>能力，向采购方、银行、审计机构证明货物来源与业务真实性。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28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7143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注册中心（Registry）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链上供应链注册表，由管理员初始化并持有管理权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供应商授权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管理员将某 Solana 钱包地址授权为供应商；授权后可在链上注册商品，撤销即失效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SKU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商品唯一编码（≤64 字符），全局唯一，用于链上商品登记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商品上链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将 SKU 与数量写入 Solana 注册表，形成不可篡改的商品目录</w:t>
            </w:r>
          </w:p>
        </w:tc>
      </w:tr>
    </w:tbl>
    <w:p>
      <w:pPr>
        <w:spacing w:after="40"/>
      </w:pPr>
    </w:p>
    <w:p>
      <w:pPr>
        <w:pStyle w:val="Heading1"/>
      </w:pPr>
      <w:r>
        <w:t>2. 注册与登录</w:t>
      </w:r>
    </w:p>
    <w:p>
      <w:pPr>
        <w:pStyle w:val="Heading2"/>
      </w:pPr>
      <w:r>
        <w:t>2.1 注册账号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打开 https://supplychain.de5.net →「注册」。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填写姓名、邮箱、密码（至少 8 位，含大小写字母、数字与特殊符号）。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 xml:space="preserve">填写 </w:t>
      </w:r>
      <w:r>
        <w:rPr>
          <w:rFonts w:ascii="Calibri" w:hAnsi="Calibri" w:eastAsia="宋体"/>
          <w:b/>
          <w:color w:val="21252B"/>
          <w:sz w:val="22"/>
        </w:rPr>
        <w:t>6 位邀请码</w:t>
      </w:r>
      <w:r>
        <w:rPr>
          <w:rFonts w:ascii="Calibri" w:hAnsi="Calibri" w:eastAsia="宋体"/>
          <w:b w:val="0"/>
          <w:color w:val="21252B"/>
          <w:sz w:val="22"/>
        </w:rPr>
        <w:t>（向平台管理员索取）。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前往邮箱点击验证链接完成验证。</w:t>
      </w:r>
    </w:p>
    <w:p>
      <w:pPr>
        <w:pStyle w:val="Heading2"/>
      </w:pPr>
      <w:r>
        <w:t>2.2 登录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输入邮箱与密码登录。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 xml:space="preserve">输入发送到邮箱的 </w:t>
      </w:r>
      <w:r>
        <w:rPr>
          <w:rFonts w:ascii="Calibri" w:hAnsi="Calibri" w:eastAsia="宋体"/>
          <w:b/>
          <w:color w:val="21252B"/>
          <w:sz w:val="22"/>
        </w:rPr>
        <w:t>6 位验证码</w:t>
      </w:r>
      <w:r>
        <w:rPr>
          <w:rFonts w:ascii="Calibri" w:hAnsi="Calibri" w:eastAsia="宋体"/>
          <w:b w:val="0"/>
          <w:color w:val="21252B"/>
          <w:sz w:val="22"/>
        </w:rPr>
        <w:t>（强制校验）。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如已开启 TOTP，再输入验证器动态码。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首次登录如被要求改密，请先完成修改。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如平台已开启邀请码注册，请务必从管理员处获取邀请码；邀请码一次性使用。</w:t>
      </w:r>
    </w:p>
    <w:p>
      <w:pPr>
        <w:pStyle w:val="Heading1"/>
      </w:pPr>
      <w:r>
        <w:t>3. 钱包绑定与安全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供货方注册商品、上链存证、作为卖方接收货款都需要 Solana 钱包。建议使用 Phantom、Backpack、Solflare、Coinbase Wallet 等常见钱包。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登录后进入「安全设置」。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「绑定/更换钱包」输入你的 Solana 钱包地址。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点击「发送验证码」→ 输入邮箱 6 位验证码 →「绑定钱包」。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建议同时开启</w:t>
      </w:r>
      <w:r>
        <w:rPr>
          <w:rFonts w:ascii="Calibri" w:hAnsi="Calibri" w:eastAsia="宋体"/>
          <w:b/>
          <w:color w:val="21252B"/>
          <w:sz w:val="22"/>
        </w:rPr>
        <w:t>两步验证（TOTP）</w:t>
      </w:r>
      <w:r>
        <w:rPr>
          <w:rFonts w:ascii="Calibri" w:hAnsi="Calibri" w:eastAsia="宋体"/>
          <w:b w:val="0"/>
          <w:color w:val="21252B"/>
          <w:sz w:val="22"/>
        </w:rPr>
        <w:t>：生成密钥 → 验证器 App 扫码 → 输入动态码开启。</w:t>
      </w:r>
    </w:p>
    <w:p>
      <w:pPr>
        <w:spacing w:before="80" w:after="80"/>
        <w:ind w:left="113"/>
        <w:shd w:val="clear" w:color="auto" w:fill="FDF3E3"/>
        <w:pBdr>
          <w:left w:val="single" w:sz="14" w:space="4" w:color="B46A00"/>
        </w:pBdr>
      </w:pPr>
      <w:r>
        <w:rPr>
          <w:rFonts w:ascii="Calibri" w:hAnsi="Calibri" w:eastAsia="宋体"/>
          <w:b/>
          <w:color w:val="B46A00"/>
          <w:sz w:val="21"/>
        </w:rPr>
        <w:t>【注意】</w:t>
      </w:r>
      <w:r>
        <w:rPr>
          <w:rFonts w:ascii="Calibri" w:hAnsi="Calibri" w:eastAsia="宋体"/>
          <w:b w:val="0"/>
          <w:color w:val="21252B"/>
          <w:sz w:val="21"/>
        </w:rPr>
        <w:t>用于供应商授权的钱包地址，必须与你绑定的平台钱包一致（或至少是你本人控制的钱包）。请勿将他人钱包地址提交授权，否则商品注册权限将落入他人之手。</w:t>
      </w:r>
    </w:p>
    <w:p>
      <w:pPr>
        <w:pStyle w:val="Heading1"/>
      </w:pPr>
      <w:r>
        <w:t>4. 供应链准入（被授权为供应商）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供货方</w:t>
      </w:r>
      <w:r>
        <w:rPr>
          <w:rFonts w:ascii="Calibri" w:hAnsi="Calibri" w:eastAsia="宋体"/>
          <w:b/>
          <w:color w:val="21252B"/>
          <w:sz w:val="22"/>
        </w:rPr>
        <w:t>不能自行授权</w:t>
      </w:r>
      <w:r>
        <w:rPr>
          <w:rFonts w:ascii="Calibri" w:hAnsi="Calibri" w:eastAsia="宋体"/>
          <w:b w:val="0"/>
          <w:color w:val="21252B"/>
          <w:sz w:val="22"/>
        </w:rPr>
        <w:t>，需由平台管理员在「供应链管理」页完成授权：</w:t>
      </w:r>
    </w:p>
    <w:p>
      <w:pPr>
        <w:pStyle w:val="Heading2"/>
      </w:pPr>
      <w:r>
        <w:t>4.1 授权流程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 xml:space="preserve">将你的 </w:t>
      </w:r>
      <w:r>
        <w:rPr>
          <w:rFonts w:ascii="Calibri" w:hAnsi="Calibri" w:eastAsia="宋体"/>
          <w:b/>
          <w:color w:val="21252B"/>
          <w:sz w:val="22"/>
        </w:rPr>
        <w:t>Solana 钱包地址</w:t>
      </w:r>
      <w:r>
        <w:rPr>
          <w:rFonts w:ascii="Calibri" w:hAnsi="Calibri" w:eastAsia="宋体"/>
          <w:b w:val="0"/>
          <w:color w:val="21252B"/>
          <w:sz w:val="22"/>
        </w:rPr>
        <w:t>提供给平台管理员。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管理员登录后在「供应链管理」→「供应商」区块输入该地址并点击「授权」，钱包签名后上链。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授权成功后，你的钱包地址出现在已授权供应商列表，即获得</w:t>
      </w:r>
      <w:r>
        <w:rPr>
          <w:rFonts w:ascii="Calibri" w:hAnsi="Calibri" w:eastAsia="宋体"/>
          <w:b/>
          <w:color w:val="21252B"/>
          <w:sz w:val="22"/>
        </w:rPr>
        <w:t>商品注册权限</w:t>
      </w:r>
      <w:r>
        <w:rPr>
          <w:rFonts w:ascii="Calibri" w:hAnsi="Calibri" w:eastAsia="宋体"/>
          <w:b w:val="0"/>
          <w:color w:val="21252B"/>
          <w:sz w:val="22"/>
        </w:rPr>
        <w:t>。</w:t>
      </w:r>
    </w:p>
    <w:p>
      <w:pPr>
        <w:pStyle w:val="Heading2"/>
      </w:pPr>
      <w:r>
        <w:t>4.2 授权失效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管理员可随时「撤销」授权，撤销后</w:t>
      </w:r>
      <w:r>
        <w:rPr>
          <w:rFonts w:ascii="Calibri" w:hAnsi="Calibri" w:eastAsia="宋体"/>
          <w:b/>
          <w:color w:val="21252B"/>
          <w:sz w:val="22"/>
        </w:rPr>
        <w:t>立即失效</w:t>
      </w:r>
      <w:r>
        <w:rPr>
          <w:rFonts w:ascii="Calibri" w:hAnsi="Calibri" w:eastAsia="宋体"/>
          <w:b w:val="0"/>
          <w:color w:val="21252B"/>
          <w:sz w:val="22"/>
        </w:rPr>
        <w:t>，你不再能注册新商品。已注册的链上商品记录保留（不可篡改），但无法继续新增。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若供应商钱包更换，需要管理员用新地址重新授权。请及时通知管理员，避免影响商品注册。</w:t>
      </w:r>
    </w:p>
    <w:p>
      <w:pPr>
        <w:pStyle w:val="Heading1"/>
      </w:pPr>
      <w:r>
        <w:t>5. 商品注册上链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供应商注册商品需要钱包签名。注册商品的入口由平台管理员在「供应链管理」页操作；经授权的供应商也可通过钱包签名完成注册。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 xml:space="preserve">准备 </w:t>
      </w:r>
      <w:r>
        <w:rPr>
          <w:rFonts w:ascii="Calibri" w:hAnsi="Calibri" w:eastAsia="宋体"/>
          <w:b/>
          <w:color w:val="21252B"/>
          <w:sz w:val="22"/>
        </w:rPr>
        <w:t>SKU</w:t>
      </w:r>
      <w:r>
        <w:rPr>
          <w:rFonts w:ascii="Calibri" w:hAnsi="Calibri" w:eastAsia="宋体"/>
          <w:b w:val="0"/>
          <w:color w:val="21252B"/>
          <w:sz w:val="22"/>
        </w:rPr>
        <w:t>（商品唯一编码，≤64 字符）与</w:t>
      </w:r>
      <w:r>
        <w:rPr>
          <w:rFonts w:ascii="Calibri" w:hAnsi="Calibri" w:eastAsia="宋体"/>
          <w:b/>
          <w:color w:val="21252B"/>
          <w:sz w:val="22"/>
        </w:rPr>
        <w:t>数量</w:t>
      </w:r>
      <w:r>
        <w:rPr>
          <w:rFonts w:ascii="Calibri" w:hAnsi="Calibri" w:eastAsia="宋体"/>
          <w:b w:val="0"/>
          <w:color w:val="21252B"/>
          <w:sz w:val="22"/>
        </w:rPr>
        <w:t>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在「供应链管理」→「商品」区块填写 SKU 与数量。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点击「注册上链」→ 钱包弹出交易 → 确认签名 → 链上确认。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注册成功后商品出现在链上注册表（商品列表），可被采购方与审计方核验。</w:t>
      </w:r>
    </w:p>
    <w:p>
      <w:pPr>
        <w:spacing w:before="80" w:after="80"/>
        <w:ind w:left="113"/>
        <w:shd w:val="clear" w:color="auto" w:fill="FDF3E3"/>
        <w:pBdr>
          <w:left w:val="single" w:sz="14" w:space="4" w:color="B46A00"/>
        </w:pBdr>
      </w:pPr>
      <w:r>
        <w:rPr>
          <w:rFonts w:ascii="Calibri" w:hAnsi="Calibri" w:eastAsia="宋体"/>
          <w:b/>
          <w:color w:val="B46A00"/>
          <w:sz w:val="21"/>
        </w:rPr>
        <w:t>【注意】</w:t>
      </w:r>
      <w:r>
        <w:rPr>
          <w:rFonts w:ascii="Calibri" w:hAnsi="Calibri" w:eastAsia="宋体"/>
          <w:b w:val="0"/>
          <w:color w:val="21252B"/>
          <w:sz w:val="21"/>
        </w:rPr>
        <w:t>SKU 全局唯一，重复注册相同 SKU 会被链上拒绝。请与采购方约定统一的 SKU 编码规则（例如：品牌-品类-规格-批次），避免冲突与混淆。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商品注册上链后即公开可查，请确保 SKU 与数量信息准确、不涉密。</w:t>
      </w:r>
    </w:p>
    <w:p>
      <w:pPr>
        <w:pStyle w:val="Heading1"/>
      </w:pPr>
      <w:r>
        <w:t>6. 单据上传与链上存证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供货方作为贸易卖方，应将</w:t>
      </w:r>
      <w:r>
        <w:rPr>
          <w:rFonts w:ascii="Calibri" w:hAnsi="Calibri" w:eastAsia="宋体"/>
          <w:b/>
          <w:color w:val="21252B"/>
          <w:sz w:val="22"/>
        </w:rPr>
        <w:t>供货凭证</w:t>
      </w:r>
      <w:r>
        <w:rPr>
          <w:rFonts w:ascii="Calibri" w:hAnsi="Calibri" w:eastAsia="宋体"/>
          <w:b w:val="0"/>
          <w:color w:val="21252B"/>
          <w:sz w:val="22"/>
        </w:rPr>
        <w:t>（合同、发票、出货单、质检报告、物流单等）上传并链上存证，形成完整证据链。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进入「上传文件」（/user/upload）。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选择/拍照上传文件（支持 PDF、PNG、JPEG、DOC、DOCX，最大 50MB，可多选）。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 xml:space="preserve">填写关联的 </w:t>
      </w:r>
      <w:r>
        <w:rPr>
          <w:rFonts w:ascii="Calibri" w:hAnsi="Calibri" w:eastAsia="宋体"/>
          <w:b/>
          <w:color w:val="21252B"/>
          <w:sz w:val="22"/>
        </w:rPr>
        <w:t>tradeId</w:t>
      </w:r>
      <w:r>
        <w:rPr>
          <w:rFonts w:ascii="Calibri" w:hAnsi="Calibri" w:eastAsia="宋体"/>
          <w:b w:val="0"/>
          <w:color w:val="21252B"/>
          <w:sz w:val="22"/>
        </w:rPr>
        <w:t xml:space="preserve"> 与</w:t>
      </w:r>
      <w:r>
        <w:rPr>
          <w:rFonts w:ascii="Calibri" w:hAnsi="Calibri" w:eastAsia="宋体"/>
          <w:b/>
          <w:color w:val="21252B"/>
          <w:sz w:val="22"/>
        </w:rPr>
        <w:t>单据编号</w:t>
      </w:r>
      <w:r>
        <w:rPr>
          <w:rFonts w:ascii="Calibri" w:hAnsi="Calibri" w:eastAsia="宋体"/>
          <w:b w:val="0"/>
          <w:color w:val="21252B"/>
          <w:sz w:val="22"/>
        </w:rPr>
        <w:t>（如 invoice-2026-001），便于归集与版本管理。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点击「上传文件」→ 计算文件哈希。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5. </w:t>
      </w:r>
      <w:r>
        <w:rPr>
          <w:rFonts w:ascii="Calibri" w:hAnsi="Calibri" w:eastAsia="宋体"/>
          <w:b w:val="0"/>
          <w:color w:val="21252B"/>
          <w:sz w:val="22"/>
        </w:rPr>
        <w:t>点击「存证上链」→ 钱包签名确认 → 文件哈希与钱包地址写入链上存证账户。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同一单据编号重复上传会自动生成新版本（v1/v2…），适合对同一份发票做多次修订留痕。</w:t>
      </w:r>
    </w:p>
    <w:p>
      <w:pPr>
        <w:spacing w:before="80" w:after="80"/>
        <w:ind w:left="113"/>
        <w:shd w:val="clear" w:color="auto" w:fill="FDF3E3"/>
        <w:pBdr>
          <w:left w:val="single" w:sz="14" w:space="4" w:color="B46A00"/>
        </w:pBdr>
      </w:pPr>
      <w:r>
        <w:rPr>
          <w:rFonts w:ascii="Calibri" w:hAnsi="Calibri" w:eastAsia="宋体"/>
          <w:b/>
          <w:color w:val="B46A00"/>
          <w:sz w:val="21"/>
        </w:rPr>
        <w:t>【注意】</w:t>
      </w:r>
      <w:r>
        <w:rPr>
          <w:rFonts w:ascii="Calibri" w:hAnsi="Calibri" w:eastAsia="宋体"/>
          <w:b w:val="0"/>
          <w:color w:val="21252B"/>
          <w:sz w:val="21"/>
        </w:rPr>
        <w:t>链上存证不可删除，请只上传真实、合法、可披露的文件。</w:t>
      </w:r>
    </w:p>
    <w:p>
      <w:pPr>
        <w:pStyle w:val="Heading1"/>
      </w:pPr>
      <w:r>
        <w:t>7. 贸易订单中的卖方角色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在贸易订单中，供货方作为</w:t>
      </w:r>
      <w:r>
        <w:rPr>
          <w:rFonts w:ascii="Calibri" w:hAnsi="Calibri" w:eastAsia="宋体"/>
          <w:b/>
          <w:color w:val="21252B"/>
          <w:sz w:val="22"/>
        </w:rPr>
        <w:t>卖方</w:t>
      </w:r>
      <w:r>
        <w:rPr>
          <w:rFonts w:ascii="Calibri" w:hAnsi="Calibri" w:eastAsia="宋体"/>
          <w:b w:val="0"/>
          <w:color w:val="21252B"/>
          <w:sz w:val="22"/>
        </w:rPr>
        <w:t>：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 xml:space="preserve">向采购方提供你的 </w:t>
      </w:r>
      <w:r>
        <w:rPr>
          <w:rFonts w:ascii="Calibri" w:hAnsi="Calibri" w:eastAsia="宋体"/>
          <w:b/>
          <w:color w:val="21252B"/>
          <w:sz w:val="22"/>
        </w:rPr>
        <w:t>Solana 钱包地址</w:t>
      </w:r>
      <w:r>
        <w:rPr>
          <w:rFonts w:ascii="Calibri" w:hAnsi="Calibri" w:eastAsia="宋体"/>
          <w:b w:val="0"/>
          <w:color w:val="21252B"/>
          <w:sz w:val="22"/>
        </w:rPr>
        <w:t>，采购方（或管理员）创建订单时填入「卖方钱包」。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订单创建后，在「我的订单」中查看与该订单相关的状态（订单对买卖方均可见）。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配合采购方完成单据上传与审核；货物交付、还款结清后，订单结清。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如需收款，可在对应链上订单/出金流程中确认收款信息。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若订单「卖方钱包」未填写，系统默认使用买方钱包。作为卖方请务必在订单创建前将你的钱包地址提供给采购方，确保订单归属与后续核验准确。</w:t>
      </w:r>
    </w:p>
    <w:p>
      <w:pPr>
        <w:pStyle w:val="Heading1"/>
      </w:pPr>
      <w:r>
        <w:t>8. 核验与溯源（向客户/审计展示）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平台提供</w:t>
      </w:r>
      <w:r>
        <w:rPr>
          <w:rFonts w:ascii="Calibri" w:hAnsi="Calibri" w:eastAsia="宋体"/>
          <w:b/>
          <w:color w:val="21252B"/>
          <w:sz w:val="22"/>
        </w:rPr>
        <w:t>公开核验与溯源</w:t>
      </w:r>
      <w:r>
        <w:rPr>
          <w:rFonts w:ascii="Calibri" w:hAnsi="Calibri" w:eastAsia="宋体"/>
          <w:b w:val="0"/>
          <w:color w:val="21252B"/>
          <w:sz w:val="22"/>
        </w:rPr>
        <w:t>页面，是供货方展示供应链真实性的重要工具：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核验页</w:t>
      </w:r>
      <w:r>
        <w:rPr>
          <w:rFonts w:ascii="Calibri" w:hAnsi="Calibri" w:eastAsia="宋体"/>
          <w:b w:val="0"/>
          <w:color w:val="21252B"/>
          <w:sz w:val="22"/>
        </w:rPr>
        <w:t>（/verify）：输入文件哈希、交易 ID 或单据编号，可验证文件与上链信息是否真实一致。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溯源页</w:t>
      </w:r>
      <w:r>
        <w:rPr>
          <w:rFonts w:ascii="Calibri" w:hAnsi="Calibri" w:eastAsia="宋体"/>
          <w:b w:val="0"/>
          <w:color w:val="21252B"/>
          <w:sz w:val="22"/>
        </w:rPr>
        <w:t>（/trace/资产ID）：展示单据或商品的完整事件时间线（上传、分析、存证、订单创建、商品注册等），每条事件含时间戳与 Solscan 链上链接。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在「我的文件」或订单详情中点击「溯源」。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复制 /trace/… 页面地址，发给采购方、银行或审计机构。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对方无需登录即可查看完整事件链与链上交易。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商品注册（PRODUCT_CREATED）、单据存证（ATTEST）、订单上链（TRADE_ONCHAIN）等事件都会出现在溯源时间线中，构成「货从哪里来、单从哪里出」的完整证据。</w:t>
      </w:r>
    </w:p>
    <w:p>
      <w:pPr>
        <w:pStyle w:val="Heading1"/>
      </w:pPr>
      <w:r>
        <w:t>9. 通知与日常维护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通知中心</w:t>
      </w:r>
      <w:r>
        <w:rPr>
          <w:rFonts w:ascii="Calibri" w:hAnsi="Calibri" w:eastAsia="宋体"/>
          <w:b w:val="0"/>
          <w:color w:val="21252B"/>
          <w:sz w:val="22"/>
        </w:rPr>
        <w:t>：接收文件审核、订单状态、系统公告等通知；支持全部已读。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账号信息</w:t>
      </w:r>
      <w:r>
        <w:rPr>
          <w:rFonts w:ascii="Calibri" w:hAnsi="Calibri" w:eastAsia="宋体"/>
          <w:b w:val="0"/>
          <w:color w:val="21252B"/>
          <w:sz w:val="22"/>
        </w:rPr>
        <w:t>：修改姓名/邮箱（需验证码，修改邮箱后重新验证）。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安全设置</w:t>
      </w:r>
      <w:r>
        <w:rPr>
          <w:rFonts w:ascii="Calibri" w:hAnsi="Calibri" w:eastAsia="宋体"/>
          <w:b w:val="0"/>
          <w:color w:val="21252B"/>
          <w:sz w:val="22"/>
        </w:rPr>
        <w:t>：随时更换绑定钱包（需邮箱验证码）或开关 TOTP。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语言</w:t>
      </w:r>
      <w:r>
        <w:rPr>
          <w:rFonts w:ascii="Calibri" w:hAnsi="Calibri" w:eastAsia="宋体"/>
          <w:b w:val="0"/>
          <w:color w:val="21252B"/>
          <w:sz w:val="22"/>
        </w:rPr>
        <w:t>：支持简体中文 / English / 繁體中文切换。</w:t>
      </w:r>
    </w:p>
    <w:p>
      <w:pPr>
        <w:pStyle w:val="Heading1"/>
      </w:pPr>
      <w:r>
        <w:t>10. 常见问题（Q&amp;A）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Q1：我怎么才能成为平台的授权供应商？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授权由平台管理员完成：将你的 Solana 钱包地址提供给管理员，管理员在「供应链管理」中授权并上链后，你即获得商品注册权限。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Q2：注册商品提示 SKU 重复/被拒绝？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SKU 全局唯一。请检查是否已注册过该 SKU，或与采购方确认编码规则后更换 SKU。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Q3：换了一个钱包，还能注册商品吗？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不能直接用新钱包注册，需要管理员对</w:t>
      </w:r>
      <w:r>
        <w:rPr>
          <w:rFonts w:ascii="Calibri" w:hAnsi="Calibri" w:eastAsia="宋体"/>
          <w:b/>
          <w:color w:val="21252B"/>
          <w:sz w:val="21"/>
        </w:rPr>
        <w:t>新钱包地址</w:t>
      </w:r>
      <w:r>
        <w:rPr>
          <w:rFonts w:ascii="Calibri" w:hAnsi="Calibri" w:eastAsia="宋体"/>
          <w:b w:val="0"/>
          <w:color w:val="21252B"/>
          <w:sz w:val="21"/>
        </w:rPr>
        <w:t>重新授权。请先绑定新钱包，再通知管理员授权。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Q4：供应商授权被撤销后，已注册的商品会消失吗？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不会消失。链上记录一旦写入不可篡改、不可删除；但撤销后你不能再注册新商品。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Q5：上传的供货单据需要审核吗？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需要。文件上传后进入待审核状态，由管理员审核通过/驳回；通过后单据状态为「已通过」，并保留链上存证。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Q6：如何向客户证明我的供货真实？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将文件/订单的「溯源」链接发给客户，对方无需登录即可查看事件时间线、哈希与链上交易；也可用「核验」页输入哈希验证。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Q7：在订单中作为卖方，我需要做什么？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提供钱包地址用于订单创建；配合上传供货单据并完成存证；关注订单状态与通知，按期完成供货与交付。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Q8：绑定钱包时收不到验证码？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检查垃圾箱并等待 1-2 分钟重发；仍不行确认注册邮箱正确，或联系管理员核查邮箱送达。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Q9：移动端可以用吗？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可以。手机浏览器访问同一网址即可，支持拍照上传；钱包签名请使用手机钱包 App（如 Phantom 移动版）。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宋体"/>
        <w:b w:val="0"/>
        <w:color w:val="6B7280"/>
        <w:sz w:val="17"/>
      </w:rPr>
      <w:t>DFR 供应链平台</w:t>
      <w:br/>
      <w:t xml:space="preserve">供货方使用手册　·　第 </w:t>
    </w:r>
    <w:r>
      <w:rPr>
        <w:rFonts w:ascii="Calibri" w:hAnsi="Calibri" w:eastAsia="宋体"/>
        <w:b w:val="0"/>
        <w:color w:val="6B7280"/>
        <w:sz w:val="17"/>
      </w:rPr>
      <w:fldChar w:fldCharType="begin"/>
    </w:r>
    <w:r>
      <w:rPr>
        <w:rFonts w:ascii="Calibri" w:hAnsi="Calibri" w:eastAsia="宋体"/>
        <w:b w:val="0"/>
        <w:color w:val="6B7280"/>
        <w:sz w:val="17"/>
      </w:rPr>
      <w:instrText xml:space="preserve">PAGE</w:instrText>
    </w:r>
    <w:r>
      <w:rPr>
        <w:rFonts w:ascii="Calibri" w:hAnsi="Calibri" w:eastAsia="宋体"/>
        <w:b w:val="0"/>
        <w:color w:val="6B7280"/>
        <w:sz w:val="17"/>
      </w:rPr>
      <w:fldChar w:fldCharType="end"/>
    </w:r>
    <w:r>
      <w:rPr>
        <w:rFonts w:ascii="Calibri" w:hAnsi="Calibri" w:eastAsia="宋体"/>
        <w:b w:val="0"/>
        <w:color w:val="6B7280"/>
        <w:sz w:val="17"/>
      </w:rPr>
      <w:t xml:space="preserve"> 页 / 共 </w:t>
    </w:r>
    <w:r>
      <w:rPr>
        <w:rFonts w:ascii="Calibri" w:hAnsi="Calibri" w:eastAsia="宋体"/>
        <w:b w:val="0"/>
        <w:color w:val="6B7280"/>
        <w:sz w:val="17"/>
      </w:rPr>
      <w:fldChar w:fldCharType="begin"/>
    </w:r>
    <w:r>
      <w:rPr>
        <w:rFonts w:ascii="Calibri" w:hAnsi="Calibri" w:eastAsia="宋体"/>
        <w:b w:val="0"/>
        <w:color w:val="6B7280"/>
        <w:sz w:val="17"/>
      </w:rPr>
      <w:instrText xml:space="preserve">NUMPAGES</w:instrText>
    </w:r>
    <w:r>
      <w:rPr>
        <w:rFonts w:ascii="Calibri" w:hAnsi="Calibri" w:eastAsia="宋体"/>
        <w:b w:val="0"/>
        <w:color w:val="6B7280"/>
        <w:sz w:val="17"/>
      </w:rPr>
      <w:fldChar w:fldCharType="end"/>
    </w:r>
    <w:r>
      <w:rPr>
        <w:rFonts w:ascii="Calibri" w:hAnsi="Calibri" w:eastAsia="宋体"/>
        <w:b w:val="0"/>
        <w:color w:val="6B728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Calibri" w:hAnsi="Calibri" w:eastAsia="宋体"/>
      <w:color w:val="21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E7C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E7C5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125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