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FE42" w14:textId="77777777" w:rsidR="008D0AEE" w:rsidRPr="00A12CD5" w:rsidRDefault="008D0AEE">
      <w:pPr>
        <w:spacing w:before="3600"/>
        <w:rPr>
          <w:sz w:val="20"/>
          <w:szCs w:val="20"/>
        </w:rPr>
      </w:pPr>
    </w:p>
    <w:p w14:paraId="426B1473" w14:textId="77777777" w:rsidR="008D0AEE" w:rsidRPr="00A12CD5" w:rsidRDefault="00000000">
      <w:pPr>
        <w:spacing w:after="200"/>
        <w:jc w:val="center"/>
        <w:rPr>
          <w:sz w:val="20"/>
          <w:szCs w:val="20"/>
        </w:rPr>
      </w:pPr>
      <w:r w:rsidRPr="00A12CD5">
        <w:rPr>
          <w:b/>
          <w:bCs/>
          <w:color w:val="1B2A4A"/>
          <w:sz w:val="52"/>
          <w:szCs w:val="52"/>
        </w:rPr>
        <w:t>MEDGNOSIS</w:t>
      </w:r>
    </w:p>
    <w:p w14:paraId="20FC5DE4" w14:textId="77777777" w:rsidR="008D0AEE" w:rsidRPr="00A12CD5" w:rsidRDefault="00000000">
      <w:pPr>
        <w:spacing w:after="100"/>
        <w:jc w:val="center"/>
        <w:rPr>
          <w:sz w:val="20"/>
          <w:szCs w:val="20"/>
        </w:rPr>
      </w:pPr>
      <w:r w:rsidRPr="00A12CD5">
        <w:rPr>
          <w:color w:val="2E86AB"/>
          <w:sz w:val="28"/>
          <w:szCs w:val="28"/>
        </w:rPr>
        <w:t>Population Health Management Platform</w:t>
      </w:r>
    </w:p>
    <w:p w14:paraId="0CAAACB4" w14:textId="77777777" w:rsidR="008D0AEE" w:rsidRPr="00A12CD5" w:rsidRDefault="00000000">
      <w:pPr>
        <w:spacing w:after="600"/>
        <w:jc w:val="center"/>
        <w:rPr>
          <w:sz w:val="20"/>
          <w:szCs w:val="20"/>
        </w:rPr>
      </w:pPr>
      <w:r w:rsidRPr="00A12CD5">
        <w:rPr>
          <w:color w:val="4A4A68"/>
        </w:rPr>
        <w:t>Platform Architecture &amp; Features Document</w:t>
      </w:r>
    </w:p>
    <w:p w14:paraId="0AB023B3" w14:textId="77777777" w:rsidR="008D0AEE" w:rsidRPr="00A12CD5" w:rsidRDefault="008D0AEE">
      <w:pPr>
        <w:pBdr>
          <w:bottom w:val="single" w:sz="3" w:space="0" w:color="2E86AB"/>
        </w:pBdr>
        <w:spacing w:after="200"/>
        <w:rPr>
          <w:sz w:val="20"/>
          <w:szCs w:val="20"/>
        </w:rPr>
      </w:pPr>
    </w:p>
    <w:p w14:paraId="2256473F" w14:textId="77777777" w:rsidR="008D0AEE" w:rsidRPr="00A12CD5" w:rsidRDefault="008D0AEE">
      <w:pPr>
        <w:spacing w:after="400"/>
        <w:rPr>
          <w:sz w:val="20"/>
          <w:szCs w:val="20"/>
        </w:rPr>
      </w:pPr>
    </w:p>
    <w:p w14:paraId="62F7FEB9" w14:textId="77777777" w:rsidR="008D0AEE" w:rsidRPr="00A12CD5" w:rsidRDefault="00000000">
      <w:pPr>
        <w:spacing w:after="100"/>
        <w:jc w:val="center"/>
        <w:rPr>
          <w:sz w:val="20"/>
          <w:szCs w:val="20"/>
        </w:rPr>
      </w:pPr>
      <w:r w:rsidRPr="00A12CD5">
        <w:rPr>
          <w:color w:val="4A4A68"/>
          <w:sz w:val="21"/>
          <w:szCs w:val="21"/>
        </w:rPr>
        <w:t>Version 1.0</w:t>
      </w:r>
    </w:p>
    <w:p w14:paraId="5EF3D9F2" w14:textId="77777777" w:rsidR="008D0AEE" w:rsidRPr="00A12CD5" w:rsidRDefault="00000000">
      <w:pPr>
        <w:spacing w:after="100"/>
        <w:jc w:val="center"/>
        <w:rPr>
          <w:sz w:val="20"/>
          <w:szCs w:val="20"/>
        </w:rPr>
      </w:pPr>
      <w:r w:rsidRPr="00A12CD5">
        <w:rPr>
          <w:color w:val="4A4A68"/>
          <w:sz w:val="21"/>
          <w:szCs w:val="21"/>
        </w:rPr>
        <w:t>February 2026</w:t>
      </w:r>
    </w:p>
    <w:p w14:paraId="4BFCF17B" w14:textId="77777777" w:rsidR="008D0AEE" w:rsidRPr="00A12CD5" w:rsidRDefault="00000000">
      <w:pPr>
        <w:spacing w:after="100"/>
        <w:jc w:val="center"/>
        <w:rPr>
          <w:sz w:val="20"/>
          <w:szCs w:val="20"/>
        </w:rPr>
      </w:pPr>
      <w:r w:rsidRPr="00A12CD5">
        <w:rPr>
          <w:b/>
          <w:bCs/>
          <w:color w:val="1B2A4A"/>
          <w:sz w:val="21"/>
          <w:szCs w:val="21"/>
        </w:rPr>
        <w:t>CONFIDENTIAL</w:t>
      </w:r>
    </w:p>
    <w:p w14:paraId="41C8C9FC" w14:textId="77777777" w:rsidR="008D0AEE" w:rsidRPr="00A12CD5" w:rsidRDefault="008D0AEE">
      <w:pPr>
        <w:rPr>
          <w:sz w:val="20"/>
          <w:szCs w:val="20"/>
        </w:rPr>
        <w:sectPr w:rsidR="008D0AEE" w:rsidRPr="00A12CD5">
          <w:pgSz w:w="12240" w:h="15840"/>
          <w:pgMar w:top="1440" w:right="1440" w:bottom="1440" w:left="1440" w:header="708" w:footer="708" w:gutter="0"/>
          <w:cols w:space="720"/>
          <w:docGrid w:linePitch="360"/>
        </w:sectPr>
      </w:pPr>
    </w:p>
    <w:p w14:paraId="4EF99B44" w14:textId="77777777" w:rsidR="008D0AEE" w:rsidRPr="00A12CD5" w:rsidRDefault="00000000">
      <w:pPr>
        <w:pStyle w:val="Heading1"/>
        <w:rPr>
          <w:sz w:val="28"/>
          <w:szCs w:val="28"/>
        </w:rPr>
      </w:pPr>
      <w:bookmarkStart w:id="0" w:name="_Toc222938903"/>
      <w:r w:rsidRPr="00A12CD5">
        <w:rPr>
          <w:sz w:val="28"/>
          <w:szCs w:val="28"/>
        </w:rPr>
        <w:lastRenderedPageBreak/>
        <w:t>Table of Contents</w:t>
      </w:r>
      <w:bookmarkEnd w:id="0"/>
    </w:p>
    <w:sdt>
      <w:sdtPr>
        <w:rPr>
          <w:sz w:val="20"/>
          <w:szCs w:val="20"/>
        </w:rPr>
        <w:alias w:val="Table of Contents"/>
        <w:id w:val="-272790939"/>
      </w:sdtPr>
      <w:sdtContent>
        <w:p w14:paraId="58C66DEC" w14:textId="77777777" w:rsidR="00A12CD5" w:rsidRPr="00A12CD5" w:rsidRDefault="00000000">
          <w:pPr>
            <w:pStyle w:val="TOC1"/>
            <w:tabs>
              <w:tab w:val="right" w:leader="dot" w:pos="9350"/>
            </w:tabs>
            <w:rPr>
              <w:noProof/>
              <w:sz w:val="20"/>
              <w:szCs w:val="20"/>
            </w:rPr>
          </w:pPr>
          <w:r w:rsidRPr="00A12CD5">
            <w:rPr>
              <w:sz w:val="20"/>
              <w:szCs w:val="20"/>
            </w:rPr>
            <w:fldChar w:fldCharType="begin"/>
          </w:r>
          <w:r w:rsidRPr="00A12CD5">
            <w:rPr>
              <w:sz w:val="20"/>
              <w:szCs w:val="20"/>
            </w:rPr>
            <w:instrText>TOC \h \o "1-3"</w:instrText>
          </w:r>
          <w:r w:rsidRPr="00A12CD5">
            <w:rPr>
              <w:sz w:val="20"/>
              <w:szCs w:val="20"/>
            </w:rPr>
            <w:fldChar w:fldCharType="separate"/>
          </w:r>
          <w:hyperlink w:anchor="_Toc222938903" w:history="1">
            <w:r w:rsidR="00A12CD5" w:rsidRPr="00A12CD5">
              <w:rPr>
                <w:rStyle w:val="Hyperlink"/>
                <w:noProof/>
                <w:sz w:val="20"/>
                <w:szCs w:val="20"/>
              </w:rPr>
              <w:t>Table of Contents</w:t>
            </w:r>
            <w:r w:rsidR="00A12CD5" w:rsidRPr="00A12CD5">
              <w:rPr>
                <w:noProof/>
                <w:sz w:val="20"/>
                <w:szCs w:val="20"/>
              </w:rPr>
              <w:tab/>
            </w:r>
            <w:r w:rsidR="00A12CD5" w:rsidRPr="00A12CD5">
              <w:rPr>
                <w:noProof/>
                <w:sz w:val="20"/>
                <w:szCs w:val="20"/>
              </w:rPr>
              <w:fldChar w:fldCharType="begin"/>
            </w:r>
            <w:r w:rsidR="00A12CD5" w:rsidRPr="00A12CD5">
              <w:rPr>
                <w:noProof/>
                <w:sz w:val="20"/>
                <w:szCs w:val="20"/>
              </w:rPr>
              <w:instrText xml:space="preserve"> PAGEREF _Toc222938903 \h </w:instrText>
            </w:r>
            <w:r w:rsidR="00A12CD5" w:rsidRPr="00A12CD5">
              <w:rPr>
                <w:noProof/>
                <w:sz w:val="20"/>
                <w:szCs w:val="20"/>
              </w:rPr>
            </w:r>
            <w:r w:rsidR="00A12CD5" w:rsidRPr="00A12CD5">
              <w:rPr>
                <w:noProof/>
                <w:sz w:val="20"/>
                <w:szCs w:val="20"/>
              </w:rPr>
              <w:fldChar w:fldCharType="separate"/>
            </w:r>
            <w:r w:rsidR="00A12CD5" w:rsidRPr="00A12CD5">
              <w:rPr>
                <w:noProof/>
                <w:sz w:val="20"/>
                <w:szCs w:val="20"/>
              </w:rPr>
              <w:t>2</w:t>
            </w:r>
            <w:r w:rsidR="00A12CD5" w:rsidRPr="00A12CD5">
              <w:rPr>
                <w:noProof/>
                <w:sz w:val="20"/>
                <w:szCs w:val="20"/>
              </w:rPr>
              <w:fldChar w:fldCharType="end"/>
            </w:r>
          </w:hyperlink>
        </w:p>
        <w:p w14:paraId="4F73D7FE" w14:textId="77777777" w:rsidR="00A12CD5" w:rsidRPr="00A12CD5" w:rsidRDefault="00A12CD5">
          <w:pPr>
            <w:pStyle w:val="TOC1"/>
            <w:tabs>
              <w:tab w:val="right" w:leader="dot" w:pos="9350"/>
            </w:tabs>
            <w:rPr>
              <w:noProof/>
              <w:sz w:val="20"/>
              <w:szCs w:val="20"/>
            </w:rPr>
          </w:pPr>
          <w:hyperlink w:anchor="_Toc222938904" w:history="1">
            <w:r w:rsidRPr="00A12CD5">
              <w:rPr>
                <w:rStyle w:val="Hyperlink"/>
                <w:noProof/>
                <w:sz w:val="20"/>
                <w:szCs w:val="20"/>
              </w:rPr>
              <w:t>1. Executive Summary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_Toc222938904 \h </w:instrText>
            </w:r>
            <w:r w:rsidRPr="00A12CD5">
              <w:rPr>
                <w:noProof/>
                <w:sz w:val="20"/>
                <w:szCs w:val="20"/>
              </w:rPr>
            </w:r>
            <w:r w:rsidRPr="00A12CD5">
              <w:rPr>
                <w:noProof/>
                <w:sz w:val="20"/>
                <w:szCs w:val="20"/>
              </w:rPr>
              <w:fldChar w:fldCharType="separate"/>
            </w:r>
            <w:r w:rsidRPr="00A12CD5">
              <w:rPr>
                <w:noProof/>
                <w:sz w:val="20"/>
                <w:szCs w:val="20"/>
              </w:rPr>
              <w:t>5</w:t>
            </w:r>
            <w:r w:rsidRPr="00A12CD5">
              <w:rPr>
                <w:noProof/>
                <w:sz w:val="20"/>
                <w:szCs w:val="20"/>
              </w:rPr>
              <w:fldChar w:fldCharType="end"/>
            </w:r>
          </w:hyperlink>
        </w:p>
        <w:p w14:paraId="2A31FC46" w14:textId="77777777" w:rsidR="00A12CD5" w:rsidRPr="00A12CD5" w:rsidRDefault="00A12CD5">
          <w:pPr>
            <w:pStyle w:val="TOC1"/>
            <w:tabs>
              <w:tab w:val="right" w:leader="dot" w:pos="9350"/>
            </w:tabs>
            <w:rPr>
              <w:noProof/>
              <w:sz w:val="20"/>
              <w:szCs w:val="20"/>
            </w:rPr>
          </w:pPr>
          <w:hyperlink w:anchor="_Toc222938905" w:history="1">
            <w:r w:rsidRPr="00A12CD5">
              <w:rPr>
                <w:rStyle w:val="Hyperlink"/>
                <w:noProof/>
                <w:sz w:val="20"/>
                <w:szCs w:val="20"/>
              </w:rPr>
              <w:t>2. Platform Vision and Design Principles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_Toc222938905 \h </w:instrText>
            </w:r>
            <w:r w:rsidRPr="00A12CD5">
              <w:rPr>
                <w:noProof/>
                <w:sz w:val="20"/>
                <w:szCs w:val="20"/>
              </w:rPr>
            </w:r>
            <w:r w:rsidRPr="00A12CD5">
              <w:rPr>
                <w:noProof/>
                <w:sz w:val="20"/>
                <w:szCs w:val="20"/>
              </w:rPr>
              <w:fldChar w:fldCharType="separate"/>
            </w:r>
            <w:r w:rsidRPr="00A12CD5">
              <w:rPr>
                <w:noProof/>
                <w:sz w:val="20"/>
                <w:szCs w:val="20"/>
              </w:rPr>
              <w:t>5</w:t>
            </w:r>
            <w:r w:rsidRPr="00A12CD5">
              <w:rPr>
                <w:noProof/>
                <w:sz w:val="20"/>
                <w:szCs w:val="20"/>
              </w:rPr>
              <w:fldChar w:fldCharType="end"/>
            </w:r>
          </w:hyperlink>
        </w:p>
        <w:p w14:paraId="5AA7CA77" w14:textId="77777777" w:rsidR="00A12CD5" w:rsidRPr="00A12CD5" w:rsidRDefault="00A12CD5">
          <w:pPr>
            <w:pStyle w:val="TOC2"/>
            <w:tabs>
              <w:tab w:val="right" w:leader="dot" w:pos="9350"/>
            </w:tabs>
            <w:rPr>
              <w:noProof/>
              <w:sz w:val="20"/>
              <w:szCs w:val="20"/>
            </w:rPr>
          </w:pPr>
          <w:hyperlink w:anchor="_Toc222938906" w:history="1">
            <w:r w:rsidRPr="00A12CD5">
              <w:rPr>
                <w:rStyle w:val="Hyperlink"/>
                <w:noProof/>
                <w:sz w:val="20"/>
                <w:szCs w:val="20"/>
              </w:rPr>
              <w:t>2.1 Core Vision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_Toc222938906 \h </w:instrText>
            </w:r>
            <w:r w:rsidRPr="00A12CD5">
              <w:rPr>
                <w:noProof/>
                <w:sz w:val="20"/>
                <w:szCs w:val="20"/>
              </w:rPr>
            </w:r>
            <w:r w:rsidRPr="00A12CD5">
              <w:rPr>
                <w:noProof/>
                <w:sz w:val="20"/>
                <w:szCs w:val="20"/>
              </w:rPr>
              <w:fldChar w:fldCharType="separate"/>
            </w:r>
            <w:r w:rsidRPr="00A12CD5">
              <w:rPr>
                <w:noProof/>
                <w:sz w:val="20"/>
                <w:szCs w:val="20"/>
              </w:rPr>
              <w:t>5</w:t>
            </w:r>
            <w:r w:rsidRPr="00A12CD5">
              <w:rPr>
                <w:noProof/>
                <w:sz w:val="20"/>
                <w:szCs w:val="20"/>
              </w:rPr>
              <w:fldChar w:fldCharType="end"/>
            </w:r>
          </w:hyperlink>
        </w:p>
        <w:p w14:paraId="720F2A8B" w14:textId="77777777" w:rsidR="00A12CD5" w:rsidRPr="00A12CD5" w:rsidRDefault="00A12CD5">
          <w:pPr>
            <w:pStyle w:val="TOC2"/>
            <w:tabs>
              <w:tab w:val="right" w:leader="dot" w:pos="9350"/>
            </w:tabs>
            <w:rPr>
              <w:noProof/>
              <w:sz w:val="20"/>
              <w:szCs w:val="20"/>
            </w:rPr>
          </w:pPr>
          <w:hyperlink w:anchor="_Toc222938907" w:history="1">
            <w:r w:rsidRPr="00A12CD5">
              <w:rPr>
                <w:rStyle w:val="Hyperlink"/>
                <w:noProof/>
                <w:sz w:val="20"/>
                <w:szCs w:val="20"/>
              </w:rPr>
              <w:t>2.2 Design Principles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_Toc222938907 \h </w:instrText>
            </w:r>
            <w:r w:rsidRPr="00A12CD5">
              <w:rPr>
                <w:noProof/>
                <w:sz w:val="20"/>
                <w:szCs w:val="20"/>
              </w:rPr>
            </w:r>
            <w:r w:rsidRPr="00A12CD5">
              <w:rPr>
                <w:noProof/>
                <w:sz w:val="20"/>
                <w:szCs w:val="20"/>
              </w:rPr>
              <w:fldChar w:fldCharType="separate"/>
            </w:r>
            <w:r w:rsidRPr="00A12CD5">
              <w:rPr>
                <w:noProof/>
                <w:sz w:val="20"/>
                <w:szCs w:val="20"/>
              </w:rPr>
              <w:t>5</w:t>
            </w:r>
            <w:r w:rsidRPr="00A12CD5">
              <w:rPr>
                <w:noProof/>
                <w:sz w:val="20"/>
                <w:szCs w:val="20"/>
              </w:rPr>
              <w:fldChar w:fldCharType="end"/>
            </w:r>
          </w:hyperlink>
        </w:p>
        <w:p w14:paraId="4AE0053D" w14:textId="77777777" w:rsidR="00A12CD5" w:rsidRPr="00A12CD5" w:rsidRDefault="00A12CD5">
          <w:pPr>
            <w:pStyle w:val="TOC2"/>
            <w:tabs>
              <w:tab w:val="right" w:leader="dot" w:pos="9350"/>
            </w:tabs>
            <w:rPr>
              <w:noProof/>
              <w:sz w:val="20"/>
              <w:szCs w:val="20"/>
            </w:rPr>
          </w:pPr>
          <w:hyperlink w:anchor="_Toc222938908" w:history="1">
            <w:r w:rsidRPr="00A12CD5">
              <w:rPr>
                <w:rStyle w:val="Hyperlink"/>
                <w:noProof/>
                <w:sz w:val="20"/>
                <w:szCs w:val="20"/>
              </w:rPr>
              <w:t>2.3 Design System</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_Toc222938908 \h </w:instrText>
            </w:r>
            <w:r w:rsidRPr="00A12CD5">
              <w:rPr>
                <w:noProof/>
                <w:sz w:val="20"/>
                <w:szCs w:val="20"/>
              </w:rPr>
            </w:r>
            <w:r w:rsidRPr="00A12CD5">
              <w:rPr>
                <w:noProof/>
                <w:sz w:val="20"/>
                <w:szCs w:val="20"/>
              </w:rPr>
              <w:fldChar w:fldCharType="separate"/>
            </w:r>
            <w:r w:rsidRPr="00A12CD5">
              <w:rPr>
                <w:noProof/>
                <w:sz w:val="20"/>
                <w:szCs w:val="20"/>
              </w:rPr>
              <w:t>5</w:t>
            </w:r>
            <w:r w:rsidRPr="00A12CD5">
              <w:rPr>
                <w:noProof/>
                <w:sz w:val="20"/>
                <w:szCs w:val="20"/>
              </w:rPr>
              <w:fldChar w:fldCharType="end"/>
            </w:r>
          </w:hyperlink>
        </w:p>
        <w:p w14:paraId="0F35E0FC" w14:textId="77777777" w:rsidR="00A12CD5" w:rsidRPr="00A12CD5" w:rsidRDefault="00A12CD5">
          <w:pPr>
            <w:pStyle w:val="TOC1"/>
            <w:tabs>
              <w:tab w:val="right" w:leader="dot" w:pos="9350"/>
            </w:tabs>
            <w:rPr>
              <w:noProof/>
              <w:sz w:val="20"/>
              <w:szCs w:val="20"/>
            </w:rPr>
          </w:pPr>
          <w:hyperlink w:anchor="_Toc222938909" w:history="1">
            <w:r w:rsidRPr="00A12CD5">
              <w:rPr>
                <w:rStyle w:val="Hyperlink"/>
                <w:noProof/>
                <w:sz w:val="20"/>
                <w:szCs w:val="20"/>
              </w:rPr>
              <w:t>3. Core Clinical Modules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_Toc222938909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2104E5A3" w14:textId="77777777" w:rsidR="00A12CD5" w:rsidRPr="00A12CD5" w:rsidRDefault="00A12CD5">
          <w:pPr>
            <w:pStyle w:val="TOC2"/>
            <w:tabs>
              <w:tab w:val="right" w:leader="dot" w:pos="9350"/>
            </w:tabs>
            <w:rPr>
              <w:noProof/>
              <w:sz w:val="20"/>
              <w:szCs w:val="20"/>
            </w:rPr>
          </w:pPr>
          <w:hyperlink w:anchor="_Toc222938910" w:history="1">
            <w:r w:rsidRPr="00A12CD5">
              <w:rPr>
                <w:rStyle w:val="Hyperlink"/>
                <w:noProof/>
                <w:sz w:val="20"/>
                <w:szCs w:val="20"/>
              </w:rPr>
              <w:t>3.1 Practitioner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_Toc222938910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53EA59A2" w14:textId="77777777" w:rsidR="00A12CD5" w:rsidRPr="00A12CD5" w:rsidRDefault="00A12CD5">
          <w:pPr>
            <w:pStyle w:val="TOC2"/>
            <w:tabs>
              <w:tab w:val="right" w:leader="dot" w:pos="9350"/>
            </w:tabs>
            <w:rPr>
              <w:noProof/>
              <w:sz w:val="20"/>
              <w:szCs w:val="20"/>
            </w:rPr>
          </w:pPr>
          <w:hyperlink w:anchor="_Toc222938911" w:history="1">
            <w:r w:rsidRPr="00A12CD5">
              <w:rPr>
                <w:rStyle w:val="Hyperlink"/>
                <w:noProof/>
                <w:sz w:val="20"/>
                <w:szCs w:val="20"/>
              </w:rPr>
              <w:t>3.2 Patient Directory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_Toc222938911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607D7743" w14:textId="77777777" w:rsidR="00A12CD5" w:rsidRPr="00A12CD5" w:rsidRDefault="00A12CD5">
          <w:pPr>
            <w:pStyle w:val="TOC2"/>
            <w:tabs>
              <w:tab w:val="right" w:leader="dot" w:pos="9350"/>
            </w:tabs>
            <w:rPr>
              <w:noProof/>
              <w:sz w:val="20"/>
              <w:szCs w:val="20"/>
            </w:rPr>
          </w:pPr>
          <w:hyperlink w:anchor="_Toc222938912" w:history="1">
            <w:r w:rsidRPr="00A12CD5">
              <w:rPr>
                <w:rStyle w:val="Hyperlink"/>
                <w:noProof/>
                <w:sz w:val="20"/>
                <w:szCs w:val="20"/>
              </w:rPr>
              <w:t>3.3 Patient Summary Chart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_Toc222938912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48553642" w14:textId="77777777" w:rsidR="00A12CD5" w:rsidRPr="00A12CD5" w:rsidRDefault="00A12CD5">
          <w:pPr>
            <w:pStyle w:val="TOC2"/>
            <w:tabs>
              <w:tab w:val="right" w:leader="dot" w:pos="9350"/>
            </w:tabs>
            <w:rPr>
              <w:noProof/>
              <w:sz w:val="20"/>
              <w:szCs w:val="20"/>
            </w:rPr>
          </w:pPr>
          <w:hyperlink w:anchor="_Toc222938913" w:history="1">
            <w:r w:rsidRPr="00A12CD5">
              <w:rPr>
                <w:rStyle w:val="Hyperlink"/>
                <w:noProof/>
                <w:sz w:val="20"/>
                <w:szCs w:val="20"/>
              </w:rPr>
              <w:t>3.4 Clinical Encounter Note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_Toc222938913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080F518E" w14:textId="77777777" w:rsidR="00A12CD5" w:rsidRPr="00A12CD5" w:rsidRDefault="00A12CD5">
          <w:pPr>
            <w:pStyle w:val="TOC2"/>
            <w:tabs>
              <w:tab w:val="right" w:leader="dot" w:pos="9350"/>
            </w:tabs>
            <w:rPr>
              <w:noProof/>
              <w:sz w:val="20"/>
              <w:szCs w:val="20"/>
            </w:rPr>
          </w:pPr>
          <w:hyperlink w:anchor="_Toc222938914" w:history="1">
            <w:r w:rsidRPr="00A12CD5">
              <w:rPr>
                <w:rStyle w:val="Hyperlink"/>
                <w:noProof/>
                <w:sz w:val="20"/>
                <w:szCs w:val="20"/>
              </w:rPr>
              <w:t>3.5 E-Prescribing and Medication Management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_Toc222938914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4EB86451" w14:textId="77777777" w:rsidR="00A12CD5" w:rsidRPr="00A12CD5" w:rsidRDefault="00A12CD5">
          <w:pPr>
            <w:pStyle w:val="TOC2"/>
            <w:tabs>
              <w:tab w:val="right" w:leader="dot" w:pos="9350"/>
            </w:tabs>
            <w:rPr>
              <w:noProof/>
              <w:sz w:val="20"/>
              <w:szCs w:val="20"/>
            </w:rPr>
          </w:pPr>
          <w:hyperlink w:anchor="_Toc222938915" w:history="1">
            <w:r w:rsidRPr="00A12CD5">
              <w:rPr>
                <w:rStyle w:val="Hyperlink"/>
                <w:noProof/>
                <w:sz w:val="20"/>
                <w:szCs w:val="20"/>
              </w:rPr>
              <w:t>3.6 Lab and Imaging Results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_Toc222938915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12ED45F4" w14:textId="77777777" w:rsidR="00A12CD5" w:rsidRPr="00A12CD5" w:rsidRDefault="00A12CD5">
          <w:pPr>
            <w:pStyle w:val="TOC2"/>
            <w:tabs>
              <w:tab w:val="right" w:leader="dot" w:pos="9350"/>
            </w:tabs>
            <w:rPr>
              <w:noProof/>
              <w:sz w:val="20"/>
              <w:szCs w:val="20"/>
            </w:rPr>
          </w:pPr>
          <w:hyperlink w:anchor="_Toc222938916" w:history="1">
            <w:r w:rsidRPr="00A12CD5">
              <w:rPr>
                <w:rStyle w:val="Hyperlink"/>
                <w:noProof/>
                <w:sz w:val="20"/>
                <w:szCs w:val="20"/>
              </w:rPr>
              <w:t>3.7 Clinical Data Flowsheets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_Toc222938916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33A162E7" w14:textId="77777777" w:rsidR="00A12CD5" w:rsidRPr="00A12CD5" w:rsidRDefault="00A12CD5">
          <w:pPr>
            <w:pStyle w:val="TOC2"/>
            <w:tabs>
              <w:tab w:val="right" w:leader="dot" w:pos="9350"/>
            </w:tabs>
            <w:rPr>
              <w:noProof/>
              <w:sz w:val="20"/>
              <w:szCs w:val="20"/>
            </w:rPr>
          </w:pPr>
          <w:hyperlink w:anchor="_Toc222938917" w:history="1">
            <w:r w:rsidRPr="00A12CD5">
              <w:rPr>
                <w:rStyle w:val="Hyperlink"/>
                <w:noProof/>
                <w:sz w:val="20"/>
                <w:szCs w:val="20"/>
              </w:rPr>
              <w:t>3.8 Scheduling and Calendar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_Toc222938917 \h </w:instrText>
            </w:r>
            <w:r w:rsidRPr="00A12CD5">
              <w:rPr>
                <w:noProof/>
                <w:sz w:val="20"/>
                <w:szCs w:val="20"/>
              </w:rPr>
            </w:r>
            <w:r w:rsidRPr="00A12CD5">
              <w:rPr>
                <w:noProof/>
                <w:sz w:val="20"/>
                <w:szCs w:val="20"/>
              </w:rPr>
              <w:fldChar w:fldCharType="separate"/>
            </w:r>
            <w:r w:rsidRPr="00A12CD5">
              <w:rPr>
                <w:noProof/>
                <w:sz w:val="20"/>
                <w:szCs w:val="20"/>
              </w:rPr>
              <w:t>7</w:t>
            </w:r>
            <w:r w:rsidRPr="00A12CD5">
              <w:rPr>
                <w:noProof/>
                <w:sz w:val="20"/>
                <w:szCs w:val="20"/>
              </w:rPr>
              <w:fldChar w:fldCharType="end"/>
            </w:r>
          </w:hyperlink>
        </w:p>
        <w:p w14:paraId="515C19C6" w14:textId="77777777" w:rsidR="00A12CD5" w:rsidRPr="00A12CD5" w:rsidRDefault="00A12CD5">
          <w:pPr>
            <w:pStyle w:val="TOC1"/>
            <w:tabs>
              <w:tab w:val="right" w:leader="dot" w:pos="9350"/>
            </w:tabs>
            <w:rPr>
              <w:noProof/>
              <w:sz w:val="20"/>
              <w:szCs w:val="20"/>
            </w:rPr>
          </w:pPr>
          <w:hyperlink w:anchor="_Toc222938918" w:history="1">
            <w:r w:rsidRPr="00A12CD5">
              <w:rPr>
                <w:rStyle w:val="Hyperlink"/>
                <w:noProof/>
                <w:sz w:val="20"/>
                <w:szCs w:val="20"/>
              </w:rPr>
              <w:t>4. Abigail: AI Physician Assistant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_Toc222938918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5555A34F" w14:textId="77777777" w:rsidR="00A12CD5" w:rsidRPr="00A12CD5" w:rsidRDefault="00A12CD5">
          <w:pPr>
            <w:pStyle w:val="TOC2"/>
            <w:tabs>
              <w:tab w:val="right" w:leader="dot" w:pos="9350"/>
            </w:tabs>
            <w:rPr>
              <w:noProof/>
              <w:sz w:val="20"/>
              <w:szCs w:val="20"/>
            </w:rPr>
          </w:pPr>
          <w:hyperlink w:anchor="_Toc222938919" w:history="1">
            <w:r w:rsidRPr="00A12CD5">
              <w:rPr>
                <w:rStyle w:val="Hyperlink"/>
                <w:noProof/>
                <w:sz w:val="20"/>
                <w:szCs w:val="20"/>
              </w:rPr>
              <w:t>4.1 Morning Briefing</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_Toc222938919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5166FA7F" w14:textId="77777777" w:rsidR="00A12CD5" w:rsidRPr="00A12CD5" w:rsidRDefault="00A12CD5">
          <w:pPr>
            <w:pStyle w:val="TOC2"/>
            <w:tabs>
              <w:tab w:val="right" w:leader="dot" w:pos="9350"/>
            </w:tabs>
            <w:rPr>
              <w:noProof/>
              <w:sz w:val="20"/>
              <w:szCs w:val="20"/>
            </w:rPr>
          </w:pPr>
          <w:hyperlink w:anchor="_Toc222938920" w:history="1">
            <w:r w:rsidRPr="00A12CD5">
              <w:rPr>
                <w:rStyle w:val="Hyperlink"/>
                <w:noProof/>
                <w:sz w:val="20"/>
                <w:szCs w:val="20"/>
              </w:rPr>
              <w:t>4.2 Pre-Visit Preparation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_Toc222938920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76A4AA15" w14:textId="77777777" w:rsidR="00A12CD5" w:rsidRPr="00A12CD5" w:rsidRDefault="00A12CD5">
          <w:pPr>
            <w:pStyle w:val="TOC2"/>
            <w:tabs>
              <w:tab w:val="right" w:leader="dot" w:pos="9350"/>
            </w:tabs>
            <w:rPr>
              <w:noProof/>
              <w:sz w:val="20"/>
              <w:szCs w:val="20"/>
            </w:rPr>
          </w:pPr>
          <w:hyperlink w:anchor="_Toc222938921" w:history="1">
            <w:r w:rsidRPr="00A12CD5">
              <w:rPr>
                <w:rStyle w:val="Hyperlink"/>
                <w:noProof/>
                <w:sz w:val="20"/>
                <w:szCs w:val="20"/>
              </w:rPr>
              <w:t>4.3 AI Scribe and Voice Dictation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_Toc222938921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261DE091" w14:textId="77777777" w:rsidR="00A12CD5" w:rsidRPr="00A12CD5" w:rsidRDefault="00A12CD5">
          <w:pPr>
            <w:pStyle w:val="TOC2"/>
            <w:tabs>
              <w:tab w:val="right" w:leader="dot" w:pos="9350"/>
            </w:tabs>
            <w:rPr>
              <w:noProof/>
              <w:sz w:val="20"/>
              <w:szCs w:val="20"/>
            </w:rPr>
          </w:pPr>
          <w:hyperlink w:anchor="_Toc222938922" w:history="1">
            <w:r w:rsidRPr="00A12CD5">
              <w:rPr>
                <w:rStyle w:val="Hyperlink"/>
                <w:noProof/>
                <w:sz w:val="20"/>
                <w:szCs w:val="20"/>
              </w:rPr>
              <w:t>4.4 Clinical Reasoning 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_Toc222938922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633CD4BE" w14:textId="77777777" w:rsidR="00A12CD5" w:rsidRPr="00A12CD5" w:rsidRDefault="00A12CD5">
          <w:pPr>
            <w:pStyle w:val="TOC2"/>
            <w:tabs>
              <w:tab w:val="right" w:leader="dot" w:pos="9350"/>
            </w:tabs>
            <w:rPr>
              <w:noProof/>
              <w:sz w:val="20"/>
              <w:szCs w:val="20"/>
            </w:rPr>
          </w:pPr>
          <w:hyperlink w:anchor="_Toc222938923" w:history="1">
            <w:r w:rsidRPr="00A12CD5">
              <w:rPr>
                <w:rStyle w:val="Hyperlink"/>
                <w:noProof/>
                <w:sz w:val="20"/>
                <w:szCs w:val="20"/>
              </w:rPr>
              <w:t>4.5 Clinical Coding Assistant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_Toc222938923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2FBA7476" w14:textId="77777777" w:rsidR="00A12CD5" w:rsidRPr="00A12CD5" w:rsidRDefault="00A12CD5">
          <w:pPr>
            <w:pStyle w:val="TOC2"/>
            <w:tabs>
              <w:tab w:val="right" w:leader="dot" w:pos="9350"/>
            </w:tabs>
            <w:rPr>
              <w:noProof/>
              <w:sz w:val="20"/>
              <w:szCs w:val="20"/>
            </w:rPr>
          </w:pPr>
          <w:hyperlink w:anchor="_Toc222938924" w:history="1">
            <w:r w:rsidRPr="00A12CD5">
              <w:rPr>
                <w:rStyle w:val="Hyperlink"/>
                <w:noProof/>
                <w:sz w:val="20"/>
                <w:szCs w:val="20"/>
              </w:rPr>
              <w:t>4.6 Post-Clinic Impact Summary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_Toc222938924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1F129AE0" w14:textId="77777777" w:rsidR="00A12CD5" w:rsidRPr="00A12CD5" w:rsidRDefault="00A12CD5">
          <w:pPr>
            <w:pStyle w:val="TOC2"/>
            <w:tabs>
              <w:tab w:val="right" w:leader="dot" w:pos="9350"/>
            </w:tabs>
            <w:rPr>
              <w:noProof/>
              <w:sz w:val="20"/>
              <w:szCs w:val="20"/>
            </w:rPr>
          </w:pPr>
          <w:hyperlink w:anchor="_Toc222938925" w:history="1">
            <w:r w:rsidRPr="00A12CD5">
              <w:rPr>
                <w:rStyle w:val="Hyperlink"/>
                <w:noProof/>
                <w:sz w:val="20"/>
                <w:szCs w:val="20"/>
              </w:rPr>
              <w:t>4.7 Clinical Logic Settings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_Toc222938925 \h </w:instrText>
            </w:r>
            <w:r w:rsidRPr="00A12CD5">
              <w:rPr>
                <w:noProof/>
                <w:sz w:val="20"/>
                <w:szCs w:val="20"/>
              </w:rPr>
            </w:r>
            <w:r w:rsidRPr="00A12CD5">
              <w:rPr>
                <w:noProof/>
                <w:sz w:val="20"/>
                <w:szCs w:val="20"/>
              </w:rPr>
              <w:fldChar w:fldCharType="separate"/>
            </w:r>
            <w:r w:rsidRPr="00A12CD5">
              <w:rPr>
                <w:noProof/>
                <w:sz w:val="20"/>
                <w:szCs w:val="20"/>
              </w:rPr>
              <w:t>9</w:t>
            </w:r>
            <w:r w:rsidRPr="00A12CD5">
              <w:rPr>
                <w:noProof/>
                <w:sz w:val="20"/>
                <w:szCs w:val="20"/>
              </w:rPr>
              <w:fldChar w:fldCharType="end"/>
            </w:r>
          </w:hyperlink>
        </w:p>
        <w:p w14:paraId="27CC4C35" w14:textId="77777777" w:rsidR="00A12CD5" w:rsidRPr="00A12CD5" w:rsidRDefault="00A12CD5">
          <w:pPr>
            <w:pStyle w:val="TOC1"/>
            <w:tabs>
              <w:tab w:val="right" w:leader="dot" w:pos="9350"/>
            </w:tabs>
            <w:rPr>
              <w:noProof/>
              <w:sz w:val="20"/>
              <w:szCs w:val="20"/>
            </w:rPr>
          </w:pPr>
          <w:hyperlink w:anchor="_Toc222938926" w:history="1">
            <w:r w:rsidRPr="00A12CD5">
              <w:rPr>
                <w:rStyle w:val="Hyperlink"/>
                <w:noProof/>
                <w:sz w:val="20"/>
                <w:szCs w:val="20"/>
              </w:rPr>
              <w:t>5. Orders and Results Management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_Toc222938926 \h </w:instrText>
            </w:r>
            <w:r w:rsidRPr="00A12CD5">
              <w:rPr>
                <w:noProof/>
                <w:sz w:val="20"/>
                <w:szCs w:val="20"/>
              </w:rPr>
            </w:r>
            <w:r w:rsidRPr="00A12CD5">
              <w:rPr>
                <w:noProof/>
                <w:sz w:val="20"/>
                <w:szCs w:val="20"/>
              </w:rPr>
              <w:fldChar w:fldCharType="separate"/>
            </w:r>
            <w:r w:rsidRPr="00A12CD5">
              <w:rPr>
                <w:noProof/>
                <w:sz w:val="20"/>
                <w:szCs w:val="20"/>
              </w:rPr>
              <w:t>11</w:t>
            </w:r>
            <w:r w:rsidRPr="00A12CD5">
              <w:rPr>
                <w:noProof/>
                <w:sz w:val="20"/>
                <w:szCs w:val="20"/>
              </w:rPr>
              <w:fldChar w:fldCharType="end"/>
            </w:r>
          </w:hyperlink>
        </w:p>
        <w:p w14:paraId="63945602" w14:textId="77777777" w:rsidR="00A12CD5" w:rsidRPr="00A12CD5" w:rsidRDefault="00A12CD5">
          <w:pPr>
            <w:pStyle w:val="TOC2"/>
            <w:tabs>
              <w:tab w:val="right" w:leader="dot" w:pos="9350"/>
            </w:tabs>
            <w:rPr>
              <w:noProof/>
              <w:sz w:val="20"/>
              <w:szCs w:val="20"/>
            </w:rPr>
          </w:pPr>
          <w:hyperlink w:anchor="_Toc222938927" w:history="1">
            <w:r w:rsidRPr="00A12CD5">
              <w:rPr>
                <w:rStyle w:val="Hyperlink"/>
                <w:noProof/>
                <w:sz w:val="20"/>
                <w:szCs w:val="20"/>
              </w:rPr>
              <w:t>5.1 Orders and Results Tracker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_Toc222938927 \h </w:instrText>
            </w:r>
            <w:r w:rsidRPr="00A12CD5">
              <w:rPr>
                <w:noProof/>
                <w:sz w:val="20"/>
                <w:szCs w:val="20"/>
              </w:rPr>
            </w:r>
            <w:r w:rsidRPr="00A12CD5">
              <w:rPr>
                <w:noProof/>
                <w:sz w:val="20"/>
                <w:szCs w:val="20"/>
              </w:rPr>
              <w:fldChar w:fldCharType="separate"/>
            </w:r>
            <w:r w:rsidRPr="00A12CD5">
              <w:rPr>
                <w:noProof/>
                <w:sz w:val="20"/>
                <w:szCs w:val="20"/>
              </w:rPr>
              <w:t>11</w:t>
            </w:r>
            <w:r w:rsidRPr="00A12CD5">
              <w:rPr>
                <w:noProof/>
                <w:sz w:val="20"/>
                <w:szCs w:val="20"/>
              </w:rPr>
              <w:fldChar w:fldCharType="end"/>
            </w:r>
          </w:hyperlink>
        </w:p>
        <w:p w14:paraId="4CB472E0" w14:textId="77777777" w:rsidR="00A12CD5" w:rsidRPr="00A12CD5" w:rsidRDefault="00A12CD5">
          <w:pPr>
            <w:pStyle w:val="TOC2"/>
            <w:tabs>
              <w:tab w:val="right" w:leader="dot" w:pos="9350"/>
            </w:tabs>
            <w:rPr>
              <w:noProof/>
              <w:sz w:val="20"/>
              <w:szCs w:val="20"/>
            </w:rPr>
          </w:pPr>
          <w:hyperlink w:anchor="_Toc222938928" w:history="1">
            <w:r w:rsidRPr="00A12CD5">
              <w:rPr>
                <w:rStyle w:val="Hyperlink"/>
                <w:noProof/>
                <w:sz w:val="20"/>
                <w:szCs w:val="20"/>
              </w:rPr>
              <w:t>5.2 New Order Entry 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_Toc222938928 \h </w:instrText>
            </w:r>
            <w:r w:rsidRPr="00A12CD5">
              <w:rPr>
                <w:noProof/>
                <w:sz w:val="20"/>
                <w:szCs w:val="20"/>
              </w:rPr>
            </w:r>
            <w:r w:rsidRPr="00A12CD5">
              <w:rPr>
                <w:noProof/>
                <w:sz w:val="20"/>
                <w:szCs w:val="20"/>
              </w:rPr>
              <w:fldChar w:fldCharType="separate"/>
            </w:r>
            <w:r w:rsidRPr="00A12CD5">
              <w:rPr>
                <w:noProof/>
                <w:sz w:val="20"/>
                <w:szCs w:val="20"/>
              </w:rPr>
              <w:t>11</w:t>
            </w:r>
            <w:r w:rsidRPr="00A12CD5">
              <w:rPr>
                <w:noProof/>
                <w:sz w:val="20"/>
                <w:szCs w:val="20"/>
              </w:rPr>
              <w:fldChar w:fldCharType="end"/>
            </w:r>
          </w:hyperlink>
        </w:p>
        <w:p w14:paraId="41A7E7A6" w14:textId="77777777" w:rsidR="00A12CD5" w:rsidRPr="00A12CD5" w:rsidRDefault="00A12CD5">
          <w:pPr>
            <w:pStyle w:val="TOC2"/>
            <w:tabs>
              <w:tab w:val="right" w:leader="dot" w:pos="9350"/>
            </w:tabs>
            <w:rPr>
              <w:noProof/>
              <w:sz w:val="20"/>
              <w:szCs w:val="20"/>
            </w:rPr>
          </w:pPr>
          <w:hyperlink w:anchor="_Toc222938929" w:history="1">
            <w:r w:rsidRPr="00A12CD5">
              <w:rPr>
                <w:rStyle w:val="Hyperlink"/>
                <w:noProof/>
                <w:sz w:val="20"/>
                <w:szCs w:val="20"/>
              </w:rPr>
              <w:t>5.3 Clinical Order Set Builder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_Toc222938929 \h </w:instrText>
            </w:r>
            <w:r w:rsidRPr="00A12CD5">
              <w:rPr>
                <w:noProof/>
                <w:sz w:val="20"/>
                <w:szCs w:val="20"/>
              </w:rPr>
            </w:r>
            <w:r w:rsidRPr="00A12CD5">
              <w:rPr>
                <w:noProof/>
                <w:sz w:val="20"/>
                <w:szCs w:val="20"/>
              </w:rPr>
              <w:fldChar w:fldCharType="separate"/>
            </w:r>
            <w:r w:rsidRPr="00A12CD5">
              <w:rPr>
                <w:noProof/>
                <w:sz w:val="20"/>
                <w:szCs w:val="20"/>
              </w:rPr>
              <w:t>11</w:t>
            </w:r>
            <w:r w:rsidRPr="00A12CD5">
              <w:rPr>
                <w:noProof/>
                <w:sz w:val="20"/>
                <w:szCs w:val="20"/>
              </w:rPr>
              <w:fldChar w:fldCharType="end"/>
            </w:r>
          </w:hyperlink>
        </w:p>
        <w:p w14:paraId="616E90D6" w14:textId="77777777" w:rsidR="00A12CD5" w:rsidRPr="00A12CD5" w:rsidRDefault="00A12CD5">
          <w:pPr>
            <w:pStyle w:val="TOC2"/>
            <w:tabs>
              <w:tab w:val="right" w:leader="dot" w:pos="9350"/>
            </w:tabs>
            <w:rPr>
              <w:noProof/>
              <w:sz w:val="20"/>
              <w:szCs w:val="20"/>
            </w:rPr>
          </w:pPr>
          <w:hyperlink w:anchor="_Toc222938930" w:history="1">
            <w:r w:rsidRPr="00A12CD5">
              <w:rPr>
                <w:rStyle w:val="Hyperlink"/>
                <w:noProof/>
                <w:sz w:val="20"/>
                <w:szCs w:val="20"/>
              </w:rPr>
              <w:t>5.4 Insurance Verification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_Toc222938930 \h </w:instrText>
            </w:r>
            <w:r w:rsidRPr="00A12CD5">
              <w:rPr>
                <w:noProof/>
                <w:sz w:val="20"/>
                <w:szCs w:val="20"/>
              </w:rPr>
            </w:r>
            <w:r w:rsidRPr="00A12CD5">
              <w:rPr>
                <w:noProof/>
                <w:sz w:val="20"/>
                <w:szCs w:val="20"/>
              </w:rPr>
              <w:fldChar w:fldCharType="separate"/>
            </w:r>
            <w:r w:rsidRPr="00A12CD5">
              <w:rPr>
                <w:noProof/>
                <w:sz w:val="20"/>
                <w:szCs w:val="20"/>
              </w:rPr>
              <w:t>11</w:t>
            </w:r>
            <w:r w:rsidRPr="00A12CD5">
              <w:rPr>
                <w:noProof/>
                <w:sz w:val="20"/>
                <w:szCs w:val="20"/>
              </w:rPr>
              <w:fldChar w:fldCharType="end"/>
            </w:r>
          </w:hyperlink>
        </w:p>
        <w:p w14:paraId="69B75129" w14:textId="77777777" w:rsidR="00A12CD5" w:rsidRPr="00A12CD5" w:rsidRDefault="00A12CD5">
          <w:pPr>
            <w:pStyle w:val="TOC1"/>
            <w:tabs>
              <w:tab w:val="right" w:leader="dot" w:pos="9350"/>
            </w:tabs>
            <w:rPr>
              <w:noProof/>
              <w:sz w:val="20"/>
              <w:szCs w:val="20"/>
            </w:rPr>
          </w:pPr>
          <w:hyperlink w:anchor="_Toc222938931" w:history="1">
            <w:r w:rsidRPr="00A12CD5">
              <w:rPr>
                <w:rStyle w:val="Hyperlink"/>
                <w:noProof/>
                <w:sz w:val="20"/>
                <w:szCs w:val="20"/>
              </w:rPr>
              <w:t>6. Population Health and Quality Management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_Toc222938931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38B16F8E" w14:textId="77777777" w:rsidR="00A12CD5" w:rsidRPr="00A12CD5" w:rsidRDefault="00A12CD5">
          <w:pPr>
            <w:pStyle w:val="TOC2"/>
            <w:tabs>
              <w:tab w:val="right" w:leader="dot" w:pos="9350"/>
            </w:tabs>
            <w:rPr>
              <w:noProof/>
              <w:sz w:val="20"/>
              <w:szCs w:val="20"/>
            </w:rPr>
          </w:pPr>
          <w:hyperlink w:anchor="_Toc222938932" w:history="1">
            <w:r w:rsidRPr="00A12CD5">
              <w:rPr>
                <w:rStyle w:val="Hyperlink"/>
                <w:noProof/>
                <w:sz w:val="20"/>
                <w:szCs w:val="20"/>
              </w:rPr>
              <w:t>6.1 Population Health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_Toc222938932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0A117660" w14:textId="77777777" w:rsidR="00A12CD5" w:rsidRPr="00A12CD5" w:rsidRDefault="00A12CD5">
          <w:pPr>
            <w:pStyle w:val="TOC2"/>
            <w:tabs>
              <w:tab w:val="right" w:leader="dot" w:pos="9350"/>
            </w:tabs>
            <w:rPr>
              <w:noProof/>
              <w:sz w:val="20"/>
              <w:szCs w:val="20"/>
            </w:rPr>
          </w:pPr>
          <w:hyperlink w:anchor="_Toc222938933" w:history="1">
            <w:r w:rsidRPr="00A12CD5">
              <w:rPr>
                <w:rStyle w:val="Hyperlink"/>
                <w:noProof/>
                <w:sz w:val="20"/>
                <w:szCs w:val="20"/>
              </w:rPr>
              <w:t>6.2 Disease Cohort Detail Views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_Toc222938933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5AF707E8" w14:textId="77777777" w:rsidR="00A12CD5" w:rsidRPr="00A12CD5" w:rsidRDefault="00A12CD5">
          <w:pPr>
            <w:pStyle w:val="TOC2"/>
            <w:tabs>
              <w:tab w:val="right" w:leader="dot" w:pos="9350"/>
            </w:tabs>
            <w:rPr>
              <w:noProof/>
              <w:sz w:val="20"/>
              <w:szCs w:val="20"/>
            </w:rPr>
          </w:pPr>
          <w:hyperlink w:anchor="_Toc222938934" w:history="1">
            <w:r w:rsidRPr="00A12CD5">
              <w:rPr>
                <w:rStyle w:val="Hyperlink"/>
                <w:noProof/>
                <w:sz w:val="20"/>
                <w:szCs w:val="20"/>
              </w:rPr>
              <w:t>6.3 Chronic Disease Performance Executive View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_Toc222938934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51F7309D" w14:textId="77777777" w:rsidR="00A12CD5" w:rsidRPr="00A12CD5" w:rsidRDefault="00A12CD5">
          <w:pPr>
            <w:pStyle w:val="TOC2"/>
            <w:tabs>
              <w:tab w:val="right" w:leader="dot" w:pos="9350"/>
            </w:tabs>
            <w:rPr>
              <w:noProof/>
              <w:sz w:val="20"/>
              <w:szCs w:val="20"/>
            </w:rPr>
          </w:pPr>
          <w:hyperlink w:anchor="_Toc222938935" w:history="1">
            <w:r w:rsidRPr="00A12CD5">
              <w:rPr>
                <w:rStyle w:val="Hyperlink"/>
                <w:noProof/>
                <w:sz w:val="20"/>
                <w:szCs w:val="20"/>
              </w:rPr>
              <w:t>6.4 MIPS and MACRA Quality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_Toc222938935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1310CF01" w14:textId="77777777" w:rsidR="00A12CD5" w:rsidRPr="00A12CD5" w:rsidRDefault="00A12CD5">
          <w:pPr>
            <w:pStyle w:val="TOC2"/>
            <w:tabs>
              <w:tab w:val="right" w:leader="dot" w:pos="9350"/>
            </w:tabs>
            <w:rPr>
              <w:noProof/>
              <w:sz w:val="20"/>
              <w:szCs w:val="20"/>
            </w:rPr>
          </w:pPr>
          <w:hyperlink w:anchor="_Toc222938936" w:history="1">
            <w:r w:rsidRPr="00A12CD5">
              <w:rPr>
                <w:rStyle w:val="Hyperlink"/>
                <w:noProof/>
                <w:sz w:val="20"/>
                <w:szCs w:val="20"/>
              </w:rPr>
              <w:t>6.5 Quality Measure Patient Detail</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_Toc222938936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06E21649" w14:textId="77777777" w:rsidR="00A12CD5" w:rsidRPr="00A12CD5" w:rsidRDefault="00A12CD5">
          <w:pPr>
            <w:pStyle w:val="TOC2"/>
            <w:tabs>
              <w:tab w:val="right" w:leader="dot" w:pos="9350"/>
            </w:tabs>
            <w:rPr>
              <w:noProof/>
              <w:sz w:val="20"/>
              <w:szCs w:val="20"/>
            </w:rPr>
          </w:pPr>
          <w:hyperlink w:anchor="_Toc222938937" w:history="1">
            <w:r w:rsidRPr="00A12CD5">
              <w:rPr>
                <w:rStyle w:val="Hyperlink"/>
                <w:noProof/>
                <w:sz w:val="20"/>
                <w:szCs w:val="20"/>
              </w:rPr>
              <w:t>6.6 Provider Performance Comparison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_Toc222938937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2A7D957C" w14:textId="77777777" w:rsidR="00A12CD5" w:rsidRPr="00A12CD5" w:rsidRDefault="00A12CD5">
          <w:pPr>
            <w:pStyle w:val="TOC2"/>
            <w:tabs>
              <w:tab w:val="right" w:leader="dot" w:pos="9350"/>
            </w:tabs>
            <w:rPr>
              <w:noProof/>
              <w:sz w:val="20"/>
              <w:szCs w:val="20"/>
            </w:rPr>
          </w:pPr>
          <w:hyperlink w:anchor="_Toc222938938" w:history="1">
            <w:r w:rsidRPr="00A12CD5">
              <w:rPr>
                <w:rStyle w:val="Hyperlink"/>
                <w:noProof/>
                <w:sz w:val="20"/>
                <w:szCs w:val="20"/>
              </w:rPr>
              <w:t>6.7 Care Gap Action Task List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_Toc222938938 \h </w:instrText>
            </w:r>
            <w:r w:rsidRPr="00A12CD5">
              <w:rPr>
                <w:noProof/>
                <w:sz w:val="20"/>
                <w:szCs w:val="20"/>
              </w:rPr>
            </w:r>
            <w:r w:rsidRPr="00A12CD5">
              <w:rPr>
                <w:noProof/>
                <w:sz w:val="20"/>
                <w:szCs w:val="20"/>
              </w:rPr>
              <w:fldChar w:fldCharType="separate"/>
            </w:r>
            <w:r w:rsidRPr="00A12CD5">
              <w:rPr>
                <w:noProof/>
                <w:sz w:val="20"/>
                <w:szCs w:val="20"/>
              </w:rPr>
              <w:t>12</w:t>
            </w:r>
            <w:r w:rsidRPr="00A12CD5">
              <w:rPr>
                <w:noProof/>
                <w:sz w:val="20"/>
                <w:szCs w:val="20"/>
              </w:rPr>
              <w:fldChar w:fldCharType="end"/>
            </w:r>
          </w:hyperlink>
        </w:p>
        <w:p w14:paraId="2EDC7AE8" w14:textId="77777777" w:rsidR="00A12CD5" w:rsidRPr="00A12CD5" w:rsidRDefault="00A12CD5">
          <w:pPr>
            <w:pStyle w:val="TOC1"/>
            <w:tabs>
              <w:tab w:val="right" w:leader="dot" w:pos="9350"/>
            </w:tabs>
            <w:rPr>
              <w:noProof/>
              <w:sz w:val="20"/>
              <w:szCs w:val="20"/>
            </w:rPr>
          </w:pPr>
          <w:hyperlink w:anchor="_Toc222938939" w:history="1">
            <w:r w:rsidRPr="00A12CD5">
              <w:rPr>
                <w:rStyle w:val="Hyperlink"/>
                <w:noProof/>
                <w:sz w:val="20"/>
                <w:szCs w:val="20"/>
              </w:rPr>
              <w:t>7. System-Level Examination Templates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_Toc222938939 \h </w:instrText>
            </w:r>
            <w:r w:rsidRPr="00A12CD5">
              <w:rPr>
                <w:noProof/>
                <w:sz w:val="20"/>
                <w:szCs w:val="20"/>
              </w:rPr>
            </w:r>
            <w:r w:rsidRPr="00A12CD5">
              <w:rPr>
                <w:noProof/>
                <w:sz w:val="20"/>
                <w:szCs w:val="20"/>
              </w:rPr>
              <w:fldChar w:fldCharType="separate"/>
            </w:r>
            <w:r w:rsidRPr="00A12CD5">
              <w:rPr>
                <w:noProof/>
                <w:sz w:val="20"/>
                <w:szCs w:val="20"/>
              </w:rPr>
              <w:t>13</w:t>
            </w:r>
            <w:r w:rsidRPr="00A12CD5">
              <w:rPr>
                <w:noProof/>
                <w:sz w:val="20"/>
                <w:szCs w:val="20"/>
              </w:rPr>
              <w:fldChar w:fldCharType="end"/>
            </w:r>
          </w:hyperlink>
        </w:p>
        <w:p w14:paraId="5B63ED59" w14:textId="77777777" w:rsidR="00A12CD5" w:rsidRPr="00A12CD5" w:rsidRDefault="00A12CD5">
          <w:pPr>
            <w:pStyle w:val="TOC2"/>
            <w:tabs>
              <w:tab w:val="right" w:leader="dot" w:pos="9350"/>
            </w:tabs>
            <w:rPr>
              <w:noProof/>
              <w:sz w:val="20"/>
              <w:szCs w:val="20"/>
            </w:rPr>
          </w:pPr>
          <w:hyperlink w:anchor="_Toc222938940" w:history="1">
            <w:r w:rsidRPr="00A12CD5">
              <w:rPr>
                <w:rStyle w:val="Hyperlink"/>
                <w:noProof/>
                <w:sz w:val="20"/>
                <w:szCs w:val="20"/>
              </w:rPr>
              <w:t>7.1 Review of Systems (ROS) Template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_Toc222938940 \h </w:instrText>
            </w:r>
            <w:r w:rsidRPr="00A12CD5">
              <w:rPr>
                <w:noProof/>
                <w:sz w:val="20"/>
                <w:szCs w:val="20"/>
              </w:rPr>
            </w:r>
            <w:r w:rsidRPr="00A12CD5">
              <w:rPr>
                <w:noProof/>
                <w:sz w:val="20"/>
                <w:szCs w:val="20"/>
              </w:rPr>
              <w:fldChar w:fldCharType="separate"/>
            </w:r>
            <w:r w:rsidRPr="00A12CD5">
              <w:rPr>
                <w:noProof/>
                <w:sz w:val="20"/>
                <w:szCs w:val="20"/>
              </w:rPr>
              <w:t>13</w:t>
            </w:r>
            <w:r w:rsidRPr="00A12CD5">
              <w:rPr>
                <w:noProof/>
                <w:sz w:val="20"/>
                <w:szCs w:val="20"/>
              </w:rPr>
              <w:fldChar w:fldCharType="end"/>
            </w:r>
          </w:hyperlink>
        </w:p>
        <w:p w14:paraId="23954BB8" w14:textId="77777777" w:rsidR="00A12CD5" w:rsidRPr="00A12CD5" w:rsidRDefault="00A12CD5">
          <w:pPr>
            <w:pStyle w:val="TOC2"/>
            <w:tabs>
              <w:tab w:val="right" w:leader="dot" w:pos="9350"/>
            </w:tabs>
            <w:rPr>
              <w:noProof/>
              <w:sz w:val="20"/>
              <w:szCs w:val="20"/>
            </w:rPr>
          </w:pPr>
          <w:hyperlink w:anchor="_Toc222938941" w:history="1">
            <w:r w:rsidRPr="00A12CD5">
              <w:rPr>
                <w:rStyle w:val="Hyperlink"/>
                <w:noProof/>
                <w:sz w:val="20"/>
                <w:szCs w:val="20"/>
              </w:rPr>
              <w:t>7.2 Physical Exam Summary Roll-up</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_Toc222938941 \h </w:instrText>
            </w:r>
            <w:r w:rsidRPr="00A12CD5">
              <w:rPr>
                <w:noProof/>
                <w:sz w:val="20"/>
                <w:szCs w:val="20"/>
              </w:rPr>
            </w:r>
            <w:r w:rsidRPr="00A12CD5">
              <w:rPr>
                <w:noProof/>
                <w:sz w:val="20"/>
                <w:szCs w:val="20"/>
              </w:rPr>
              <w:fldChar w:fldCharType="separate"/>
            </w:r>
            <w:r w:rsidRPr="00A12CD5">
              <w:rPr>
                <w:noProof/>
                <w:sz w:val="20"/>
                <w:szCs w:val="20"/>
              </w:rPr>
              <w:t>13</w:t>
            </w:r>
            <w:r w:rsidRPr="00A12CD5">
              <w:rPr>
                <w:noProof/>
                <w:sz w:val="20"/>
                <w:szCs w:val="20"/>
              </w:rPr>
              <w:fldChar w:fldCharType="end"/>
            </w:r>
          </w:hyperlink>
        </w:p>
        <w:p w14:paraId="3186AA43" w14:textId="77777777" w:rsidR="00A12CD5" w:rsidRPr="00A12CD5" w:rsidRDefault="00A12CD5">
          <w:pPr>
            <w:pStyle w:val="TOC1"/>
            <w:tabs>
              <w:tab w:val="right" w:leader="dot" w:pos="9350"/>
            </w:tabs>
            <w:rPr>
              <w:noProof/>
              <w:sz w:val="20"/>
              <w:szCs w:val="20"/>
            </w:rPr>
          </w:pPr>
          <w:hyperlink w:anchor="_Toc222938942" w:history="1">
            <w:r w:rsidRPr="00A12CD5">
              <w:rPr>
                <w:rStyle w:val="Hyperlink"/>
                <w:noProof/>
                <w:sz w:val="20"/>
                <w:szCs w:val="20"/>
              </w:rPr>
              <w:t>8. Telehealth and Patient Portal</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_Toc222938942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163E8CB5" w14:textId="77777777" w:rsidR="00A12CD5" w:rsidRPr="00A12CD5" w:rsidRDefault="00A12CD5">
          <w:pPr>
            <w:pStyle w:val="TOC2"/>
            <w:tabs>
              <w:tab w:val="right" w:leader="dot" w:pos="9350"/>
            </w:tabs>
            <w:rPr>
              <w:noProof/>
              <w:sz w:val="20"/>
              <w:szCs w:val="20"/>
            </w:rPr>
          </w:pPr>
          <w:hyperlink w:anchor="_Toc222938943" w:history="1">
            <w:r w:rsidRPr="00A12CD5">
              <w:rPr>
                <w:rStyle w:val="Hyperlink"/>
                <w:noProof/>
                <w:sz w:val="20"/>
                <w:szCs w:val="20"/>
              </w:rPr>
              <w:t>8.1 Telehealth Video Consultation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_Toc222938943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78A8B05A" w14:textId="77777777" w:rsidR="00A12CD5" w:rsidRPr="00A12CD5" w:rsidRDefault="00A12CD5">
          <w:pPr>
            <w:pStyle w:val="TOC2"/>
            <w:tabs>
              <w:tab w:val="right" w:leader="dot" w:pos="9350"/>
            </w:tabs>
            <w:rPr>
              <w:noProof/>
              <w:sz w:val="20"/>
              <w:szCs w:val="20"/>
            </w:rPr>
          </w:pPr>
          <w:hyperlink w:anchor="_Toc222938944" w:history="1">
            <w:r w:rsidRPr="00A12CD5">
              <w:rPr>
                <w:rStyle w:val="Hyperlink"/>
                <w:noProof/>
                <w:sz w:val="20"/>
                <w:szCs w:val="20"/>
              </w:rPr>
              <w:t>8.2 Patient Portal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_Toc222938944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7A825A2A" w14:textId="77777777" w:rsidR="00A12CD5" w:rsidRPr="00A12CD5" w:rsidRDefault="00A12CD5">
          <w:pPr>
            <w:pStyle w:val="TOC2"/>
            <w:tabs>
              <w:tab w:val="right" w:leader="dot" w:pos="9350"/>
            </w:tabs>
            <w:rPr>
              <w:noProof/>
              <w:sz w:val="20"/>
              <w:szCs w:val="20"/>
            </w:rPr>
          </w:pPr>
          <w:hyperlink w:anchor="_Toc222938945" w:history="1">
            <w:r w:rsidRPr="00A12CD5">
              <w:rPr>
                <w:rStyle w:val="Hyperlink"/>
                <w:noProof/>
                <w:sz w:val="20"/>
                <w:szCs w:val="20"/>
              </w:rPr>
              <w:t>8.3 Patient Portal Telehealth View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_Toc222938945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75C9E5A1" w14:textId="77777777" w:rsidR="00A12CD5" w:rsidRPr="00A12CD5" w:rsidRDefault="00A12CD5">
          <w:pPr>
            <w:pStyle w:val="TOC2"/>
            <w:tabs>
              <w:tab w:val="right" w:leader="dot" w:pos="9350"/>
            </w:tabs>
            <w:rPr>
              <w:noProof/>
              <w:sz w:val="20"/>
              <w:szCs w:val="20"/>
            </w:rPr>
          </w:pPr>
          <w:hyperlink w:anchor="_Toc222938946" w:history="1">
            <w:r w:rsidRPr="00A12CD5">
              <w:rPr>
                <w:rStyle w:val="Hyperlink"/>
                <w:noProof/>
                <w:sz w:val="20"/>
                <w:szCs w:val="20"/>
              </w:rPr>
              <w:t>8.4 Patient-Facing ROS Questionnaire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_Toc222938946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5D7B52BD" w14:textId="77777777" w:rsidR="00A12CD5" w:rsidRPr="00A12CD5" w:rsidRDefault="00A12CD5">
          <w:pPr>
            <w:pStyle w:val="TOC2"/>
            <w:tabs>
              <w:tab w:val="right" w:leader="dot" w:pos="9350"/>
            </w:tabs>
            <w:rPr>
              <w:noProof/>
              <w:sz w:val="20"/>
              <w:szCs w:val="20"/>
            </w:rPr>
          </w:pPr>
          <w:hyperlink w:anchor="_Toc222938947" w:history="1">
            <w:r w:rsidRPr="00A12CD5">
              <w:rPr>
                <w:rStyle w:val="Hyperlink"/>
                <w:noProof/>
                <w:sz w:val="20"/>
                <w:szCs w:val="20"/>
              </w:rPr>
              <w:t>8.5 Care Plan Summary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_Toc222938947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5F22033C" w14:textId="77777777" w:rsidR="00A12CD5" w:rsidRPr="00A12CD5" w:rsidRDefault="00A12CD5">
          <w:pPr>
            <w:pStyle w:val="TOC2"/>
            <w:tabs>
              <w:tab w:val="right" w:leader="dot" w:pos="9350"/>
            </w:tabs>
            <w:rPr>
              <w:noProof/>
              <w:sz w:val="20"/>
              <w:szCs w:val="20"/>
            </w:rPr>
          </w:pPr>
          <w:hyperlink w:anchor="_Toc222938948" w:history="1">
            <w:r w:rsidRPr="00A12CD5">
              <w:rPr>
                <w:rStyle w:val="Hyperlink"/>
                <w:noProof/>
                <w:sz w:val="20"/>
                <w:szCs w:val="20"/>
              </w:rPr>
              <w:t>8.6 Global Care Plan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_Toc222938948 \h </w:instrText>
            </w:r>
            <w:r w:rsidRPr="00A12CD5">
              <w:rPr>
                <w:noProof/>
                <w:sz w:val="20"/>
                <w:szCs w:val="20"/>
              </w:rPr>
            </w:r>
            <w:r w:rsidRPr="00A12CD5">
              <w:rPr>
                <w:noProof/>
                <w:sz w:val="20"/>
                <w:szCs w:val="20"/>
              </w:rPr>
              <w:fldChar w:fldCharType="separate"/>
            </w:r>
            <w:r w:rsidRPr="00A12CD5">
              <w:rPr>
                <w:noProof/>
                <w:sz w:val="20"/>
                <w:szCs w:val="20"/>
              </w:rPr>
              <w:t>14</w:t>
            </w:r>
            <w:r w:rsidRPr="00A12CD5">
              <w:rPr>
                <w:noProof/>
                <w:sz w:val="20"/>
                <w:szCs w:val="20"/>
              </w:rPr>
              <w:fldChar w:fldCharType="end"/>
            </w:r>
          </w:hyperlink>
        </w:p>
        <w:p w14:paraId="36E30830" w14:textId="77777777" w:rsidR="00A12CD5" w:rsidRPr="00A12CD5" w:rsidRDefault="00A12CD5">
          <w:pPr>
            <w:pStyle w:val="TOC1"/>
            <w:tabs>
              <w:tab w:val="right" w:leader="dot" w:pos="9350"/>
            </w:tabs>
            <w:rPr>
              <w:noProof/>
              <w:sz w:val="20"/>
              <w:szCs w:val="20"/>
            </w:rPr>
          </w:pPr>
          <w:hyperlink w:anchor="_Toc222938949" w:history="1">
            <w:r w:rsidRPr="00A12CD5">
              <w:rPr>
                <w:rStyle w:val="Hyperlink"/>
                <w:noProof/>
                <w:sz w:val="20"/>
                <w:szCs w:val="20"/>
              </w:rPr>
              <w:t>9. Care Coordination and Referral Management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_Toc222938949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3EBDE8C9" w14:textId="77777777" w:rsidR="00A12CD5" w:rsidRPr="00A12CD5" w:rsidRDefault="00A12CD5">
          <w:pPr>
            <w:pStyle w:val="TOC2"/>
            <w:tabs>
              <w:tab w:val="right" w:leader="dot" w:pos="9350"/>
            </w:tabs>
            <w:rPr>
              <w:noProof/>
              <w:sz w:val="20"/>
              <w:szCs w:val="20"/>
            </w:rPr>
          </w:pPr>
          <w:hyperlink w:anchor="_Toc222938950" w:history="1">
            <w:r w:rsidRPr="00A12CD5">
              <w:rPr>
                <w:rStyle w:val="Hyperlink"/>
                <w:noProof/>
                <w:sz w:val="20"/>
                <w:szCs w:val="20"/>
              </w:rPr>
              <w:t>9.1 Specialist Referral Directory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_Toc222938950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16984E93" w14:textId="77777777" w:rsidR="00A12CD5" w:rsidRPr="00A12CD5" w:rsidRDefault="00A12CD5">
          <w:pPr>
            <w:pStyle w:val="TOC2"/>
            <w:tabs>
              <w:tab w:val="right" w:leader="dot" w:pos="9350"/>
            </w:tabs>
            <w:rPr>
              <w:noProof/>
              <w:sz w:val="20"/>
              <w:szCs w:val="20"/>
            </w:rPr>
          </w:pPr>
          <w:hyperlink w:anchor="_Toc222938951" w:history="1">
            <w:r w:rsidRPr="00A12CD5">
              <w:rPr>
                <w:rStyle w:val="Hyperlink"/>
                <w:noProof/>
                <w:sz w:val="20"/>
                <w:szCs w:val="20"/>
              </w:rPr>
              <w:t>9.2 Abigail Referral Generator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_Toc222938951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6C0B11ED" w14:textId="77777777" w:rsidR="00A12CD5" w:rsidRPr="00A12CD5" w:rsidRDefault="00A12CD5">
          <w:pPr>
            <w:pStyle w:val="TOC2"/>
            <w:tabs>
              <w:tab w:val="right" w:leader="dot" w:pos="9350"/>
            </w:tabs>
            <w:rPr>
              <w:noProof/>
              <w:sz w:val="20"/>
              <w:szCs w:val="20"/>
            </w:rPr>
          </w:pPr>
          <w:hyperlink w:anchor="_Toc222938952" w:history="1">
            <w:r w:rsidRPr="00A12CD5">
              <w:rPr>
                <w:rStyle w:val="Hyperlink"/>
                <w:noProof/>
                <w:sz w:val="20"/>
                <w:szCs w:val="20"/>
              </w:rPr>
              <w:t>9.3 Referral Loop Closer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_Toc222938952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7FBB9799" w14:textId="77777777" w:rsidR="00A12CD5" w:rsidRPr="00A12CD5" w:rsidRDefault="00A12CD5">
          <w:pPr>
            <w:pStyle w:val="TOC2"/>
            <w:tabs>
              <w:tab w:val="right" w:leader="dot" w:pos="9350"/>
            </w:tabs>
            <w:rPr>
              <w:noProof/>
              <w:sz w:val="20"/>
              <w:szCs w:val="20"/>
            </w:rPr>
          </w:pPr>
          <w:hyperlink w:anchor="_Toc222938953" w:history="1">
            <w:r w:rsidRPr="00A12CD5">
              <w:rPr>
                <w:rStyle w:val="Hyperlink"/>
                <w:noProof/>
                <w:sz w:val="20"/>
                <w:szCs w:val="20"/>
              </w:rPr>
              <w:t>9.4 Consultation Note Review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_Toc222938953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5AB3B501" w14:textId="77777777" w:rsidR="00A12CD5" w:rsidRPr="00A12CD5" w:rsidRDefault="00A12CD5">
          <w:pPr>
            <w:pStyle w:val="TOC2"/>
            <w:tabs>
              <w:tab w:val="right" w:leader="dot" w:pos="9350"/>
            </w:tabs>
            <w:rPr>
              <w:noProof/>
              <w:sz w:val="20"/>
              <w:szCs w:val="20"/>
            </w:rPr>
          </w:pPr>
          <w:hyperlink w:anchor="_Toc222938954" w:history="1">
            <w:r w:rsidRPr="00A12CD5">
              <w:rPr>
                <w:rStyle w:val="Hyperlink"/>
                <w:noProof/>
                <w:sz w:val="20"/>
                <w:szCs w:val="20"/>
              </w:rPr>
              <w:t>9.5 Post-Referral Medication Reconciliation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_Toc222938954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3B33BAE9" w14:textId="77777777" w:rsidR="00A12CD5" w:rsidRPr="00A12CD5" w:rsidRDefault="00A12CD5">
          <w:pPr>
            <w:pStyle w:val="TOC2"/>
            <w:tabs>
              <w:tab w:val="right" w:leader="dot" w:pos="9350"/>
            </w:tabs>
            <w:rPr>
              <w:noProof/>
              <w:sz w:val="20"/>
              <w:szCs w:val="20"/>
            </w:rPr>
          </w:pPr>
          <w:hyperlink w:anchor="_Toc222938955" w:history="1">
            <w:r w:rsidRPr="00A12CD5">
              <w:rPr>
                <w:rStyle w:val="Hyperlink"/>
                <w:noProof/>
                <w:sz w:val="20"/>
                <w:szCs w:val="20"/>
              </w:rPr>
              <w:t>9.6 Multi-Specialty Coordination Hub</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_Toc222938955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4A96446D" w14:textId="77777777" w:rsidR="00A12CD5" w:rsidRPr="00A12CD5" w:rsidRDefault="00A12CD5">
          <w:pPr>
            <w:pStyle w:val="TOC2"/>
            <w:tabs>
              <w:tab w:val="right" w:leader="dot" w:pos="9350"/>
            </w:tabs>
            <w:rPr>
              <w:noProof/>
              <w:sz w:val="20"/>
              <w:szCs w:val="20"/>
            </w:rPr>
          </w:pPr>
          <w:hyperlink w:anchor="_Toc222938956" w:history="1">
            <w:r w:rsidRPr="00A12CD5">
              <w:rPr>
                <w:rStyle w:val="Hyperlink"/>
                <w:noProof/>
                <w:sz w:val="20"/>
                <w:szCs w:val="20"/>
              </w:rPr>
              <w:t>9.7 Multi-Specialty Huddle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_Toc222938956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01CBE3E4" w14:textId="77777777" w:rsidR="00A12CD5" w:rsidRPr="00A12CD5" w:rsidRDefault="00A12CD5">
          <w:pPr>
            <w:pStyle w:val="TOC2"/>
            <w:tabs>
              <w:tab w:val="right" w:leader="dot" w:pos="9350"/>
            </w:tabs>
            <w:rPr>
              <w:noProof/>
              <w:sz w:val="20"/>
              <w:szCs w:val="20"/>
            </w:rPr>
          </w:pPr>
          <w:hyperlink w:anchor="_Toc222938957" w:history="1">
            <w:r w:rsidRPr="00A12CD5">
              <w:rPr>
                <w:rStyle w:val="Hyperlink"/>
                <w:noProof/>
                <w:sz w:val="20"/>
                <w:szCs w:val="20"/>
              </w:rPr>
              <w:t>9.8 Care Team Coordination Hub</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_Toc222938957 \h </w:instrText>
            </w:r>
            <w:r w:rsidRPr="00A12CD5">
              <w:rPr>
                <w:noProof/>
                <w:sz w:val="20"/>
                <w:szCs w:val="20"/>
              </w:rPr>
            </w:r>
            <w:r w:rsidRPr="00A12CD5">
              <w:rPr>
                <w:noProof/>
                <w:sz w:val="20"/>
                <w:szCs w:val="20"/>
              </w:rPr>
              <w:fldChar w:fldCharType="separate"/>
            </w:r>
            <w:r w:rsidRPr="00A12CD5">
              <w:rPr>
                <w:noProof/>
                <w:sz w:val="20"/>
                <w:szCs w:val="20"/>
              </w:rPr>
              <w:t>15</w:t>
            </w:r>
            <w:r w:rsidRPr="00A12CD5">
              <w:rPr>
                <w:noProof/>
                <w:sz w:val="20"/>
                <w:szCs w:val="20"/>
              </w:rPr>
              <w:fldChar w:fldCharType="end"/>
            </w:r>
          </w:hyperlink>
        </w:p>
        <w:p w14:paraId="05F25096" w14:textId="77777777" w:rsidR="00A12CD5" w:rsidRPr="00A12CD5" w:rsidRDefault="00A12CD5">
          <w:pPr>
            <w:pStyle w:val="TOC1"/>
            <w:tabs>
              <w:tab w:val="right" w:leader="dot" w:pos="9350"/>
            </w:tabs>
            <w:rPr>
              <w:noProof/>
              <w:sz w:val="20"/>
              <w:szCs w:val="20"/>
            </w:rPr>
          </w:pPr>
          <w:hyperlink w:anchor="_Toc222938958" w:history="1">
            <w:r w:rsidRPr="00A12CD5">
              <w:rPr>
                <w:rStyle w:val="Hyperlink"/>
                <w:noProof/>
                <w:sz w:val="20"/>
                <w:szCs w:val="20"/>
              </w:rPr>
              <w:t>10. Specialty Clinical Templates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_Toc222938958 \h </w:instrText>
            </w:r>
            <w:r w:rsidRPr="00A12CD5">
              <w:rPr>
                <w:noProof/>
                <w:sz w:val="20"/>
                <w:szCs w:val="20"/>
              </w:rPr>
            </w:r>
            <w:r w:rsidRPr="00A12CD5">
              <w:rPr>
                <w:noProof/>
                <w:sz w:val="20"/>
                <w:szCs w:val="20"/>
              </w:rPr>
              <w:fldChar w:fldCharType="separate"/>
            </w:r>
            <w:r w:rsidRPr="00A12CD5">
              <w:rPr>
                <w:noProof/>
                <w:sz w:val="20"/>
                <w:szCs w:val="20"/>
              </w:rPr>
              <w:t>17</w:t>
            </w:r>
            <w:r w:rsidRPr="00A12CD5">
              <w:rPr>
                <w:noProof/>
                <w:sz w:val="20"/>
                <w:szCs w:val="20"/>
              </w:rPr>
              <w:fldChar w:fldCharType="end"/>
            </w:r>
          </w:hyperlink>
        </w:p>
        <w:p w14:paraId="3C0A4B29" w14:textId="77777777" w:rsidR="00A12CD5" w:rsidRPr="00A12CD5" w:rsidRDefault="00A12CD5">
          <w:pPr>
            <w:pStyle w:val="TOC1"/>
            <w:tabs>
              <w:tab w:val="right" w:leader="dot" w:pos="9350"/>
            </w:tabs>
            <w:rPr>
              <w:noProof/>
              <w:sz w:val="20"/>
              <w:szCs w:val="20"/>
            </w:rPr>
          </w:pPr>
          <w:hyperlink w:anchor="_Toc222938959" w:history="1">
            <w:r w:rsidRPr="00A12CD5">
              <w:rPr>
                <w:rStyle w:val="Hyperlink"/>
                <w:noProof/>
                <w:sz w:val="20"/>
                <w:szCs w:val="20"/>
              </w:rPr>
              <w:t>11. Oncology Suite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_Toc222938959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71F224FF" w14:textId="77777777" w:rsidR="00A12CD5" w:rsidRPr="00A12CD5" w:rsidRDefault="00A12CD5">
          <w:pPr>
            <w:pStyle w:val="TOC2"/>
            <w:tabs>
              <w:tab w:val="right" w:leader="dot" w:pos="9350"/>
            </w:tabs>
            <w:rPr>
              <w:noProof/>
              <w:sz w:val="20"/>
              <w:szCs w:val="20"/>
            </w:rPr>
          </w:pPr>
          <w:hyperlink w:anchor="_Toc222938960" w:history="1">
            <w:r w:rsidRPr="00A12CD5">
              <w:rPr>
                <w:rStyle w:val="Hyperlink"/>
                <w:noProof/>
                <w:sz w:val="20"/>
                <w:szCs w:val="20"/>
              </w:rPr>
              <w:t>11.1 Oncology Precision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_Toc222938960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718235A2" w14:textId="77777777" w:rsidR="00A12CD5" w:rsidRPr="00A12CD5" w:rsidRDefault="00A12CD5">
          <w:pPr>
            <w:pStyle w:val="TOC2"/>
            <w:tabs>
              <w:tab w:val="right" w:leader="dot" w:pos="9350"/>
            </w:tabs>
            <w:rPr>
              <w:noProof/>
              <w:sz w:val="20"/>
              <w:szCs w:val="20"/>
            </w:rPr>
          </w:pPr>
          <w:hyperlink w:anchor="_Toc222938961" w:history="1">
            <w:r w:rsidRPr="00A12CD5">
              <w:rPr>
                <w:rStyle w:val="Hyperlink"/>
                <w:noProof/>
                <w:sz w:val="20"/>
                <w:szCs w:val="20"/>
              </w:rPr>
              <w:t>11.2 Tumor Board (Live and Asynchronous)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_Toc222938961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2B507061" w14:textId="77777777" w:rsidR="00A12CD5" w:rsidRPr="00A12CD5" w:rsidRDefault="00A12CD5">
          <w:pPr>
            <w:pStyle w:val="TOC2"/>
            <w:tabs>
              <w:tab w:val="right" w:leader="dot" w:pos="9350"/>
            </w:tabs>
            <w:rPr>
              <w:noProof/>
              <w:sz w:val="20"/>
              <w:szCs w:val="20"/>
            </w:rPr>
          </w:pPr>
          <w:hyperlink w:anchor="_Toc222938962" w:history="1">
            <w:r w:rsidRPr="00A12CD5">
              <w:rPr>
                <w:rStyle w:val="Hyperlink"/>
                <w:noProof/>
                <w:sz w:val="20"/>
                <w:szCs w:val="20"/>
              </w:rPr>
              <w:t>11.3 Chemotherapy and Infusion Flowsheet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_Toc222938962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47F3FBB3" w14:textId="77777777" w:rsidR="00A12CD5" w:rsidRPr="00A12CD5" w:rsidRDefault="00A12CD5">
          <w:pPr>
            <w:pStyle w:val="TOC2"/>
            <w:tabs>
              <w:tab w:val="right" w:leader="dot" w:pos="9350"/>
            </w:tabs>
            <w:rPr>
              <w:noProof/>
              <w:sz w:val="20"/>
              <w:szCs w:val="20"/>
            </w:rPr>
          </w:pPr>
          <w:hyperlink w:anchor="_Toc222938963" w:history="1">
            <w:r w:rsidRPr="00A12CD5">
              <w:rPr>
                <w:rStyle w:val="Hyperlink"/>
                <w:noProof/>
                <w:sz w:val="20"/>
                <w:szCs w:val="20"/>
              </w:rPr>
              <w:t>11.4 Radiation Therapy Planning Summary</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_Toc222938963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760BE049" w14:textId="77777777" w:rsidR="00A12CD5" w:rsidRPr="00A12CD5" w:rsidRDefault="00A12CD5">
          <w:pPr>
            <w:pStyle w:val="TOC2"/>
            <w:tabs>
              <w:tab w:val="right" w:leader="dot" w:pos="9350"/>
            </w:tabs>
            <w:rPr>
              <w:noProof/>
              <w:sz w:val="20"/>
              <w:szCs w:val="20"/>
            </w:rPr>
          </w:pPr>
          <w:hyperlink w:anchor="_Toc222938964" w:history="1">
            <w:r w:rsidRPr="00A12CD5">
              <w:rPr>
                <w:rStyle w:val="Hyperlink"/>
                <w:noProof/>
                <w:sz w:val="20"/>
                <w:szCs w:val="20"/>
              </w:rPr>
              <w:t>11.5 Oncology Survivor Care Plan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_Toc222938964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40A83DB1" w14:textId="77777777" w:rsidR="00A12CD5" w:rsidRPr="00A12CD5" w:rsidRDefault="00A12CD5">
          <w:pPr>
            <w:pStyle w:val="TOC2"/>
            <w:tabs>
              <w:tab w:val="right" w:leader="dot" w:pos="9350"/>
            </w:tabs>
            <w:rPr>
              <w:noProof/>
              <w:sz w:val="20"/>
              <w:szCs w:val="20"/>
            </w:rPr>
          </w:pPr>
          <w:hyperlink w:anchor="_Toc222938965" w:history="1">
            <w:r w:rsidRPr="00A12CD5">
              <w:rPr>
                <w:rStyle w:val="Hyperlink"/>
                <w:noProof/>
                <w:sz w:val="20"/>
                <w:szCs w:val="20"/>
              </w:rPr>
              <w:t>11.6 PCP Survivor Transition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_Toc222938965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11537BCE" w14:textId="77777777" w:rsidR="00A12CD5" w:rsidRPr="00A12CD5" w:rsidRDefault="00A12CD5">
          <w:pPr>
            <w:pStyle w:val="TOC2"/>
            <w:tabs>
              <w:tab w:val="right" w:leader="dot" w:pos="9350"/>
            </w:tabs>
            <w:rPr>
              <w:noProof/>
              <w:sz w:val="20"/>
              <w:szCs w:val="20"/>
            </w:rPr>
          </w:pPr>
          <w:hyperlink w:anchor="_Toc222938966" w:history="1">
            <w:r w:rsidRPr="00A12CD5">
              <w:rPr>
                <w:rStyle w:val="Hyperlink"/>
                <w:noProof/>
                <w:sz w:val="20"/>
                <w:szCs w:val="20"/>
              </w:rPr>
              <w:t>11.7 Oncology Outcomes Tracker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_Toc222938966 \h </w:instrText>
            </w:r>
            <w:r w:rsidRPr="00A12CD5">
              <w:rPr>
                <w:noProof/>
                <w:sz w:val="20"/>
                <w:szCs w:val="20"/>
              </w:rPr>
            </w:r>
            <w:r w:rsidRPr="00A12CD5">
              <w:rPr>
                <w:noProof/>
                <w:sz w:val="20"/>
                <w:szCs w:val="20"/>
              </w:rPr>
              <w:fldChar w:fldCharType="separate"/>
            </w:r>
            <w:r w:rsidRPr="00A12CD5">
              <w:rPr>
                <w:noProof/>
                <w:sz w:val="20"/>
                <w:szCs w:val="20"/>
              </w:rPr>
              <w:t>18</w:t>
            </w:r>
            <w:r w:rsidRPr="00A12CD5">
              <w:rPr>
                <w:noProof/>
                <w:sz w:val="20"/>
                <w:szCs w:val="20"/>
              </w:rPr>
              <w:fldChar w:fldCharType="end"/>
            </w:r>
          </w:hyperlink>
        </w:p>
        <w:p w14:paraId="4AC152C5" w14:textId="77777777" w:rsidR="00A12CD5" w:rsidRPr="00A12CD5" w:rsidRDefault="00A12CD5">
          <w:pPr>
            <w:pStyle w:val="TOC2"/>
            <w:tabs>
              <w:tab w:val="right" w:leader="dot" w:pos="9350"/>
            </w:tabs>
            <w:rPr>
              <w:noProof/>
              <w:sz w:val="20"/>
              <w:szCs w:val="20"/>
            </w:rPr>
          </w:pPr>
          <w:hyperlink w:anchor="_Toc222938967" w:history="1">
            <w:r w:rsidRPr="00A12CD5">
              <w:rPr>
                <w:rStyle w:val="Hyperlink"/>
                <w:noProof/>
                <w:sz w:val="20"/>
                <w:szCs w:val="20"/>
              </w:rPr>
              <w:t>11.8 Molecular Outlier View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_Toc222938967 \h </w:instrText>
            </w:r>
            <w:r w:rsidRPr="00A12CD5">
              <w:rPr>
                <w:noProof/>
                <w:sz w:val="20"/>
                <w:szCs w:val="20"/>
              </w:rPr>
            </w:r>
            <w:r w:rsidRPr="00A12CD5">
              <w:rPr>
                <w:noProof/>
                <w:sz w:val="20"/>
                <w:szCs w:val="20"/>
              </w:rPr>
              <w:fldChar w:fldCharType="separate"/>
            </w:r>
            <w:r w:rsidRPr="00A12CD5">
              <w:rPr>
                <w:noProof/>
                <w:sz w:val="20"/>
                <w:szCs w:val="20"/>
              </w:rPr>
              <w:t>19</w:t>
            </w:r>
            <w:r w:rsidRPr="00A12CD5">
              <w:rPr>
                <w:noProof/>
                <w:sz w:val="20"/>
                <w:szCs w:val="20"/>
              </w:rPr>
              <w:fldChar w:fldCharType="end"/>
            </w:r>
          </w:hyperlink>
        </w:p>
        <w:p w14:paraId="75912D99" w14:textId="77777777" w:rsidR="00A12CD5" w:rsidRPr="00A12CD5" w:rsidRDefault="00A12CD5">
          <w:pPr>
            <w:pStyle w:val="TOC1"/>
            <w:tabs>
              <w:tab w:val="right" w:leader="dot" w:pos="9350"/>
            </w:tabs>
            <w:rPr>
              <w:noProof/>
              <w:sz w:val="20"/>
              <w:szCs w:val="20"/>
            </w:rPr>
          </w:pPr>
          <w:hyperlink w:anchor="_Toc222938968" w:history="1">
            <w:r w:rsidRPr="00A12CD5">
              <w:rPr>
                <w:rStyle w:val="Hyperlink"/>
                <w:noProof/>
                <w:sz w:val="20"/>
                <w:szCs w:val="20"/>
              </w:rPr>
              <w:t>12. Research and Clinical Trials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_Toc222938968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5D8F4536" w14:textId="77777777" w:rsidR="00A12CD5" w:rsidRPr="00A12CD5" w:rsidRDefault="00A12CD5">
          <w:pPr>
            <w:pStyle w:val="TOC2"/>
            <w:tabs>
              <w:tab w:val="right" w:leader="dot" w:pos="9350"/>
            </w:tabs>
            <w:rPr>
              <w:noProof/>
              <w:sz w:val="20"/>
              <w:szCs w:val="20"/>
            </w:rPr>
          </w:pPr>
          <w:hyperlink w:anchor="_Toc222938969" w:history="1">
            <w:r w:rsidRPr="00A12CD5">
              <w:rPr>
                <w:rStyle w:val="Hyperlink"/>
                <w:noProof/>
                <w:sz w:val="20"/>
                <w:szCs w:val="20"/>
              </w:rPr>
              <w:t>12.1 Clinical Trial Matching</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_Toc222938969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5C5F018E" w14:textId="77777777" w:rsidR="00A12CD5" w:rsidRPr="00A12CD5" w:rsidRDefault="00A12CD5">
          <w:pPr>
            <w:pStyle w:val="TOC2"/>
            <w:tabs>
              <w:tab w:val="right" w:leader="dot" w:pos="9350"/>
            </w:tabs>
            <w:rPr>
              <w:noProof/>
              <w:sz w:val="20"/>
              <w:szCs w:val="20"/>
            </w:rPr>
          </w:pPr>
          <w:hyperlink w:anchor="_Toc222938970" w:history="1">
            <w:r w:rsidRPr="00A12CD5">
              <w:rPr>
                <w:rStyle w:val="Hyperlink"/>
                <w:noProof/>
                <w:sz w:val="20"/>
                <w:szCs w:val="20"/>
              </w:rPr>
              <w:t>12.2 Research Enrollment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_Toc222938970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43CB95BA" w14:textId="77777777" w:rsidR="00A12CD5" w:rsidRPr="00A12CD5" w:rsidRDefault="00A12CD5">
          <w:pPr>
            <w:pStyle w:val="TOC2"/>
            <w:tabs>
              <w:tab w:val="right" w:leader="dot" w:pos="9350"/>
            </w:tabs>
            <w:rPr>
              <w:noProof/>
              <w:sz w:val="20"/>
              <w:szCs w:val="20"/>
            </w:rPr>
          </w:pPr>
          <w:hyperlink w:anchor="_Toc222938971" w:history="1">
            <w:r w:rsidRPr="00A12CD5">
              <w:rPr>
                <w:rStyle w:val="Hyperlink"/>
                <w:noProof/>
                <w:sz w:val="20"/>
                <w:szCs w:val="20"/>
              </w:rPr>
              <w:t>12.3 Clinical Trial Impact Analytics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_Toc222938971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743BE50C" w14:textId="77777777" w:rsidR="00A12CD5" w:rsidRPr="00A12CD5" w:rsidRDefault="00A12CD5">
          <w:pPr>
            <w:pStyle w:val="TOC2"/>
            <w:tabs>
              <w:tab w:val="right" w:leader="dot" w:pos="9350"/>
            </w:tabs>
            <w:rPr>
              <w:noProof/>
              <w:sz w:val="20"/>
              <w:szCs w:val="20"/>
            </w:rPr>
          </w:pPr>
          <w:hyperlink w:anchor="_Toc222938972" w:history="1">
            <w:r w:rsidRPr="00A12CD5">
              <w:rPr>
                <w:rStyle w:val="Hyperlink"/>
                <w:noProof/>
                <w:sz w:val="20"/>
                <w:szCs w:val="20"/>
              </w:rPr>
              <w:t>12.4 Research Publication Tool</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_Toc222938972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38CEED74" w14:textId="77777777" w:rsidR="00A12CD5" w:rsidRPr="00A12CD5" w:rsidRDefault="00A12CD5">
          <w:pPr>
            <w:pStyle w:val="TOC2"/>
            <w:tabs>
              <w:tab w:val="right" w:leader="dot" w:pos="9350"/>
            </w:tabs>
            <w:rPr>
              <w:noProof/>
              <w:sz w:val="20"/>
              <w:szCs w:val="20"/>
            </w:rPr>
          </w:pPr>
          <w:hyperlink w:anchor="_Toc222938973" w:history="1">
            <w:r w:rsidRPr="00A12CD5">
              <w:rPr>
                <w:rStyle w:val="Hyperlink"/>
                <w:noProof/>
                <w:sz w:val="20"/>
                <w:szCs w:val="20"/>
              </w:rPr>
              <w:t>12.5 Conference Presentation Mode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_Toc222938973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75784AC9" w14:textId="77777777" w:rsidR="00A12CD5" w:rsidRPr="00A12CD5" w:rsidRDefault="00A12CD5">
          <w:pPr>
            <w:pStyle w:val="TOC2"/>
            <w:tabs>
              <w:tab w:val="right" w:leader="dot" w:pos="9350"/>
            </w:tabs>
            <w:rPr>
              <w:noProof/>
              <w:sz w:val="20"/>
              <w:szCs w:val="20"/>
            </w:rPr>
          </w:pPr>
          <w:hyperlink w:anchor="_Toc222938974" w:history="1">
            <w:r w:rsidRPr="00A12CD5">
              <w:rPr>
                <w:rStyle w:val="Hyperlink"/>
                <w:noProof/>
                <w:sz w:val="20"/>
                <w:szCs w:val="20"/>
              </w:rPr>
              <w:t>12.6 Multi-Center Research Hub</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_Toc222938974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22DA0472" w14:textId="77777777" w:rsidR="00A12CD5" w:rsidRPr="00A12CD5" w:rsidRDefault="00A12CD5">
          <w:pPr>
            <w:pStyle w:val="TOC2"/>
            <w:tabs>
              <w:tab w:val="right" w:leader="dot" w:pos="9350"/>
            </w:tabs>
            <w:rPr>
              <w:noProof/>
              <w:sz w:val="20"/>
              <w:szCs w:val="20"/>
            </w:rPr>
          </w:pPr>
          <w:hyperlink w:anchor="_Toc222938975" w:history="1">
            <w:r w:rsidRPr="00A12CD5">
              <w:rPr>
                <w:rStyle w:val="Hyperlink"/>
                <w:noProof/>
                <w:sz w:val="20"/>
                <w:szCs w:val="20"/>
              </w:rPr>
              <w:t>12.7 Multi-Site Trial Coordinator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_Toc222938975 \h </w:instrText>
            </w:r>
            <w:r w:rsidRPr="00A12CD5">
              <w:rPr>
                <w:noProof/>
                <w:sz w:val="20"/>
                <w:szCs w:val="20"/>
              </w:rPr>
            </w:r>
            <w:r w:rsidRPr="00A12CD5">
              <w:rPr>
                <w:noProof/>
                <w:sz w:val="20"/>
                <w:szCs w:val="20"/>
              </w:rPr>
              <w:fldChar w:fldCharType="separate"/>
            </w:r>
            <w:r w:rsidRPr="00A12CD5">
              <w:rPr>
                <w:noProof/>
                <w:sz w:val="20"/>
                <w:szCs w:val="20"/>
              </w:rPr>
              <w:t>20</w:t>
            </w:r>
            <w:r w:rsidRPr="00A12CD5">
              <w:rPr>
                <w:noProof/>
                <w:sz w:val="20"/>
                <w:szCs w:val="20"/>
              </w:rPr>
              <w:fldChar w:fldCharType="end"/>
            </w:r>
          </w:hyperlink>
        </w:p>
        <w:p w14:paraId="20E953F8" w14:textId="77777777" w:rsidR="00A12CD5" w:rsidRPr="00A12CD5" w:rsidRDefault="00A12CD5">
          <w:pPr>
            <w:pStyle w:val="TOC1"/>
            <w:tabs>
              <w:tab w:val="right" w:leader="dot" w:pos="9350"/>
            </w:tabs>
            <w:rPr>
              <w:noProof/>
              <w:sz w:val="20"/>
              <w:szCs w:val="20"/>
            </w:rPr>
          </w:pPr>
          <w:hyperlink w:anchor="_Toc222938976" w:history="1">
            <w:r w:rsidRPr="00A12CD5">
              <w:rPr>
                <w:rStyle w:val="Hyperlink"/>
                <w:noProof/>
                <w:sz w:val="20"/>
                <w:szCs w:val="20"/>
              </w:rPr>
              <w:t>13. Administrative and Financial Modules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_Toc222938976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324720AB" w14:textId="77777777" w:rsidR="00A12CD5" w:rsidRPr="00A12CD5" w:rsidRDefault="00A12CD5">
          <w:pPr>
            <w:pStyle w:val="TOC2"/>
            <w:tabs>
              <w:tab w:val="right" w:leader="dot" w:pos="9350"/>
            </w:tabs>
            <w:rPr>
              <w:noProof/>
              <w:sz w:val="20"/>
              <w:szCs w:val="20"/>
            </w:rPr>
          </w:pPr>
          <w:hyperlink w:anchor="_Toc222938977" w:history="1">
            <w:r w:rsidRPr="00A12CD5">
              <w:rPr>
                <w:rStyle w:val="Hyperlink"/>
                <w:noProof/>
                <w:sz w:val="20"/>
                <w:szCs w:val="20"/>
              </w:rPr>
              <w:t>13.1 Administrative and Billing Hub</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_Toc222938977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6DBD1636" w14:textId="77777777" w:rsidR="00A12CD5" w:rsidRPr="00A12CD5" w:rsidRDefault="00A12CD5">
          <w:pPr>
            <w:pStyle w:val="TOC2"/>
            <w:tabs>
              <w:tab w:val="right" w:leader="dot" w:pos="9350"/>
            </w:tabs>
            <w:rPr>
              <w:noProof/>
              <w:sz w:val="20"/>
              <w:szCs w:val="20"/>
            </w:rPr>
          </w:pPr>
          <w:hyperlink w:anchor="_Toc222938978" w:history="1">
            <w:r w:rsidRPr="00A12CD5">
              <w:rPr>
                <w:rStyle w:val="Hyperlink"/>
                <w:noProof/>
                <w:sz w:val="20"/>
                <w:szCs w:val="20"/>
              </w:rPr>
              <w:t>13.2 Provider Performance and Bonus Tracking</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_Toc222938978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0A0A0A82" w14:textId="77777777" w:rsidR="00A12CD5" w:rsidRPr="00A12CD5" w:rsidRDefault="00A12CD5">
          <w:pPr>
            <w:pStyle w:val="TOC2"/>
            <w:tabs>
              <w:tab w:val="right" w:leader="dot" w:pos="9350"/>
            </w:tabs>
            <w:rPr>
              <w:noProof/>
              <w:sz w:val="20"/>
              <w:szCs w:val="20"/>
            </w:rPr>
          </w:pPr>
          <w:hyperlink w:anchor="_Toc222938979" w:history="1">
            <w:r w:rsidRPr="00A12CD5">
              <w:rPr>
                <w:rStyle w:val="Hyperlink"/>
                <w:noProof/>
                <w:sz w:val="20"/>
                <w:szCs w:val="20"/>
              </w:rPr>
              <w:t>13.3 Clinical Peer Review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_Toc222938979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3E41DE7D" w14:textId="77777777" w:rsidR="00A12CD5" w:rsidRPr="00A12CD5" w:rsidRDefault="00A12CD5">
          <w:pPr>
            <w:pStyle w:val="TOC2"/>
            <w:tabs>
              <w:tab w:val="right" w:leader="dot" w:pos="9350"/>
            </w:tabs>
            <w:rPr>
              <w:noProof/>
              <w:sz w:val="20"/>
              <w:szCs w:val="20"/>
            </w:rPr>
          </w:pPr>
          <w:hyperlink w:anchor="_Toc222938980" w:history="1">
            <w:r w:rsidRPr="00A12CD5">
              <w:rPr>
                <w:rStyle w:val="Hyperlink"/>
                <w:noProof/>
                <w:sz w:val="20"/>
                <w:szCs w:val="20"/>
              </w:rPr>
              <w:t>13.4 Incentive and Bonus Calculator</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_Toc222938980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00014345" w14:textId="77777777" w:rsidR="00A12CD5" w:rsidRPr="00A12CD5" w:rsidRDefault="00A12CD5">
          <w:pPr>
            <w:pStyle w:val="TOC2"/>
            <w:tabs>
              <w:tab w:val="right" w:leader="dot" w:pos="9350"/>
            </w:tabs>
            <w:rPr>
              <w:noProof/>
              <w:sz w:val="20"/>
              <w:szCs w:val="20"/>
            </w:rPr>
          </w:pPr>
          <w:hyperlink w:anchor="_Toc222938981" w:history="1">
            <w:r w:rsidRPr="00A12CD5">
              <w:rPr>
                <w:rStyle w:val="Hyperlink"/>
                <w:noProof/>
                <w:sz w:val="20"/>
                <w:szCs w:val="20"/>
              </w:rPr>
              <w:t>13.5 Specialist Performance Analytics</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_Toc222938981 \h </w:instrText>
            </w:r>
            <w:r w:rsidRPr="00A12CD5">
              <w:rPr>
                <w:noProof/>
                <w:sz w:val="20"/>
                <w:szCs w:val="20"/>
              </w:rPr>
            </w:r>
            <w:r w:rsidRPr="00A12CD5">
              <w:rPr>
                <w:noProof/>
                <w:sz w:val="20"/>
                <w:szCs w:val="20"/>
              </w:rPr>
              <w:fldChar w:fldCharType="separate"/>
            </w:r>
            <w:r w:rsidRPr="00A12CD5">
              <w:rPr>
                <w:noProof/>
                <w:sz w:val="20"/>
                <w:szCs w:val="20"/>
              </w:rPr>
              <w:t>21</w:t>
            </w:r>
            <w:r w:rsidRPr="00A12CD5">
              <w:rPr>
                <w:noProof/>
                <w:sz w:val="20"/>
                <w:szCs w:val="20"/>
              </w:rPr>
              <w:fldChar w:fldCharType="end"/>
            </w:r>
          </w:hyperlink>
        </w:p>
        <w:p w14:paraId="4B7E6A15" w14:textId="77777777" w:rsidR="00A12CD5" w:rsidRPr="00A12CD5" w:rsidRDefault="00A12CD5">
          <w:pPr>
            <w:pStyle w:val="TOC1"/>
            <w:tabs>
              <w:tab w:val="right" w:leader="dot" w:pos="9350"/>
            </w:tabs>
            <w:rPr>
              <w:noProof/>
              <w:sz w:val="20"/>
              <w:szCs w:val="20"/>
            </w:rPr>
          </w:pPr>
          <w:hyperlink w:anchor="_Toc222938982" w:history="1">
            <w:r w:rsidRPr="00A12CD5">
              <w:rPr>
                <w:rStyle w:val="Hyperlink"/>
                <w:noProof/>
                <w:sz w:val="20"/>
                <w:szCs w:val="20"/>
              </w:rPr>
              <w:t>14. Patient Experience and Satisfaction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_Toc222938982 \h </w:instrText>
            </w:r>
            <w:r w:rsidRPr="00A12CD5">
              <w:rPr>
                <w:noProof/>
                <w:sz w:val="20"/>
                <w:szCs w:val="20"/>
              </w:rPr>
            </w:r>
            <w:r w:rsidRPr="00A12CD5">
              <w:rPr>
                <w:noProof/>
                <w:sz w:val="20"/>
                <w:szCs w:val="20"/>
              </w:rPr>
              <w:fldChar w:fldCharType="separate"/>
            </w:r>
            <w:r w:rsidRPr="00A12CD5">
              <w:rPr>
                <w:noProof/>
                <w:sz w:val="20"/>
                <w:szCs w:val="20"/>
              </w:rPr>
              <w:t>22</w:t>
            </w:r>
            <w:r w:rsidRPr="00A12CD5">
              <w:rPr>
                <w:noProof/>
                <w:sz w:val="20"/>
                <w:szCs w:val="20"/>
              </w:rPr>
              <w:fldChar w:fldCharType="end"/>
            </w:r>
          </w:hyperlink>
        </w:p>
        <w:p w14:paraId="4BB8946D" w14:textId="77777777" w:rsidR="00A12CD5" w:rsidRPr="00A12CD5" w:rsidRDefault="00A12CD5">
          <w:pPr>
            <w:pStyle w:val="TOC2"/>
            <w:tabs>
              <w:tab w:val="right" w:leader="dot" w:pos="9350"/>
            </w:tabs>
            <w:rPr>
              <w:noProof/>
              <w:sz w:val="20"/>
              <w:szCs w:val="20"/>
            </w:rPr>
          </w:pPr>
          <w:hyperlink w:anchor="_Toc222938983" w:history="1">
            <w:r w:rsidRPr="00A12CD5">
              <w:rPr>
                <w:rStyle w:val="Hyperlink"/>
                <w:noProof/>
                <w:sz w:val="20"/>
                <w:szCs w:val="20"/>
              </w:rPr>
              <w:t>14.1 Patient Feedback Module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_Toc222938983 \h </w:instrText>
            </w:r>
            <w:r w:rsidRPr="00A12CD5">
              <w:rPr>
                <w:noProof/>
                <w:sz w:val="20"/>
                <w:szCs w:val="20"/>
              </w:rPr>
            </w:r>
            <w:r w:rsidRPr="00A12CD5">
              <w:rPr>
                <w:noProof/>
                <w:sz w:val="20"/>
                <w:szCs w:val="20"/>
              </w:rPr>
              <w:fldChar w:fldCharType="separate"/>
            </w:r>
            <w:r w:rsidRPr="00A12CD5">
              <w:rPr>
                <w:noProof/>
                <w:sz w:val="20"/>
                <w:szCs w:val="20"/>
              </w:rPr>
              <w:t>22</w:t>
            </w:r>
            <w:r w:rsidRPr="00A12CD5">
              <w:rPr>
                <w:noProof/>
                <w:sz w:val="20"/>
                <w:szCs w:val="20"/>
              </w:rPr>
              <w:fldChar w:fldCharType="end"/>
            </w:r>
          </w:hyperlink>
        </w:p>
        <w:p w14:paraId="0322F769" w14:textId="77777777" w:rsidR="00A12CD5" w:rsidRPr="00A12CD5" w:rsidRDefault="00A12CD5">
          <w:pPr>
            <w:pStyle w:val="TOC2"/>
            <w:tabs>
              <w:tab w:val="right" w:leader="dot" w:pos="9350"/>
            </w:tabs>
            <w:rPr>
              <w:noProof/>
              <w:sz w:val="20"/>
              <w:szCs w:val="20"/>
            </w:rPr>
          </w:pPr>
          <w:hyperlink w:anchor="_Toc222938984" w:history="1">
            <w:r w:rsidRPr="00A12CD5">
              <w:rPr>
                <w:rStyle w:val="Hyperlink"/>
                <w:noProof/>
                <w:sz w:val="20"/>
                <w:szCs w:val="20"/>
              </w:rPr>
              <w:t>14.2 Satisfaction Analytics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_Toc222938984 \h </w:instrText>
            </w:r>
            <w:r w:rsidRPr="00A12CD5">
              <w:rPr>
                <w:noProof/>
                <w:sz w:val="20"/>
                <w:szCs w:val="20"/>
              </w:rPr>
            </w:r>
            <w:r w:rsidRPr="00A12CD5">
              <w:rPr>
                <w:noProof/>
                <w:sz w:val="20"/>
                <w:szCs w:val="20"/>
              </w:rPr>
              <w:fldChar w:fldCharType="separate"/>
            </w:r>
            <w:r w:rsidRPr="00A12CD5">
              <w:rPr>
                <w:noProof/>
                <w:sz w:val="20"/>
                <w:szCs w:val="20"/>
              </w:rPr>
              <w:t>22</w:t>
            </w:r>
            <w:r w:rsidRPr="00A12CD5">
              <w:rPr>
                <w:noProof/>
                <w:sz w:val="20"/>
                <w:szCs w:val="20"/>
              </w:rPr>
              <w:fldChar w:fldCharType="end"/>
            </w:r>
          </w:hyperlink>
        </w:p>
        <w:p w14:paraId="6F7A3A81" w14:textId="77777777" w:rsidR="00A12CD5" w:rsidRPr="00A12CD5" w:rsidRDefault="00A12CD5">
          <w:pPr>
            <w:pStyle w:val="TOC2"/>
            <w:tabs>
              <w:tab w:val="right" w:leader="dot" w:pos="9350"/>
            </w:tabs>
            <w:rPr>
              <w:noProof/>
              <w:sz w:val="20"/>
              <w:szCs w:val="20"/>
            </w:rPr>
          </w:pPr>
          <w:hyperlink w:anchor="_Toc222938985" w:history="1">
            <w:r w:rsidRPr="00A12CD5">
              <w:rPr>
                <w:rStyle w:val="Hyperlink"/>
                <w:noProof/>
                <w:sz w:val="20"/>
                <w:szCs w:val="20"/>
              </w:rPr>
              <w:t>14.3 Service Recovery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_Toc222938985 \h </w:instrText>
            </w:r>
            <w:r w:rsidRPr="00A12CD5">
              <w:rPr>
                <w:noProof/>
                <w:sz w:val="20"/>
                <w:szCs w:val="20"/>
              </w:rPr>
            </w:r>
            <w:r w:rsidRPr="00A12CD5">
              <w:rPr>
                <w:noProof/>
                <w:sz w:val="20"/>
                <w:szCs w:val="20"/>
              </w:rPr>
              <w:fldChar w:fldCharType="separate"/>
            </w:r>
            <w:r w:rsidRPr="00A12CD5">
              <w:rPr>
                <w:noProof/>
                <w:sz w:val="20"/>
                <w:szCs w:val="20"/>
              </w:rPr>
              <w:t>22</w:t>
            </w:r>
            <w:r w:rsidRPr="00A12CD5">
              <w:rPr>
                <w:noProof/>
                <w:sz w:val="20"/>
                <w:szCs w:val="20"/>
              </w:rPr>
              <w:fldChar w:fldCharType="end"/>
            </w:r>
          </w:hyperlink>
        </w:p>
        <w:p w14:paraId="3F234C05" w14:textId="77777777" w:rsidR="00A12CD5" w:rsidRPr="00A12CD5" w:rsidRDefault="00A12CD5">
          <w:pPr>
            <w:pStyle w:val="TOC1"/>
            <w:tabs>
              <w:tab w:val="right" w:leader="dot" w:pos="9350"/>
            </w:tabs>
            <w:rPr>
              <w:noProof/>
              <w:sz w:val="20"/>
              <w:szCs w:val="20"/>
            </w:rPr>
          </w:pPr>
          <w:hyperlink w:anchor="_Toc222938986" w:history="1">
            <w:r w:rsidRPr="00A12CD5">
              <w:rPr>
                <w:rStyle w:val="Hyperlink"/>
                <w:noProof/>
                <w:sz w:val="20"/>
                <w:szCs w:val="20"/>
              </w:rPr>
              <w:t>15. Mobile Companion Application</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_Toc222938986 \h </w:instrText>
            </w:r>
            <w:r w:rsidRPr="00A12CD5">
              <w:rPr>
                <w:noProof/>
                <w:sz w:val="20"/>
                <w:szCs w:val="20"/>
              </w:rPr>
            </w:r>
            <w:r w:rsidRPr="00A12CD5">
              <w:rPr>
                <w:noProof/>
                <w:sz w:val="20"/>
                <w:szCs w:val="20"/>
              </w:rPr>
              <w:fldChar w:fldCharType="separate"/>
            </w:r>
            <w:r w:rsidRPr="00A12CD5">
              <w:rPr>
                <w:noProof/>
                <w:sz w:val="20"/>
                <w:szCs w:val="20"/>
              </w:rPr>
              <w:t>23</w:t>
            </w:r>
            <w:r w:rsidRPr="00A12CD5">
              <w:rPr>
                <w:noProof/>
                <w:sz w:val="20"/>
                <w:szCs w:val="20"/>
              </w:rPr>
              <w:fldChar w:fldCharType="end"/>
            </w:r>
          </w:hyperlink>
        </w:p>
        <w:p w14:paraId="48282E9D" w14:textId="77777777" w:rsidR="00A12CD5" w:rsidRPr="00A12CD5" w:rsidRDefault="00A12CD5">
          <w:pPr>
            <w:pStyle w:val="TOC2"/>
            <w:tabs>
              <w:tab w:val="right" w:leader="dot" w:pos="9350"/>
            </w:tabs>
            <w:rPr>
              <w:noProof/>
              <w:sz w:val="20"/>
              <w:szCs w:val="20"/>
            </w:rPr>
          </w:pPr>
          <w:hyperlink w:anchor="_Toc222938987" w:history="1">
            <w:r w:rsidRPr="00A12CD5">
              <w:rPr>
                <w:rStyle w:val="Hyperlink"/>
                <w:noProof/>
                <w:sz w:val="20"/>
                <w:szCs w:val="20"/>
              </w:rPr>
              <w:t>15.1 Mobile Physician Dashboard</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_Toc222938987 \h </w:instrText>
            </w:r>
            <w:r w:rsidRPr="00A12CD5">
              <w:rPr>
                <w:noProof/>
                <w:sz w:val="20"/>
                <w:szCs w:val="20"/>
              </w:rPr>
            </w:r>
            <w:r w:rsidRPr="00A12CD5">
              <w:rPr>
                <w:noProof/>
                <w:sz w:val="20"/>
                <w:szCs w:val="20"/>
              </w:rPr>
              <w:fldChar w:fldCharType="separate"/>
            </w:r>
            <w:r w:rsidRPr="00A12CD5">
              <w:rPr>
                <w:noProof/>
                <w:sz w:val="20"/>
                <w:szCs w:val="20"/>
              </w:rPr>
              <w:t>23</w:t>
            </w:r>
            <w:r w:rsidRPr="00A12CD5">
              <w:rPr>
                <w:noProof/>
                <w:sz w:val="20"/>
                <w:szCs w:val="20"/>
              </w:rPr>
              <w:fldChar w:fldCharType="end"/>
            </w:r>
          </w:hyperlink>
        </w:p>
        <w:p w14:paraId="48910BDC" w14:textId="77777777" w:rsidR="00A12CD5" w:rsidRPr="00A12CD5" w:rsidRDefault="00A12CD5">
          <w:pPr>
            <w:pStyle w:val="TOC2"/>
            <w:tabs>
              <w:tab w:val="right" w:leader="dot" w:pos="9350"/>
            </w:tabs>
            <w:rPr>
              <w:noProof/>
              <w:sz w:val="20"/>
              <w:szCs w:val="20"/>
            </w:rPr>
          </w:pPr>
          <w:hyperlink w:anchor="_Toc222938988" w:history="1">
            <w:r w:rsidRPr="00A12CD5">
              <w:rPr>
                <w:rStyle w:val="Hyperlink"/>
                <w:noProof/>
                <w:sz w:val="20"/>
                <w:szCs w:val="20"/>
              </w:rPr>
              <w:t>15.2 Mobile Abigail AI Chat</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_Toc222938988 \h </w:instrText>
            </w:r>
            <w:r w:rsidRPr="00A12CD5">
              <w:rPr>
                <w:noProof/>
                <w:sz w:val="20"/>
                <w:szCs w:val="20"/>
              </w:rPr>
            </w:r>
            <w:r w:rsidRPr="00A12CD5">
              <w:rPr>
                <w:noProof/>
                <w:sz w:val="20"/>
                <w:szCs w:val="20"/>
              </w:rPr>
              <w:fldChar w:fldCharType="separate"/>
            </w:r>
            <w:r w:rsidRPr="00A12CD5">
              <w:rPr>
                <w:noProof/>
                <w:sz w:val="20"/>
                <w:szCs w:val="20"/>
              </w:rPr>
              <w:t>23</w:t>
            </w:r>
            <w:r w:rsidRPr="00A12CD5">
              <w:rPr>
                <w:noProof/>
                <w:sz w:val="20"/>
                <w:szCs w:val="20"/>
              </w:rPr>
              <w:fldChar w:fldCharType="end"/>
            </w:r>
          </w:hyperlink>
        </w:p>
        <w:p w14:paraId="7F80D40E" w14:textId="77777777" w:rsidR="00A12CD5" w:rsidRPr="00A12CD5" w:rsidRDefault="00A12CD5">
          <w:pPr>
            <w:pStyle w:val="TOC2"/>
            <w:tabs>
              <w:tab w:val="right" w:leader="dot" w:pos="9350"/>
            </w:tabs>
            <w:rPr>
              <w:noProof/>
              <w:sz w:val="20"/>
              <w:szCs w:val="20"/>
            </w:rPr>
          </w:pPr>
          <w:hyperlink w:anchor="_Toc222938989" w:history="1">
            <w:r w:rsidRPr="00A12CD5">
              <w:rPr>
                <w:rStyle w:val="Hyperlink"/>
                <w:noProof/>
                <w:sz w:val="20"/>
                <w:szCs w:val="20"/>
              </w:rPr>
              <w:t>15.3 Mobile Patient Search</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_Toc222938989 \h </w:instrText>
            </w:r>
            <w:r w:rsidRPr="00A12CD5">
              <w:rPr>
                <w:noProof/>
                <w:sz w:val="20"/>
                <w:szCs w:val="20"/>
              </w:rPr>
            </w:r>
            <w:r w:rsidRPr="00A12CD5">
              <w:rPr>
                <w:noProof/>
                <w:sz w:val="20"/>
                <w:szCs w:val="20"/>
              </w:rPr>
              <w:fldChar w:fldCharType="separate"/>
            </w:r>
            <w:r w:rsidRPr="00A12CD5">
              <w:rPr>
                <w:noProof/>
                <w:sz w:val="20"/>
                <w:szCs w:val="20"/>
              </w:rPr>
              <w:t>23</w:t>
            </w:r>
            <w:r w:rsidRPr="00A12CD5">
              <w:rPr>
                <w:noProof/>
                <w:sz w:val="20"/>
                <w:szCs w:val="20"/>
              </w:rPr>
              <w:fldChar w:fldCharType="end"/>
            </w:r>
          </w:hyperlink>
        </w:p>
        <w:p w14:paraId="0C5414D3" w14:textId="77777777" w:rsidR="00A12CD5" w:rsidRPr="00A12CD5" w:rsidRDefault="00A12CD5">
          <w:pPr>
            <w:pStyle w:val="TOC2"/>
            <w:tabs>
              <w:tab w:val="right" w:leader="dot" w:pos="9350"/>
            </w:tabs>
            <w:rPr>
              <w:noProof/>
              <w:sz w:val="20"/>
              <w:szCs w:val="20"/>
            </w:rPr>
          </w:pPr>
          <w:hyperlink w:anchor="_Toc222938990" w:history="1">
            <w:r w:rsidRPr="00A12CD5">
              <w:rPr>
                <w:rStyle w:val="Hyperlink"/>
                <w:noProof/>
                <w:sz w:val="20"/>
                <w:szCs w:val="20"/>
              </w:rPr>
              <w:t>15.4 Mobile AI Scribe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_Toc222938990 \h </w:instrText>
            </w:r>
            <w:r w:rsidRPr="00A12CD5">
              <w:rPr>
                <w:noProof/>
                <w:sz w:val="20"/>
                <w:szCs w:val="20"/>
              </w:rPr>
            </w:r>
            <w:r w:rsidRPr="00A12CD5">
              <w:rPr>
                <w:noProof/>
                <w:sz w:val="20"/>
                <w:szCs w:val="20"/>
              </w:rPr>
              <w:fldChar w:fldCharType="separate"/>
            </w:r>
            <w:r w:rsidRPr="00A12CD5">
              <w:rPr>
                <w:noProof/>
                <w:sz w:val="20"/>
                <w:szCs w:val="20"/>
              </w:rPr>
              <w:t>23</w:t>
            </w:r>
            <w:r w:rsidRPr="00A12CD5">
              <w:rPr>
                <w:noProof/>
                <w:sz w:val="20"/>
                <w:szCs w:val="20"/>
              </w:rPr>
              <w:fldChar w:fldCharType="end"/>
            </w:r>
          </w:hyperlink>
        </w:p>
        <w:p w14:paraId="10AFA052" w14:textId="77777777" w:rsidR="00A12CD5" w:rsidRPr="00A12CD5" w:rsidRDefault="00A12CD5">
          <w:pPr>
            <w:pStyle w:val="TOC1"/>
            <w:tabs>
              <w:tab w:val="right" w:leader="dot" w:pos="9350"/>
            </w:tabs>
            <w:rPr>
              <w:noProof/>
              <w:sz w:val="20"/>
              <w:szCs w:val="20"/>
            </w:rPr>
          </w:pPr>
          <w:hyperlink w:anchor="_Toc222938991" w:history="1">
            <w:r w:rsidRPr="00A12CD5">
              <w:rPr>
                <w:rStyle w:val="Hyperlink"/>
                <w:noProof/>
                <w:sz w:val="20"/>
                <w:szCs w:val="20"/>
              </w:rPr>
              <w:t>16. Workflow Architecture</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_Toc222938991 \h </w:instrText>
            </w:r>
            <w:r w:rsidRPr="00A12CD5">
              <w:rPr>
                <w:noProof/>
                <w:sz w:val="20"/>
                <w:szCs w:val="20"/>
              </w:rPr>
            </w:r>
            <w:r w:rsidRPr="00A12CD5">
              <w:rPr>
                <w:noProof/>
                <w:sz w:val="20"/>
                <w:szCs w:val="20"/>
              </w:rPr>
              <w:fldChar w:fldCharType="separate"/>
            </w:r>
            <w:r w:rsidRPr="00A12CD5">
              <w:rPr>
                <w:noProof/>
                <w:sz w:val="20"/>
                <w:szCs w:val="20"/>
              </w:rPr>
              <w:t>24</w:t>
            </w:r>
            <w:r w:rsidRPr="00A12CD5">
              <w:rPr>
                <w:noProof/>
                <w:sz w:val="20"/>
                <w:szCs w:val="20"/>
              </w:rPr>
              <w:fldChar w:fldCharType="end"/>
            </w:r>
          </w:hyperlink>
        </w:p>
        <w:p w14:paraId="3CA63013" w14:textId="77777777" w:rsidR="00A12CD5" w:rsidRPr="00A12CD5" w:rsidRDefault="00A12CD5">
          <w:pPr>
            <w:pStyle w:val="TOC2"/>
            <w:tabs>
              <w:tab w:val="right" w:leader="dot" w:pos="9350"/>
            </w:tabs>
            <w:rPr>
              <w:noProof/>
              <w:sz w:val="20"/>
              <w:szCs w:val="20"/>
            </w:rPr>
          </w:pPr>
          <w:hyperlink w:anchor="_Toc222938992" w:history="1">
            <w:r w:rsidRPr="00A12CD5">
              <w:rPr>
                <w:rStyle w:val="Hyperlink"/>
                <w:noProof/>
                <w:sz w:val="20"/>
                <w:szCs w:val="20"/>
              </w:rPr>
              <w:t>16.1 Daily Ambulatory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_Toc222938992 \h </w:instrText>
            </w:r>
            <w:r w:rsidRPr="00A12CD5">
              <w:rPr>
                <w:noProof/>
                <w:sz w:val="20"/>
                <w:szCs w:val="20"/>
              </w:rPr>
            </w:r>
            <w:r w:rsidRPr="00A12CD5">
              <w:rPr>
                <w:noProof/>
                <w:sz w:val="20"/>
                <w:szCs w:val="20"/>
              </w:rPr>
              <w:fldChar w:fldCharType="separate"/>
            </w:r>
            <w:r w:rsidRPr="00A12CD5">
              <w:rPr>
                <w:noProof/>
                <w:sz w:val="20"/>
                <w:szCs w:val="20"/>
              </w:rPr>
              <w:t>24</w:t>
            </w:r>
            <w:r w:rsidRPr="00A12CD5">
              <w:rPr>
                <w:noProof/>
                <w:sz w:val="20"/>
                <w:szCs w:val="20"/>
              </w:rPr>
              <w:fldChar w:fldCharType="end"/>
            </w:r>
          </w:hyperlink>
        </w:p>
        <w:p w14:paraId="4E8F0AEA" w14:textId="77777777" w:rsidR="00A12CD5" w:rsidRPr="00A12CD5" w:rsidRDefault="00A12CD5">
          <w:pPr>
            <w:pStyle w:val="TOC2"/>
            <w:tabs>
              <w:tab w:val="right" w:leader="dot" w:pos="9350"/>
            </w:tabs>
            <w:rPr>
              <w:noProof/>
              <w:sz w:val="20"/>
              <w:szCs w:val="20"/>
            </w:rPr>
          </w:pPr>
          <w:hyperlink w:anchor="_Toc222938993" w:history="1">
            <w:r w:rsidRPr="00A12CD5">
              <w:rPr>
                <w:rStyle w:val="Hyperlink"/>
                <w:noProof/>
                <w:sz w:val="20"/>
                <w:szCs w:val="20"/>
              </w:rPr>
              <w:t>16.2 Population Health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_Toc222938993 \h </w:instrText>
            </w:r>
            <w:r w:rsidRPr="00A12CD5">
              <w:rPr>
                <w:noProof/>
                <w:sz w:val="20"/>
                <w:szCs w:val="20"/>
              </w:rPr>
            </w:r>
            <w:r w:rsidRPr="00A12CD5">
              <w:rPr>
                <w:noProof/>
                <w:sz w:val="20"/>
                <w:szCs w:val="20"/>
              </w:rPr>
              <w:fldChar w:fldCharType="separate"/>
            </w:r>
            <w:r w:rsidRPr="00A12CD5">
              <w:rPr>
                <w:noProof/>
                <w:sz w:val="20"/>
                <w:szCs w:val="20"/>
              </w:rPr>
              <w:t>24</w:t>
            </w:r>
            <w:r w:rsidRPr="00A12CD5">
              <w:rPr>
                <w:noProof/>
                <w:sz w:val="20"/>
                <w:szCs w:val="20"/>
              </w:rPr>
              <w:fldChar w:fldCharType="end"/>
            </w:r>
          </w:hyperlink>
        </w:p>
        <w:p w14:paraId="60A28DD2" w14:textId="77777777" w:rsidR="00A12CD5" w:rsidRPr="00A12CD5" w:rsidRDefault="00A12CD5">
          <w:pPr>
            <w:pStyle w:val="TOC2"/>
            <w:tabs>
              <w:tab w:val="right" w:leader="dot" w:pos="9350"/>
            </w:tabs>
            <w:rPr>
              <w:noProof/>
              <w:sz w:val="20"/>
              <w:szCs w:val="20"/>
            </w:rPr>
          </w:pPr>
          <w:hyperlink w:anchor="_Toc222938994" w:history="1">
            <w:r w:rsidRPr="00A12CD5">
              <w:rPr>
                <w:rStyle w:val="Hyperlink"/>
                <w:noProof/>
                <w:sz w:val="20"/>
                <w:szCs w:val="20"/>
              </w:rPr>
              <w:t>16.3 Referral and Coordination Workflow</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_Toc222938994 \h </w:instrText>
            </w:r>
            <w:r w:rsidRPr="00A12CD5">
              <w:rPr>
                <w:noProof/>
                <w:sz w:val="20"/>
                <w:szCs w:val="20"/>
              </w:rPr>
            </w:r>
            <w:r w:rsidRPr="00A12CD5">
              <w:rPr>
                <w:noProof/>
                <w:sz w:val="20"/>
                <w:szCs w:val="20"/>
              </w:rPr>
              <w:fldChar w:fldCharType="separate"/>
            </w:r>
            <w:r w:rsidRPr="00A12CD5">
              <w:rPr>
                <w:noProof/>
                <w:sz w:val="20"/>
                <w:szCs w:val="20"/>
              </w:rPr>
              <w:t>24</w:t>
            </w:r>
            <w:r w:rsidRPr="00A12CD5">
              <w:rPr>
                <w:noProof/>
                <w:sz w:val="20"/>
                <w:szCs w:val="20"/>
              </w:rPr>
              <w:fldChar w:fldCharType="end"/>
            </w:r>
          </w:hyperlink>
        </w:p>
        <w:p w14:paraId="572790D2" w14:textId="77777777" w:rsidR="00A12CD5" w:rsidRPr="00A12CD5" w:rsidRDefault="00A12CD5">
          <w:pPr>
            <w:pStyle w:val="TOC1"/>
            <w:tabs>
              <w:tab w:val="right" w:leader="dot" w:pos="9350"/>
            </w:tabs>
            <w:rPr>
              <w:noProof/>
              <w:sz w:val="20"/>
              <w:szCs w:val="20"/>
            </w:rPr>
          </w:pPr>
          <w:hyperlink w:anchor="_Toc222938995" w:history="1">
            <w:r w:rsidRPr="00A12CD5">
              <w:rPr>
                <w:rStyle w:val="Hyperlink"/>
                <w:noProof/>
                <w:sz w:val="20"/>
                <w:szCs w:val="20"/>
              </w:rPr>
              <w:t>17. Complete Module Index</w:t>
            </w:r>
            <w:r w:rsidRPr="00A12CD5">
              <w:rPr>
                <w:noProof/>
                <w:sz w:val="20"/>
                <w:szCs w:val="20"/>
              </w:rPr>
              <w:tab/>
            </w:r>
            <w:r w:rsidRPr="00A12CD5">
              <w:rPr>
                <w:noProof/>
                <w:sz w:val="20"/>
                <w:szCs w:val="20"/>
              </w:rPr>
              <w:fldChar w:fldCharType="begin"/>
            </w:r>
            <w:r w:rsidRPr="00A12CD5">
              <w:rPr>
                <w:noProof/>
                <w:sz w:val="20"/>
                <w:szCs w:val="20"/>
              </w:rPr>
              <w:instrText xml:space="preserve"> PAGEREF _Toc222938995 \h </w:instrText>
            </w:r>
            <w:r w:rsidRPr="00A12CD5">
              <w:rPr>
                <w:noProof/>
                <w:sz w:val="20"/>
                <w:szCs w:val="20"/>
              </w:rPr>
            </w:r>
            <w:r w:rsidRPr="00A12CD5">
              <w:rPr>
                <w:noProof/>
                <w:sz w:val="20"/>
                <w:szCs w:val="20"/>
              </w:rPr>
              <w:fldChar w:fldCharType="separate"/>
            </w:r>
            <w:r w:rsidRPr="00A12CD5">
              <w:rPr>
                <w:noProof/>
                <w:sz w:val="20"/>
                <w:szCs w:val="20"/>
              </w:rPr>
              <w:t>25</w:t>
            </w:r>
            <w:r w:rsidRPr="00A12CD5">
              <w:rPr>
                <w:noProof/>
                <w:sz w:val="20"/>
                <w:szCs w:val="20"/>
              </w:rPr>
              <w:fldChar w:fldCharType="end"/>
            </w:r>
          </w:hyperlink>
        </w:p>
        <w:p w14:paraId="23EBB8D5" w14:textId="77777777" w:rsidR="008D0AEE" w:rsidRPr="00A12CD5" w:rsidRDefault="00000000">
          <w:pPr>
            <w:rPr>
              <w:sz w:val="20"/>
              <w:szCs w:val="20"/>
            </w:rPr>
          </w:pPr>
          <w:r w:rsidRPr="00A12CD5">
            <w:rPr>
              <w:sz w:val="20"/>
              <w:szCs w:val="20"/>
            </w:rPr>
            <w:fldChar w:fldCharType="end"/>
          </w:r>
        </w:p>
      </w:sdtContent>
    </w:sdt>
    <w:p w14:paraId="251E967A" w14:textId="77777777" w:rsidR="008D0AEE" w:rsidRPr="00A12CD5" w:rsidRDefault="00000000">
      <w:pPr>
        <w:rPr>
          <w:sz w:val="20"/>
          <w:szCs w:val="20"/>
        </w:rPr>
      </w:pPr>
      <w:r w:rsidRPr="00A12CD5">
        <w:rPr>
          <w:sz w:val="20"/>
          <w:szCs w:val="20"/>
        </w:rPr>
        <w:br w:type="page"/>
      </w:r>
    </w:p>
    <w:p w14:paraId="217F8AA8" w14:textId="77777777" w:rsidR="008D0AEE" w:rsidRPr="00A12CD5" w:rsidRDefault="00000000">
      <w:pPr>
        <w:pStyle w:val="Heading1"/>
        <w:rPr>
          <w:sz w:val="28"/>
          <w:szCs w:val="28"/>
        </w:rPr>
      </w:pPr>
      <w:bookmarkStart w:id="1" w:name="_Toc222938904"/>
      <w:r w:rsidRPr="00A12CD5">
        <w:rPr>
          <w:sz w:val="28"/>
          <w:szCs w:val="28"/>
        </w:rPr>
        <w:lastRenderedPageBreak/>
        <w:t>1. Executive Summary</w:t>
      </w:r>
      <w:bookmarkEnd w:id="1"/>
    </w:p>
    <w:p w14:paraId="34F71BAF"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is a comprehensive, AI-powered Population Health Management platform designed for ambulatory healthcare. It unifies clinical documentation, population analytics, quality reporting, care coordination, and research capabilities into a single, high-density workspace. The platform is anchored by Abigail, an AI Physician Assistant that transforms raw clinical data into actionable intelligence at every stage of the care delivery workflow.</w:t>
      </w:r>
    </w:p>
    <w:p w14:paraId="06EDDB73"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spans the full continuum of ambulatory care: from primary care practices managing chronic disease cohorts, through twelve major referral specialties, to advanced oncology precision medicine. Its modular architecture supports individual practitioners, multi-provider clinics, and multi-center research networks.</w:t>
      </w:r>
    </w:p>
    <w:p w14:paraId="6E087A34" w14:textId="77777777" w:rsidR="008D0AEE" w:rsidRPr="00A12CD5" w:rsidRDefault="00000000">
      <w:pPr>
        <w:pStyle w:val="Heading1"/>
        <w:rPr>
          <w:sz w:val="28"/>
          <w:szCs w:val="28"/>
        </w:rPr>
      </w:pPr>
      <w:bookmarkStart w:id="2" w:name="_Toc222938905"/>
      <w:r w:rsidRPr="00A12CD5">
        <w:rPr>
          <w:sz w:val="28"/>
          <w:szCs w:val="28"/>
        </w:rPr>
        <w:t>2. Platform Vision and Design Principles</w:t>
      </w:r>
      <w:bookmarkEnd w:id="2"/>
    </w:p>
    <w:p w14:paraId="56451C45" w14:textId="77777777" w:rsidR="008D0AEE" w:rsidRPr="00A12CD5" w:rsidRDefault="00000000">
      <w:pPr>
        <w:pStyle w:val="Heading2"/>
        <w:rPr>
          <w:sz w:val="22"/>
          <w:szCs w:val="22"/>
        </w:rPr>
      </w:pPr>
      <w:bookmarkStart w:id="3" w:name="_Toc222938906"/>
      <w:r w:rsidRPr="00A12CD5">
        <w:rPr>
          <w:sz w:val="22"/>
          <w:szCs w:val="22"/>
        </w:rPr>
        <w:t>2.1 Core Vision</w:t>
      </w:r>
      <w:bookmarkEnd w:id="3"/>
    </w:p>
    <w:p w14:paraId="345A54D0"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is purpose-built to close the gap between clinical data and clinical action. Rather than treating the EHR as a passive repository, </w:t>
      </w:r>
      <w:proofErr w:type="spellStart"/>
      <w:r w:rsidRPr="00A12CD5">
        <w:rPr>
          <w:color w:val="1A1A2E"/>
          <w:sz w:val="20"/>
          <w:szCs w:val="20"/>
        </w:rPr>
        <w:t>Medgnosis</w:t>
      </w:r>
      <w:proofErr w:type="spellEnd"/>
      <w:r w:rsidRPr="00A12CD5">
        <w:rPr>
          <w:color w:val="1A1A2E"/>
          <w:sz w:val="20"/>
          <w:szCs w:val="20"/>
        </w:rPr>
        <w:t xml:space="preserve"> leverages AI to surface the right information at the right moment, enabling physicians to practice proactive, evidence-based medicine while reducing administrative burden.</w:t>
      </w:r>
    </w:p>
    <w:p w14:paraId="08748FED" w14:textId="77777777" w:rsidR="008D0AEE" w:rsidRPr="00A12CD5" w:rsidRDefault="00000000">
      <w:pPr>
        <w:pStyle w:val="Heading2"/>
        <w:rPr>
          <w:sz w:val="22"/>
          <w:szCs w:val="22"/>
        </w:rPr>
      </w:pPr>
      <w:bookmarkStart w:id="4" w:name="_Toc222938907"/>
      <w:r w:rsidRPr="00A12CD5">
        <w:rPr>
          <w:sz w:val="22"/>
          <w:szCs w:val="22"/>
        </w:rPr>
        <w:t>2.2 Design Principles</w:t>
      </w:r>
      <w:bookmarkEnd w:id="4"/>
    </w:p>
    <w:p w14:paraId="7AC21AD6"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High-Density Clinical Interface: </w:t>
      </w:r>
      <w:r w:rsidRPr="00A12CD5">
        <w:rPr>
          <w:color w:val="1A1A2E"/>
          <w:sz w:val="20"/>
          <w:szCs w:val="20"/>
        </w:rPr>
        <w:t>Every screen is optimized for maximum information density without sacrificing readability, using a Modern Dark Mode aesthetic with an electric-blue and charcoal color palette.</w:t>
      </w:r>
    </w:p>
    <w:p w14:paraId="038C763D"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AI-First Workflow: </w:t>
      </w:r>
      <w:r w:rsidRPr="00A12CD5">
        <w:rPr>
          <w:color w:val="1A1A2E"/>
          <w:sz w:val="20"/>
          <w:szCs w:val="20"/>
        </w:rPr>
        <w:t>Abigail, the AI Physician Assistant, is woven into every module, providing real-time coding suggestions, diagnostic reasoning, care gap alerts, and automated documentation.</w:t>
      </w:r>
    </w:p>
    <w:p w14:paraId="3EA0A441"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Ambulatory-Focused: </w:t>
      </w:r>
      <w:r w:rsidRPr="00A12CD5">
        <w:rPr>
          <w:color w:val="1A1A2E"/>
          <w:sz w:val="20"/>
          <w:szCs w:val="20"/>
        </w:rPr>
        <w:t>The platform is specifically designed for outpatient clinical workflows including daily briefings, encounter documentation, and end-of-day impact tracking.</w:t>
      </w:r>
    </w:p>
    <w:p w14:paraId="33CA1DE4"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Modular Widget Architecture: </w:t>
      </w:r>
      <w:r w:rsidRPr="00A12CD5">
        <w:rPr>
          <w:color w:val="1A1A2E"/>
          <w:sz w:val="20"/>
          <w:szCs w:val="20"/>
        </w:rPr>
        <w:t>Clinicians can switch between Continuity of Care and Problem-Oriented perspectives and rearrange data panels to suit their workflow.</w:t>
      </w:r>
    </w:p>
    <w:p w14:paraId="6BE98A38"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Full-Cycle Care Coordination: </w:t>
      </w:r>
      <w:r w:rsidRPr="00A12CD5">
        <w:rPr>
          <w:color w:val="1A1A2E"/>
          <w:sz w:val="20"/>
          <w:szCs w:val="20"/>
        </w:rPr>
        <w:t>From referral generation through specialist consultation, medication reconciliation, and patient follow-up, no patient falls through the cracks.</w:t>
      </w:r>
    </w:p>
    <w:p w14:paraId="796870BD" w14:textId="77777777" w:rsidR="008D0AEE" w:rsidRPr="00A12CD5" w:rsidRDefault="00000000">
      <w:pPr>
        <w:pStyle w:val="Heading2"/>
        <w:rPr>
          <w:sz w:val="22"/>
          <w:szCs w:val="22"/>
        </w:rPr>
      </w:pPr>
      <w:bookmarkStart w:id="5" w:name="_Toc222938908"/>
      <w:r w:rsidRPr="00A12CD5">
        <w:rPr>
          <w:sz w:val="22"/>
          <w:szCs w:val="22"/>
        </w:rPr>
        <w:t>2.3 Design System</w:t>
      </w:r>
      <w:bookmarkEnd w:id="5"/>
    </w:p>
    <w:p w14:paraId="36BA002A" w14:textId="77777777" w:rsidR="008D0AEE" w:rsidRPr="00A12CD5" w:rsidRDefault="00000000">
      <w:pPr>
        <w:spacing w:after="160" w:line="276" w:lineRule="auto"/>
        <w:rPr>
          <w:sz w:val="20"/>
          <w:szCs w:val="20"/>
        </w:rPr>
      </w:pPr>
      <w:r w:rsidRPr="00A12CD5">
        <w:rPr>
          <w:color w:val="1A1A2E"/>
          <w:sz w:val="20"/>
          <w:szCs w:val="20"/>
        </w:rPr>
        <w:t xml:space="preserve">The </w:t>
      </w:r>
      <w:proofErr w:type="spellStart"/>
      <w:r w:rsidRPr="00A12CD5">
        <w:rPr>
          <w:color w:val="1A1A2E"/>
          <w:sz w:val="20"/>
          <w:szCs w:val="20"/>
        </w:rPr>
        <w:t>Medgnosis</w:t>
      </w:r>
      <w:proofErr w:type="spellEnd"/>
      <w:r w:rsidRPr="00A12CD5">
        <w:rPr>
          <w:color w:val="1A1A2E"/>
          <w:sz w:val="20"/>
          <w:szCs w:val="20"/>
        </w:rPr>
        <w:t xml:space="preserve"> Style Guide codifies a unified Modern Dark Mode design system applied consistently across all 40+ screens. Key elements include deep charcoal backgrounds (#121212), rich navy accents, electric-blue interactive elements, </w:t>
      </w:r>
      <w:proofErr w:type="spellStart"/>
      <w:r w:rsidRPr="00A12CD5">
        <w:rPr>
          <w:color w:val="1A1A2E"/>
          <w:sz w:val="20"/>
          <w:szCs w:val="20"/>
        </w:rPr>
        <w:t>glassmorphism</w:t>
      </w:r>
      <w:proofErr w:type="spellEnd"/>
      <w:r w:rsidRPr="00A12CD5">
        <w:rPr>
          <w:color w:val="1A1A2E"/>
          <w:sz w:val="20"/>
          <w:szCs w:val="20"/>
        </w:rPr>
        <w:t xml:space="preserve"> effects for the Abigail AI panels, and high-contrast typography optimized for clinical environments.</w:t>
      </w:r>
    </w:p>
    <w:p w14:paraId="18A52EB1" w14:textId="77777777" w:rsidR="008D0AEE" w:rsidRPr="00A12CD5" w:rsidRDefault="00000000">
      <w:pPr>
        <w:rPr>
          <w:sz w:val="20"/>
          <w:szCs w:val="20"/>
        </w:rPr>
      </w:pPr>
      <w:r w:rsidRPr="00A12CD5">
        <w:rPr>
          <w:sz w:val="20"/>
          <w:szCs w:val="20"/>
        </w:rPr>
        <w:br w:type="page"/>
      </w:r>
    </w:p>
    <w:p w14:paraId="13FCF134" w14:textId="77777777" w:rsidR="008D0AEE" w:rsidRPr="00A12CD5" w:rsidRDefault="00000000">
      <w:pPr>
        <w:pStyle w:val="Heading1"/>
        <w:rPr>
          <w:sz w:val="28"/>
          <w:szCs w:val="28"/>
        </w:rPr>
      </w:pPr>
      <w:bookmarkStart w:id="6" w:name="_Toc222938909"/>
      <w:r w:rsidRPr="00A12CD5">
        <w:rPr>
          <w:sz w:val="28"/>
          <w:szCs w:val="28"/>
        </w:rPr>
        <w:lastRenderedPageBreak/>
        <w:t>3. Core Clinical Modules</w:t>
      </w:r>
      <w:bookmarkEnd w:id="6"/>
    </w:p>
    <w:p w14:paraId="69BE1481" w14:textId="77777777" w:rsidR="008D0AEE" w:rsidRPr="00A12CD5" w:rsidRDefault="00000000">
      <w:pPr>
        <w:pStyle w:val="Heading2"/>
        <w:rPr>
          <w:sz w:val="22"/>
          <w:szCs w:val="22"/>
        </w:rPr>
      </w:pPr>
      <w:bookmarkStart w:id="7" w:name="_Toc222938910"/>
      <w:r w:rsidRPr="00A12CD5">
        <w:rPr>
          <w:sz w:val="22"/>
          <w:szCs w:val="22"/>
        </w:rPr>
        <w:t>3.1 Practitioner Dashboard</w:t>
      </w:r>
      <w:bookmarkEnd w:id="7"/>
    </w:p>
    <w:p w14:paraId="3C25970B" w14:textId="77777777" w:rsidR="008D0AEE" w:rsidRPr="00A12CD5" w:rsidRDefault="00000000">
      <w:pPr>
        <w:spacing w:after="160" w:line="276" w:lineRule="auto"/>
        <w:rPr>
          <w:sz w:val="20"/>
          <w:szCs w:val="20"/>
        </w:rPr>
      </w:pPr>
      <w:r w:rsidRPr="00A12CD5">
        <w:rPr>
          <w:color w:val="1A1A2E"/>
          <w:sz w:val="20"/>
          <w:szCs w:val="20"/>
        </w:rPr>
        <w:t>The primary clinical hub providing a high-level daily overview including the physician's schedule, pending lab results, urgent clinical alerts, and recent patient activity. Features a deep-navigation sidebar and customizable widgets for daily clinical management.</w:t>
      </w:r>
    </w:p>
    <w:p w14:paraId="09205658" w14:textId="77777777" w:rsidR="008D0AEE" w:rsidRPr="00A12CD5" w:rsidRDefault="00000000">
      <w:pPr>
        <w:pStyle w:val="Heading2"/>
        <w:rPr>
          <w:sz w:val="22"/>
          <w:szCs w:val="22"/>
        </w:rPr>
      </w:pPr>
      <w:bookmarkStart w:id="8" w:name="_Toc222938911"/>
      <w:r w:rsidRPr="00A12CD5">
        <w:rPr>
          <w:sz w:val="22"/>
          <w:szCs w:val="22"/>
        </w:rPr>
        <w:t>3.2 Patient Directory</w:t>
      </w:r>
      <w:bookmarkEnd w:id="8"/>
    </w:p>
    <w:p w14:paraId="389D1D2D" w14:textId="77777777" w:rsidR="008D0AEE" w:rsidRPr="00A12CD5" w:rsidRDefault="00000000">
      <w:pPr>
        <w:spacing w:after="160" w:line="276" w:lineRule="auto"/>
        <w:rPr>
          <w:sz w:val="20"/>
          <w:szCs w:val="20"/>
        </w:rPr>
      </w:pPr>
      <w:r w:rsidRPr="00A12CD5">
        <w:rPr>
          <w:color w:val="1A1A2E"/>
          <w:sz w:val="20"/>
          <w:szCs w:val="20"/>
        </w:rPr>
        <w:t>A high-density searchable database for managing the entire patient population. Supports advanced filtering by name, date of birth, patient ID, and clinical status indicators. Designed for rapid patient lookup with real-time status badges.</w:t>
      </w:r>
    </w:p>
    <w:p w14:paraId="7E750B74" w14:textId="77777777" w:rsidR="008D0AEE" w:rsidRPr="00A12CD5" w:rsidRDefault="00000000">
      <w:pPr>
        <w:pStyle w:val="Heading2"/>
        <w:rPr>
          <w:sz w:val="22"/>
          <w:szCs w:val="22"/>
        </w:rPr>
      </w:pPr>
      <w:bookmarkStart w:id="9" w:name="_Toc222938912"/>
      <w:r w:rsidRPr="00A12CD5">
        <w:rPr>
          <w:sz w:val="22"/>
          <w:szCs w:val="22"/>
        </w:rPr>
        <w:t>3.3 Patient Summary Chart</w:t>
      </w:r>
      <w:bookmarkEnd w:id="9"/>
    </w:p>
    <w:p w14:paraId="6B45659D" w14:textId="77777777" w:rsidR="008D0AEE" w:rsidRPr="00A12CD5" w:rsidRDefault="00000000">
      <w:pPr>
        <w:spacing w:after="160" w:line="276" w:lineRule="auto"/>
        <w:rPr>
          <w:sz w:val="20"/>
          <w:szCs w:val="20"/>
        </w:rPr>
      </w:pPr>
      <w:r w:rsidRPr="00A12CD5">
        <w:rPr>
          <w:color w:val="1A1A2E"/>
          <w:sz w:val="20"/>
          <w:szCs w:val="20"/>
        </w:rPr>
        <w:t>The central hub for individual patient data, displaying a holistic at-a-glance view of vital signs, active problems, medications, allergies, and medical history. Features a tabbed view system and widget-based layout allowing clinicians to switch between Continuity of Care and Problem-Oriented perspectives.</w:t>
      </w:r>
    </w:p>
    <w:p w14:paraId="60581744" w14:textId="77777777" w:rsidR="008D0AEE" w:rsidRPr="00A12CD5" w:rsidRDefault="00000000">
      <w:pPr>
        <w:pStyle w:val="Heading2"/>
        <w:rPr>
          <w:sz w:val="22"/>
          <w:szCs w:val="22"/>
        </w:rPr>
      </w:pPr>
      <w:bookmarkStart w:id="10" w:name="_Toc222938913"/>
      <w:r w:rsidRPr="00A12CD5">
        <w:rPr>
          <w:sz w:val="22"/>
          <w:szCs w:val="22"/>
        </w:rPr>
        <w:t>3.4 Clinical Encounter Note</w:t>
      </w:r>
      <w:bookmarkEnd w:id="10"/>
    </w:p>
    <w:p w14:paraId="2E8186D0" w14:textId="77777777" w:rsidR="008D0AEE" w:rsidRPr="00A12CD5" w:rsidRDefault="00000000">
      <w:pPr>
        <w:spacing w:after="160" w:line="276" w:lineRule="auto"/>
        <w:rPr>
          <w:sz w:val="20"/>
          <w:szCs w:val="20"/>
        </w:rPr>
      </w:pPr>
      <w:r w:rsidRPr="00A12CD5">
        <w:rPr>
          <w:color w:val="1A1A2E"/>
          <w:sz w:val="20"/>
          <w:szCs w:val="20"/>
        </w:rPr>
        <w:t>A structured documentation workspace designed for writing SOAP notes (Subjective, Objective, Assessment, Plan) and recording ICD-10 diagnosis codes during ambulatory visits. Integrates Abigail's real-time coding suggestions and clinical decision support.</w:t>
      </w:r>
    </w:p>
    <w:p w14:paraId="3A1D9DBF" w14:textId="77777777" w:rsidR="008D0AEE" w:rsidRPr="00A12CD5" w:rsidRDefault="00000000">
      <w:pPr>
        <w:pStyle w:val="Heading2"/>
        <w:rPr>
          <w:sz w:val="22"/>
          <w:szCs w:val="22"/>
        </w:rPr>
      </w:pPr>
      <w:bookmarkStart w:id="11" w:name="_Toc222938914"/>
      <w:r w:rsidRPr="00A12CD5">
        <w:rPr>
          <w:sz w:val="22"/>
          <w:szCs w:val="22"/>
        </w:rPr>
        <w:t>3.5 E-Prescribing and Medication Management</w:t>
      </w:r>
      <w:bookmarkEnd w:id="11"/>
    </w:p>
    <w:p w14:paraId="1D398D78" w14:textId="77777777" w:rsidR="008D0AEE" w:rsidRPr="00A12CD5" w:rsidRDefault="00000000">
      <w:pPr>
        <w:spacing w:after="160" w:line="276" w:lineRule="auto"/>
        <w:rPr>
          <w:sz w:val="20"/>
          <w:szCs w:val="20"/>
        </w:rPr>
      </w:pPr>
      <w:r w:rsidRPr="00A12CD5">
        <w:rPr>
          <w:color w:val="1A1A2E"/>
          <w:sz w:val="20"/>
          <w:szCs w:val="20"/>
        </w:rPr>
        <w:t>A specialized interface for reviewing current patient medications, checking for drug-drug interactions, and sending new prescriptions to pharmacies. Features ruby-red interaction alerts and comprehensive medication history views.</w:t>
      </w:r>
    </w:p>
    <w:p w14:paraId="43F4E958" w14:textId="77777777" w:rsidR="008D0AEE" w:rsidRPr="00A12CD5" w:rsidRDefault="00000000">
      <w:pPr>
        <w:pStyle w:val="Heading2"/>
        <w:rPr>
          <w:sz w:val="22"/>
          <w:szCs w:val="22"/>
        </w:rPr>
      </w:pPr>
      <w:bookmarkStart w:id="12" w:name="_Toc222938915"/>
      <w:r w:rsidRPr="00A12CD5">
        <w:rPr>
          <w:sz w:val="22"/>
          <w:szCs w:val="22"/>
        </w:rPr>
        <w:t>3.6 Lab and Imaging Results</w:t>
      </w:r>
      <w:bookmarkEnd w:id="12"/>
    </w:p>
    <w:p w14:paraId="25A8AA04" w14:textId="77777777" w:rsidR="008D0AEE" w:rsidRPr="00A12CD5" w:rsidRDefault="00000000">
      <w:pPr>
        <w:spacing w:after="160" w:line="276" w:lineRule="auto"/>
        <w:rPr>
          <w:sz w:val="20"/>
          <w:szCs w:val="20"/>
        </w:rPr>
      </w:pPr>
      <w:r w:rsidRPr="00A12CD5">
        <w:rPr>
          <w:color w:val="1A1A2E"/>
          <w:sz w:val="20"/>
          <w:szCs w:val="20"/>
        </w:rPr>
        <w:t>A unified diagnostic review center that displays laboratory data trends with longitudinal charting and integrates imaging results with radiologist findings. Mirrors medical imaging software aesthetics for a cohesive clinical experience.</w:t>
      </w:r>
    </w:p>
    <w:p w14:paraId="528F1526" w14:textId="77777777" w:rsidR="008D0AEE" w:rsidRPr="00A12CD5" w:rsidRDefault="00000000">
      <w:pPr>
        <w:pStyle w:val="Heading2"/>
        <w:rPr>
          <w:sz w:val="22"/>
          <w:szCs w:val="22"/>
        </w:rPr>
      </w:pPr>
      <w:bookmarkStart w:id="13" w:name="_Toc222938916"/>
      <w:r w:rsidRPr="00A12CD5">
        <w:rPr>
          <w:sz w:val="22"/>
          <w:szCs w:val="22"/>
        </w:rPr>
        <w:t>3.7 Clinical Data Flowsheets</w:t>
      </w:r>
      <w:bookmarkEnd w:id="13"/>
    </w:p>
    <w:p w14:paraId="562B2766" w14:textId="77777777" w:rsidR="008D0AEE" w:rsidRPr="00A12CD5" w:rsidRDefault="00000000">
      <w:pPr>
        <w:spacing w:after="160" w:line="276" w:lineRule="auto"/>
        <w:rPr>
          <w:sz w:val="20"/>
          <w:szCs w:val="20"/>
        </w:rPr>
      </w:pPr>
      <w:r w:rsidRPr="00A12CD5">
        <w:rPr>
          <w:color w:val="1A1A2E"/>
          <w:sz w:val="20"/>
          <w:szCs w:val="20"/>
        </w:rPr>
        <w:t>A dense, spreadsheet-style grid for tracking longitudinal patient data including vitals and lab results over time. Features color-coded alerts for out-of-range values and glowing data highlights for identifying clinical trends.</w:t>
      </w:r>
    </w:p>
    <w:p w14:paraId="509350AA" w14:textId="77777777" w:rsidR="008D0AEE" w:rsidRPr="00A12CD5" w:rsidRDefault="00000000">
      <w:pPr>
        <w:pStyle w:val="Heading2"/>
        <w:rPr>
          <w:sz w:val="22"/>
          <w:szCs w:val="22"/>
        </w:rPr>
      </w:pPr>
      <w:bookmarkStart w:id="14" w:name="_Toc222938917"/>
      <w:r w:rsidRPr="00A12CD5">
        <w:rPr>
          <w:sz w:val="22"/>
          <w:szCs w:val="22"/>
        </w:rPr>
        <w:t>3.8 Scheduling and Calendar</w:t>
      </w:r>
      <w:bookmarkEnd w:id="14"/>
    </w:p>
    <w:p w14:paraId="3E8A7714" w14:textId="77777777" w:rsidR="008D0AEE" w:rsidRPr="00A12CD5" w:rsidRDefault="00000000">
      <w:pPr>
        <w:spacing w:after="160" w:line="276" w:lineRule="auto"/>
        <w:rPr>
          <w:sz w:val="20"/>
          <w:szCs w:val="20"/>
        </w:rPr>
      </w:pPr>
      <w:r w:rsidRPr="00A12CD5">
        <w:rPr>
          <w:color w:val="1A1A2E"/>
          <w:sz w:val="20"/>
          <w:szCs w:val="20"/>
        </w:rPr>
        <w:t>A central clinic management tool for organizing appointments, managing provider availability, checking in patients, and allocating resources across the practice.</w:t>
      </w:r>
    </w:p>
    <w:p w14:paraId="610714A1" w14:textId="77777777" w:rsidR="008D0AEE" w:rsidRPr="00A12CD5" w:rsidRDefault="00000000">
      <w:pPr>
        <w:rPr>
          <w:sz w:val="20"/>
          <w:szCs w:val="20"/>
        </w:rPr>
      </w:pPr>
      <w:r w:rsidRPr="00A12CD5">
        <w:rPr>
          <w:sz w:val="20"/>
          <w:szCs w:val="20"/>
        </w:rPr>
        <w:br w:type="page"/>
      </w:r>
    </w:p>
    <w:p w14:paraId="67AF4093" w14:textId="77777777" w:rsidR="008D0AEE" w:rsidRPr="00A12CD5" w:rsidRDefault="00000000">
      <w:pPr>
        <w:pStyle w:val="Heading1"/>
        <w:rPr>
          <w:sz w:val="28"/>
          <w:szCs w:val="28"/>
        </w:rPr>
      </w:pPr>
      <w:bookmarkStart w:id="15" w:name="_Toc222938918"/>
      <w:r w:rsidRPr="00A12CD5">
        <w:rPr>
          <w:sz w:val="28"/>
          <w:szCs w:val="28"/>
        </w:rPr>
        <w:lastRenderedPageBreak/>
        <w:t>4. Abigail: AI Physician Assistant</w:t>
      </w:r>
      <w:bookmarkEnd w:id="15"/>
    </w:p>
    <w:p w14:paraId="494D2A4F" w14:textId="77777777" w:rsidR="008D0AEE" w:rsidRPr="00A12CD5" w:rsidRDefault="00000000">
      <w:pPr>
        <w:spacing w:after="160" w:line="276" w:lineRule="auto"/>
        <w:rPr>
          <w:sz w:val="20"/>
          <w:szCs w:val="20"/>
        </w:rPr>
      </w:pPr>
      <w:r w:rsidRPr="00A12CD5">
        <w:rPr>
          <w:color w:val="1A1A2E"/>
          <w:sz w:val="20"/>
          <w:szCs w:val="20"/>
        </w:rPr>
        <w:t xml:space="preserve">Abigail is </w:t>
      </w:r>
      <w:proofErr w:type="spellStart"/>
      <w:r w:rsidRPr="00A12CD5">
        <w:rPr>
          <w:color w:val="1A1A2E"/>
          <w:sz w:val="20"/>
          <w:szCs w:val="20"/>
        </w:rPr>
        <w:t>Medgnosis's</w:t>
      </w:r>
      <w:proofErr w:type="spellEnd"/>
      <w:r w:rsidRPr="00A12CD5">
        <w:rPr>
          <w:color w:val="1A1A2E"/>
          <w:sz w:val="20"/>
          <w:szCs w:val="20"/>
        </w:rPr>
        <w:t xml:space="preserve"> intelligent clinical companion, integrated across the entire platform. Abigail bridges the gap between complex data and clinical action, serving as both a safety net for documentation and a decision-support tool for critical patient care.</w:t>
      </w:r>
    </w:p>
    <w:p w14:paraId="305CE98C" w14:textId="77777777" w:rsidR="008D0AEE" w:rsidRPr="00A12CD5" w:rsidRDefault="00000000">
      <w:pPr>
        <w:pStyle w:val="Heading2"/>
        <w:rPr>
          <w:sz w:val="22"/>
          <w:szCs w:val="22"/>
        </w:rPr>
      </w:pPr>
      <w:bookmarkStart w:id="16" w:name="_Toc222938919"/>
      <w:r w:rsidRPr="00A12CD5">
        <w:rPr>
          <w:sz w:val="22"/>
          <w:szCs w:val="22"/>
        </w:rPr>
        <w:t>4.1 Morning Briefing</w:t>
      </w:r>
      <w:bookmarkEnd w:id="16"/>
    </w:p>
    <w:p w14:paraId="77787952" w14:textId="77777777" w:rsidR="008D0AEE" w:rsidRPr="00A12CD5" w:rsidRDefault="00000000">
      <w:pPr>
        <w:spacing w:after="160" w:line="276" w:lineRule="auto"/>
        <w:rPr>
          <w:sz w:val="20"/>
          <w:szCs w:val="20"/>
        </w:rPr>
      </w:pPr>
      <w:r w:rsidRPr="00A12CD5">
        <w:rPr>
          <w:color w:val="1A1A2E"/>
          <w:sz w:val="20"/>
          <w:szCs w:val="20"/>
        </w:rPr>
        <w:t>Before the first patient arrives, Abigail prepares a high-level daily overview of the ambulatory clinic day. This includes highlighting complex appointments, identifying specific care gaps for scheduled patients, summarizing pending documentation, and flagging urgent lab results.</w:t>
      </w:r>
    </w:p>
    <w:p w14:paraId="63D33A58" w14:textId="77777777" w:rsidR="008D0AEE" w:rsidRPr="00A12CD5" w:rsidRDefault="00000000">
      <w:pPr>
        <w:pStyle w:val="Heading2"/>
        <w:rPr>
          <w:sz w:val="22"/>
          <w:szCs w:val="22"/>
        </w:rPr>
      </w:pPr>
      <w:bookmarkStart w:id="17" w:name="_Toc222938920"/>
      <w:r w:rsidRPr="00A12CD5">
        <w:rPr>
          <w:sz w:val="22"/>
          <w:szCs w:val="22"/>
        </w:rPr>
        <w:t>4.2 Pre-Visit Preparation</w:t>
      </w:r>
      <w:bookmarkEnd w:id="17"/>
    </w:p>
    <w:p w14:paraId="3972300A" w14:textId="77777777" w:rsidR="008D0AEE" w:rsidRPr="00A12CD5" w:rsidRDefault="00000000">
      <w:pPr>
        <w:spacing w:after="160" w:line="276" w:lineRule="auto"/>
        <w:rPr>
          <w:sz w:val="20"/>
          <w:szCs w:val="20"/>
        </w:rPr>
      </w:pPr>
      <w:r w:rsidRPr="00A12CD5">
        <w:rPr>
          <w:color w:val="1A1A2E"/>
          <w:sz w:val="20"/>
          <w:szCs w:val="20"/>
        </w:rPr>
        <w:t>For each individual patient, Abigail generates a high-speed review tool with a narrative summary, prioritized clinical considerations, and smart conversational suggestions to ensure clinicians are fully prepared in under two minutes.</w:t>
      </w:r>
    </w:p>
    <w:p w14:paraId="6CA9C2F3" w14:textId="77777777" w:rsidR="008D0AEE" w:rsidRPr="00A12CD5" w:rsidRDefault="00000000">
      <w:pPr>
        <w:pStyle w:val="Heading2"/>
        <w:rPr>
          <w:sz w:val="22"/>
          <w:szCs w:val="22"/>
        </w:rPr>
      </w:pPr>
      <w:bookmarkStart w:id="18" w:name="_Toc222938921"/>
      <w:r w:rsidRPr="00A12CD5">
        <w:rPr>
          <w:sz w:val="22"/>
          <w:szCs w:val="22"/>
        </w:rPr>
        <w:t>4.3 AI Scribe and Voice Dictation</w:t>
      </w:r>
      <w:bookmarkEnd w:id="18"/>
    </w:p>
    <w:p w14:paraId="47A8E3E1" w14:textId="77777777" w:rsidR="008D0AEE" w:rsidRPr="00A12CD5" w:rsidRDefault="00000000">
      <w:pPr>
        <w:spacing w:after="160" w:line="276" w:lineRule="auto"/>
        <w:rPr>
          <w:sz w:val="20"/>
          <w:szCs w:val="20"/>
        </w:rPr>
      </w:pPr>
      <w:r w:rsidRPr="00A12CD5">
        <w:rPr>
          <w:color w:val="1A1A2E"/>
          <w:sz w:val="20"/>
          <w:szCs w:val="20"/>
        </w:rPr>
        <w:t>A hands-free documentation tool available on both desktop and mobile. Uses a real-time listening interface to capture patient visits, providing live summaries of clinical highlights and automated transcription. The resulting AI-generated note is presented in a split-pane review workspace for physician approval and signing.</w:t>
      </w:r>
    </w:p>
    <w:p w14:paraId="353B1577" w14:textId="77777777" w:rsidR="008D0AEE" w:rsidRPr="00A12CD5" w:rsidRDefault="00000000">
      <w:pPr>
        <w:pStyle w:val="Heading2"/>
        <w:rPr>
          <w:sz w:val="22"/>
          <w:szCs w:val="22"/>
        </w:rPr>
      </w:pPr>
      <w:bookmarkStart w:id="19" w:name="_Toc222938922"/>
      <w:r w:rsidRPr="00A12CD5">
        <w:rPr>
          <w:sz w:val="22"/>
          <w:szCs w:val="22"/>
        </w:rPr>
        <w:t>4.4 Clinical Reasoning Board</w:t>
      </w:r>
      <w:bookmarkEnd w:id="19"/>
    </w:p>
    <w:p w14:paraId="36B35132" w14:textId="77777777" w:rsidR="008D0AEE" w:rsidRPr="00A12CD5" w:rsidRDefault="00000000">
      <w:pPr>
        <w:spacing w:after="160" w:line="276" w:lineRule="auto"/>
        <w:rPr>
          <w:sz w:val="20"/>
          <w:szCs w:val="20"/>
        </w:rPr>
      </w:pPr>
      <w:r w:rsidRPr="00A12CD5">
        <w:rPr>
          <w:color w:val="1A1A2E"/>
          <w:sz w:val="20"/>
          <w:szCs w:val="20"/>
        </w:rPr>
        <w:t>A diagnostic workspace where Abigail connects subjective and objective evidence to a ranked differential diagnosis. Provides evidence-based rationales and suggests specific laboratory or imaging orders to refine the clinical assessment.</w:t>
      </w:r>
    </w:p>
    <w:p w14:paraId="183EB246" w14:textId="77777777" w:rsidR="008D0AEE" w:rsidRPr="00A12CD5" w:rsidRDefault="00000000">
      <w:pPr>
        <w:pStyle w:val="Heading2"/>
        <w:rPr>
          <w:sz w:val="22"/>
          <w:szCs w:val="22"/>
        </w:rPr>
      </w:pPr>
      <w:bookmarkStart w:id="20" w:name="_Toc222938923"/>
      <w:r w:rsidRPr="00A12CD5">
        <w:rPr>
          <w:sz w:val="22"/>
          <w:szCs w:val="22"/>
        </w:rPr>
        <w:t>4.5 Clinical Coding Assistant</w:t>
      </w:r>
      <w:bookmarkEnd w:id="20"/>
    </w:p>
    <w:p w14:paraId="3849E95E" w14:textId="77777777" w:rsidR="008D0AEE" w:rsidRPr="00A12CD5" w:rsidRDefault="00000000">
      <w:pPr>
        <w:spacing w:after="160" w:line="276" w:lineRule="auto"/>
        <w:rPr>
          <w:sz w:val="20"/>
          <w:szCs w:val="20"/>
        </w:rPr>
      </w:pPr>
      <w:r w:rsidRPr="00A12CD5">
        <w:rPr>
          <w:color w:val="1A1A2E"/>
          <w:sz w:val="20"/>
          <w:szCs w:val="20"/>
        </w:rPr>
        <w:t>Integrated throughout the encounter workflow, Abigail suggests AI-driven ICD-10 codes based on encounter notes, examination findings, and diagnostic data. Helps identify and resolve documentation gaps that impact quality scores and reimbursement.</w:t>
      </w:r>
    </w:p>
    <w:p w14:paraId="068A8EFF" w14:textId="77777777" w:rsidR="008D0AEE" w:rsidRPr="00A12CD5" w:rsidRDefault="00000000">
      <w:pPr>
        <w:pStyle w:val="Heading2"/>
        <w:rPr>
          <w:sz w:val="22"/>
          <w:szCs w:val="22"/>
        </w:rPr>
      </w:pPr>
      <w:bookmarkStart w:id="21" w:name="_Toc222938924"/>
      <w:r w:rsidRPr="00A12CD5">
        <w:rPr>
          <w:sz w:val="22"/>
          <w:szCs w:val="22"/>
        </w:rPr>
        <w:t>4.6 Post-Clinic Impact Summary</w:t>
      </w:r>
      <w:bookmarkEnd w:id="21"/>
    </w:p>
    <w:p w14:paraId="0C9C89EE" w14:textId="77777777" w:rsidR="008D0AEE" w:rsidRPr="00A12CD5" w:rsidRDefault="00000000">
      <w:pPr>
        <w:spacing w:after="160" w:line="276" w:lineRule="auto"/>
        <w:rPr>
          <w:sz w:val="20"/>
          <w:szCs w:val="20"/>
        </w:rPr>
      </w:pPr>
      <w:r w:rsidRPr="00A12CD5">
        <w:rPr>
          <w:color w:val="1A1A2E"/>
          <w:sz w:val="20"/>
          <w:szCs w:val="20"/>
        </w:rPr>
        <w:t>An end-of-day dashboard that quantifies the physician's clinical impact, highlights closed care gaps, and provides a clear status update on documentation completion and practice revenue implications.</w:t>
      </w:r>
    </w:p>
    <w:p w14:paraId="6C643943" w14:textId="77777777" w:rsidR="008D0AEE" w:rsidRPr="00A12CD5" w:rsidRDefault="00000000">
      <w:pPr>
        <w:pStyle w:val="Heading2"/>
        <w:rPr>
          <w:sz w:val="22"/>
          <w:szCs w:val="22"/>
        </w:rPr>
      </w:pPr>
      <w:bookmarkStart w:id="22" w:name="_Toc222938925"/>
      <w:r w:rsidRPr="00A12CD5">
        <w:rPr>
          <w:sz w:val="22"/>
          <w:szCs w:val="22"/>
        </w:rPr>
        <w:t>4.7 Clinical Logic Settings</w:t>
      </w:r>
      <w:bookmarkEnd w:id="22"/>
    </w:p>
    <w:p w14:paraId="5BF5BC52" w14:textId="77777777" w:rsidR="008D0AEE" w:rsidRPr="00A12CD5" w:rsidRDefault="00000000">
      <w:pPr>
        <w:spacing w:after="160" w:line="276" w:lineRule="auto"/>
        <w:rPr>
          <w:sz w:val="20"/>
          <w:szCs w:val="20"/>
        </w:rPr>
      </w:pPr>
      <w:r w:rsidRPr="00A12CD5">
        <w:rPr>
          <w:color w:val="1A1A2E"/>
          <w:sz w:val="20"/>
          <w:szCs w:val="20"/>
        </w:rPr>
        <w:t>A personalized control panel allowing physicians to fine-tune Abigail's alert sensitivity, define custom clinical triggers, and customize the AI's coding assistant behavior to match their individual workflow preferences.</w:t>
      </w:r>
    </w:p>
    <w:p w14:paraId="7D466EBA" w14:textId="77777777" w:rsidR="008D0AEE" w:rsidRPr="00A12CD5" w:rsidRDefault="00000000">
      <w:pPr>
        <w:rPr>
          <w:sz w:val="20"/>
          <w:szCs w:val="20"/>
        </w:rPr>
      </w:pPr>
      <w:r w:rsidRPr="00A12CD5">
        <w:rPr>
          <w:sz w:val="20"/>
          <w:szCs w:val="20"/>
        </w:rPr>
        <w:br w:type="page"/>
      </w:r>
    </w:p>
    <w:p w14:paraId="1212C6B7" w14:textId="77777777" w:rsidR="008D0AEE" w:rsidRPr="00A12CD5" w:rsidRDefault="00000000">
      <w:pPr>
        <w:pStyle w:val="Heading1"/>
        <w:rPr>
          <w:sz w:val="28"/>
          <w:szCs w:val="28"/>
        </w:rPr>
      </w:pPr>
      <w:bookmarkStart w:id="23" w:name="_Toc222938926"/>
      <w:r w:rsidRPr="00A12CD5">
        <w:rPr>
          <w:sz w:val="28"/>
          <w:szCs w:val="28"/>
        </w:rPr>
        <w:lastRenderedPageBreak/>
        <w:t>5. Orders and Results Management</w:t>
      </w:r>
      <w:bookmarkEnd w:id="23"/>
    </w:p>
    <w:p w14:paraId="755E18BE" w14:textId="77777777" w:rsidR="008D0AEE" w:rsidRPr="00A12CD5" w:rsidRDefault="00000000">
      <w:pPr>
        <w:pStyle w:val="Heading2"/>
        <w:rPr>
          <w:sz w:val="22"/>
          <w:szCs w:val="22"/>
        </w:rPr>
      </w:pPr>
      <w:bookmarkStart w:id="24" w:name="_Toc222938927"/>
      <w:r w:rsidRPr="00A12CD5">
        <w:rPr>
          <w:sz w:val="22"/>
          <w:szCs w:val="22"/>
        </w:rPr>
        <w:t>5.1 Orders and Results Tracker</w:t>
      </w:r>
      <w:bookmarkEnd w:id="24"/>
    </w:p>
    <w:p w14:paraId="35E82F0E" w14:textId="77777777" w:rsidR="008D0AEE" w:rsidRPr="00A12CD5" w:rsidRDefault="00000000">
      <w:pPr>
        <w:spacing w:after="160" w:line="276" w:lineRule="auto"/>
        <w:rPr>
          <w:sz w:val="20"/>
          <w:szCs w:val="20"/>
        </w:rPr>
      </w:pPr>
      <w:r w:rsidRPr="00A12CD5">
        <w:rPr>
          <w:color w:val="1A1A2E"/>
          <w:sz w:val="20"/>
          <w:szCs w:val="20"/>
        </w:rPr>
        <w:t>A unified interface for tracking active orders and final results, featuring a split-view for current status monitoring and quick-search capability for efficient order management.</w:t>
      </w:r>
    </w:p>
    <w:p w14:paraId="2761F3A5" w14:textId="77777777" w:rsidR="008D0AEE" w:rsidRPr="00A12CD5" w:rsidRDefault="00000000">
      <w:pPr>
        <w:pStyle w:val="Heading2"/>
        <w:rPr>
          <w:sz w:val="22"/>
          <w:szCs w:val="22"/>
        </w:rPr>
      </w:pPr>
      <w:bookmarkStart w:id="25" w:name="_Toc222938928"/>
      <w:r w:rsidRPr="00A12CD5">
        <w:rPr>
          <w:sz w:val="22"/>
          <w:szCs w:val="22"/>
        </w:rPr>
        <w:t>5.2 New Order Entry Flow</w:t>
      </w:r>
      <w:bookmarkEnd w:id="25"/>
    </w:p>
    <w:p w14:paraId="73CCC652" w14:textId="77777777" w:rsidR="008D0AEE" w:rsidRPr="00A12CD5" w:rsidRDefault="00000000">
      <w:pPr>
        <w:spacing w:after="160" w:line="276" w:lineRule="auto"/>
        <w:rPr>
          <w:sz w:val="20"/>
          <w:szCs w:val="20"/>
        </w:rPr>
      </w:pPr>
      <w:r w:rsidRPr="00A12CD5">
        <w:rPr>
          <w:color w:val="1A1A2E"/>
          <w:sz w:val="20"/>
          <w:szCs w:val="20"/>
        </w:rPr>
        <w:t>A high-efficiency workspace featuring intelligent autocomplete search, quick-access order sets for common clinical scenarios, and a Pending Basket for bulk-signing orders after reviewing clinical details and diagnosis associations.</w:t>
      </w:r>
    </w:p>
    <w:p w14:paraId="11E13FA3" w14:textId="77777777" w:rsidR="008D0AEE" w:rsidRPr="00A12CD5" w:rsidRDefault="00000000">
      <w:pPr>
        <w:pStyle w:val="Heading2"/>
        <w:rPr>
          <w:sz w:val="22"/>
          <w:szCs w:val="22"/>
        </w:rPr>
      </w:pPr>
      <w:bookmarkStart w:id="26" w:name="_Toc222938929"/>
      <w:r w:rsidRPr="00A12CD5">
        <w:rPr>
          <w:sz w:val="22"/>
          <w:szCs w:val="22"/>
        </w:rPr>
        <w:t>5.3 Clinical Order Set Builder</w:t>
      </w:r>
      <w:bookmarkEnd w:id="26"/>
    </w:p>
    <w:p w14:paraId="09530FD5" w14:textId="77777777" w:rsidR="008D0AEE" w:rsidRPr="00A12CD5" w:rsidRDefault="00000000">
      <w:pPr>
        <w:spacing w:after="160" w:line="276" w:lineRule="auto"/>
        <w:rPr>
          <w:sz w:val="20"/>
          <w:szCs w:val="20"/>
        </w:rPr>
      </w:pPr>
      <w:r w:rsidRPr="00A12CD5">
        <w:rPr>
          <w:color w:val="1A1A2E"/>
          <w:sz w:val="20"/>
          <w:szCs w:val="20"/>
        </w:rPr>
        <w:t>An administrative interface that allows lead physicians to create standardized protocols by grouping medications, labs, and procedures with pre-defined defaults to ensure consistency in care delivery across the practice.</w:t>
      </w:r>
    </w:p>
    <w:p w14:paraId="52931A05" w14:textId="77777777" w:rsidR="008D0AEE" w:rsidRPr="00A12CD5" w:rsidRDefault="00000000">
      <w:pPr>
        <w:pStyle w:val="Heading2"/>
        <w:rPr>
          <w:sz w:val="22"/>
          <w:szCs w:val="22"/>
        </w:rPr>
      </w:pPr>
      <w:bookmarkStart w:id="27" w:name="_Toc222938930"/>
      <w:r w:rsidRPr="00A12CD5">
        <w:rPr>
          <w:sz w:val="22"/>
          <w:szCs w:val="22"/>
        </w:rPr>
        <w:t>5.4 Insurance Verification</w:t>
      </w:r>
      <w:bookmarkEnd w:id="27"/>
    </w:p>
    <w:p w14:paraId="705A2222" w14:textId="77777777" w:rsidR="008D0AEE" w:rsidRPr="00A12CD5" w:rsidRDefault="00000000">
      <w:pPr>
        <w:spacing w:after="160" w:line="276" w:lineRule="auto"/>
        <w:rPr>
          <w:sz w:val="20"/>
          <w:szCs w:val="20"/>
        </w:rPr>
      </w:pPr>
      <w:r w:rsidRPr="00A12CD5">
        <w:rPr>
          <w:color w:val="1A1A2E"/>
          <w:sz w:val="20"/>
          <w:szCs w:val="20"/>
        </w:rPr>
        <w:t>A real-time coverage checker that uses Abigail's clinical documentation to pre-fill prior authorization requests and provides cost transparency for the patient before an order is signed.</w:t>
      </w:r>
    </w:p>
    <w:p w14:paraId="4CDC56E8" w14:textId="77777777" w:rsidR="008D0AEE" w:rsidRPr="00A12CD5" w:rsidRDefault="00000000">
      <w:pPr>
        <w:rPr>
          <w:sz w:val="20"/>
          <w:szCs w:val="20"/>
        </w:rPr>
      </w:pPr>
      <w:r w:rsidRPr="00A12CD5">
        <w:rPr>
          <w:sz w:val="20"/>
          <w:szCs w:val="20"/>
        </w:rPr>
        <w:br w:type="page"/>
      </w:r>
    </w:p>
    <w:p w14:paraId="3BFED321" w14:textId="77777777" w:rsidR="008D0AEE" w:rsidRPr="00A12CD5" w:rsidRDefault="00000000">
      <w:pPr>
        <w:pStyle w:val="Heading1"/>
        <w:rPr>
          <w:sz w:val="28"/>
          <w:szCs w:val="28"/>
        </w:rPr>
      </w:pPr>
      <w:bookmarkStart w:id="28" w:name="_Toc222938931"/>
      <w:r w:rsidRPr="00A12CD5">
        <w:rPr>
          <w:sz w:val="28"/>
          <w:szCs w:val="28"/>
        </w:rPr>
        <w:lastRenderedPageBreak/>
        <w:t>6. Population Health and Quality Management</w:t>
      </w:r>
      <w:bookmarkEnd w:id="28"/>
    </w:p>
    <w:p w14:paraId="39F67274" w14:textId="77777777" w:rsidR="008D0AEE" w:rsidRPr="00A12CD5" w:rsidRDefault="00000000">
      <w:pPr>
        <w:pStyle w:val="Heading2"/>
        <w:rPr>
          <w:sz w:val="22"/>
          <w:szCs w:val="22"/>
        </w:rPr>
      </w:pPr>
      <w:bookmarkStart w:id="29" w:name="_Toc222938932"/>
      <w:r w:rsidRPr="00A12CD5">
        <w:rPr>
          <w:sz w:val="22"/>
          <w:szCs w:val="22"/>
        </w:rPr>
        <w:t>6.1 Population Health Dashboard</w:t>
      </w:r>
      <w:bookmarkEnd w:id="29"/>
    </w:p>
    <w:p w14:paraId="3E91A156" w14:textId="77777777" w:rsidR="008D0AEE" w:rsidRPr="00A12CD5" w:rsidRDefault="00000000">
      <w:pPr>
        <w:spacing w:after="160" w:line="276" w:lineRule="auto"/>
        <w:rPr>
          <w:sz w:val="20"/>
          <w:szCs w:val="20"/>
        </w:rPr>
      </w:pPr>
      <w:r w:rsidRPr="00A12CD5">
        <w:rPr>
          <w:color w:val="1A1A2E"/>
          <w:sz w:val="20"/>
          <w:szCs w:val="20"/>
        </w:rPr>
        <w:t>An analytical interface that tracks entire patient cohorts against evidence-based guidelines. Highlights care gaps in chronic disease management across the top 14 chronic medical conditions and identifies high-risk, non-adherent patients for proactive intervention.</w:t>
      </w:r>
    </w:p>
    <w:p w14:paraId="73E727DF" w14:textId="77777777" w:rsidR="008D0AEE" w:rsidRPr="00A12CD5" w:rsidRDefault="00000000">
      <w:pPr>
        <w:pStyle w:val="Heading2"/>
        <w:rPr>
          <w:sz w:val="22"/>
          <w:szCs w:val="22"/>
        </w:rPr>
      </w:pPr>
      <w:bookmarkStart w:id="30" w:name="_Toc222938933"/>
      <w:r w:rsidRPr="00A12CD5">
        <w:rPr>
          <w:sz w:val="22"/>
          <w:szCs w:val="22"/>
        </w:rPr>
        <w:t>6.2 Disease Cohort Detail Views</w:t>
      </w:r>
      <w:bookmarkEnd w:id="30"/>
    </w:p>
    <w:p w14:paraId="05F188BB" w14:textId="77777777" w:rsidR="008D0AEE" w:rsidRPr="00A12CD5" w:rsidRDefault="00000000">
      <w:pPr>
        <w:spacing w:after="160" w:line="276" w:lineRule="auto"/>
        <w:rPr>
          <w:sz w:val="20"/>
          <w:szCs w:val="20"/>
        </w:rPr>
      </w:pPr>
      <w:r w:rsidRPr="00A12CD5">
        <w:rPr>
          <w:color w:val="1A1A2E"/>
          <w:sz w:val="20"/>
          <w:szCs w:val="20"/>
        </w:rPr>
        <w:t>Deep-dive analytics for specific conditions (e.g., Type 2 Diabetes) featuring longitudinal trend charts (HbA1c, etc.), complication risk distribution, and completion rates for key screenings such as annual foot exams. Available for all 14 tracked chronic conditions.</w:t>
      </w:r>
    </w:p>
    <w:p w14:paraId="1E172502" w14:textId="77777777" w:rsidR="008D0AEE" w:rsidRPr="00A12CD5" w:rsidRDefault="00000000">
      <w:pPr>
        <w:pStyle w:val="Heading2"/>
        <w:rPr>
          <w:sz w:val="22"/>
          <w:szCs w:val="22"/>
        </w:rPr>
      </w:pPr>
      <w:bookmarkStart w:id="31" w:name="_Toc222938934"/>
      <w:r w:rsidRPr="00A12CD5">
        <w:rPr>
          <w:sz w:val="22"/>
          <w:szCs w:val="22"/>
        </w:rPr>
        <w:t>6.3 Chronic Disease Performance Executive View</w:t>
      </w:r>
      <w:bookmarkEnd w:id="31"/>
    </w:p>
    <w:p w14:paraId="78F3849B" w14:textId="77777777" w:rsidR="008D0AEE" w:rsidRPr="00A12CD5" w:rsidRDefault="00000000">
      <w:pPr>
        <w:spacing w:after="160" w:line="276" w:lineRule="auto"/>
        <w:rPr>
          <w:sz w:val="20"/>
          <w:szCs w:val="20"/>
        </w:rPr>
      </w:pPr>
      <w:r w:rsidRPr="00A12CD5">
        <w:rPr>
          <w:color w:val="1A1A2E"/>
          <w:sz w:val="20"/>
          <w:szCs w:val="20"/>
        </w:rPr>
        <w:t>A high-level heatmap providing a roll-up of practice performance across all 14 chronic conditions, benchmarking quality and cost against CMS standards at a system-wide level. Supports drill-down to condition-specific and physician-specific views.</w:t>
      </w:r>
    </w:p>
    <w:p w14:paraId="31332811" w14:textId="77777777" w:rsidR="008D0AEE" w:rsidRPr="00A12CD5" w:rsidRDefault="00000000">
      <w:pPr>
        <w:pStyle w:val="Heading2"/>
        <w:rPr>
          <w:sz w:val="22"/>
          <w:szCs w:val="22"/>
        </w:rPr>
      </w:pPr>
      <w:bookmarkStart w:id="32" w:name="_Toc222938935"/>
      <w:r w:rsidRPr="00A12CD5">
        <w:rPr>
          <w:sz w:val="22"/>
          <w:szCs w:val="22"/>
        </w:rPr>
        <w:t>6.4 MIPS and MACRA Quality Dashboard</w:t>
      </w:r>
      <w:bookmarkEnd w:id="32"/>
    </w:p>
    <w:p w14:paraId="1294F476" w14:textId="77777777" w:rsidR="008D0AEE" w:rsidRPr="00A12CD5" w:rsidRDefault="00000000">
      <w:pPr>
        <w:spacing w:after="160" w:line="276" w:lineRule="auto"/>
        <w:rPr>
          <w:sz w:val="20"/>
          <w:szCs w:val="20"/>
        </w:rPr>
      </w:pPr>
      <w:r w:rsidRPr="00A12CD5">
        <w:rPr>
          <w:color w:val="1A1A2E"/>
          <w:sz w:val="20"/>
          <w:szCs w:val="20"/>
        </w:rPr>
        <w:t>A regulatory tracking hub for monitoring compliance across Quality, Promoting Interoperability, and Improvement Activities. Features real-time performance tracking against CMS benchmarks and estimated financial incentive calculations.</w:t>
      </w:r>
    </w:p>
    <w:p w14:paraId="77731600" w14:textId="77777777" w:rsidR="008D0AEE" w:rsidRPr="00A12CD5" w:rsidRDefault="00000000">
      <w:pPr>
        <w:pStyle w:val="Heading2"/>
        <w:rPr>
          <w:sz w:val="22"/>
          <w:szCs w:val="22"/>
        </w:rPr>
      </w:pPr>
      <w:bookmarkStart w:id="33" w:name="_Toc222938936"/>
      <w:r w:rsidRPr="00A12CD5">
        <w:rPr>
          <w:sz w:val="22"/>
          <w:szCs w:val="22"/>
        </w:rPr>
        <w:t>6.5 Quality Measure Patient Detail</w:t>
      </w:r>
      <w:bookmarkEnd w:id="33"/>
    </w:p>
    <w:p w14:paraId="151FF49D" w14:textId="77777777" w:rsidR="008D0AEE" w:rsidRPr="00A12CD5" w:rsidRDefault="00000000">
      <w:pPr>
        <w:spacing w:after="160" w:line="276" w:lineRule="auto"/>
        <w:rPr>
          <w:sz w:val="20"/>
          <w:szCs w:val="20"/>
        </w:rPr>
      </w:pPr>
      <w:r w:rsidRPr="00A12CD5">
        <w:rPr>
          <w:color w:val="1A1A2E"/>
          <w:sz w:val="20"/>
          <w:szCs w:val="20"/>
        </w:rPr>
        <w:t>A clinical audit tool that lists individual patients affecting specific quality scores, highlighting care gaps and providing direct actions to schedule follow-ups or contact patients to improve performance metrics.</w:t>
      </w:r>
    </w:p>
    <w:p w14:paraId="05F7F332" w14:textId="77777777" w:rsidR="008D0AEE" w:rsidRPr="00A12CD5" w:rsidRDefault="00000000">
      <w:pPr>
        <w:pStyle w:val="Heading2"/>
        <w:rPr>
          <w:sz w:val="22"/>
          <w:szCs w:val="22"/>
        </w:rPr>
      </w:pPr>
      <w:bookmarkStart w:id="34" w:name="_Toc222938937"/>
      <w:r w:rsidRPr="00A12CD5">
        <w:rPr>
          <w:sz w:val="22"/>
          <w:szCs w:val="22"/>
        </w:rPr>
        <w:t>6.6 Provider Performance Comparison</w:t>
      </w:r>
      <w:bookmarkEnd w:id="34"/>
    </w:p>
    <w:p w14:paraId="14397592" w14:textId="77777777" w:rsidR="008D0AEE" w:rsidRPr="00A12CD5" w:rsidRDefault="00000000">
      <w:pPr>
        <w:spacing w:after="160" w:line="276" w:lineRule="auto"/>
        <w:rPr>
          <w:sz w:val="20"/>
          <w:szCs w:val="20"/>
        </w:rPr>
      </w:pPr>
      <w:r w:rsidRPr="00A12CD5">
        <w:rPr>
          <w:color w:val="1A1A2E"/>
          <w:sz w:val="20"/>
          <w:szCs w:val="20"/>
        </w:rPr>
        <w:t>An analytics dashboard that benchmarks individual provider performance against clinic averages and national quality standards, using heat maps and multi-series charts to identify areas for practice improvement.</w:t>
      </w:r>
    </w:p>
    <w:p w14:paraId="7B60228D" w14:textId="77777777" w:rsidR="008D0AEE" w:rsidRPr="00A12CD5" w:rsidRDefault="00000000">
      <w:pPr>
        <w:pStyle w:val="Heading2"/>
        <w:rPr>
          <w:sz w:val="22"/>
          <w:szCs w:val="22"/>
        </w:rPr>
      </w:pPr>
      <w:bookmarkStart w:id="35" w:name="_Toc222938938"/>
      <w:r w:rsidRPr="00A12CD5">
        <w:rPr>
          <w:sz w:val="22"/>
          <w:szCs w:val="22"/>
        </w:rPr>
        <w:t>6.7 Care Gap Action Task List</w:t>
      </w:r>
      <w:bookmarkEnd w:id="35"/>
    </w:p>
    <w:p w14:paraId="321A6420" w14:textId="77777777" w:rsidR="008D0AEE" w:rsidRPr="00A12CD5" w:rsidRDefault="00000000">
      <w:pPr>
        <w:spacing w:after="160" w:line="276" w:lineRule="auto"/>
        <w:rPr>
          <w:sz w:val="20"/>
          <w:szCs w:val="20"/>
        </w:rPr>
      </w:pPr>
      <w:r w:rsidRPr="00A12CD5">
        <w:rPr>
          <w:color w:val="1A1A2E"/>
          <w:sz w:val="20"/>
          <w:szCs w:val="20"/>
        </w:rPr>
        <w:t>A specialized productivity interface that transforms abstract quality data into a prioritized task list. Physicians can close clinical care gaps directly through quick-action buttons for ordering labs, medications, or sending patient messages.</w:t>
      </w:r>
    </w:p>
    <w:p w14:paraId="397FDE7E" w14:textId="77777777" w:rsidR="008D0AEE" w:rsidRPr="00A12CD5" w:rsidRDefault="00000000">
      <w:pPr>
        <w:rPr>
          <w:sz w:val="20"/>
          <w:szCs w:val="20"/>
        </w:rPr>
      </w:pPr>
      <w:r w:rsidRPr="00A12CD5">
        <w:rPr>
          <w:sz w:val="20"/>
          <w:szCs w:val="20"/>
        </w:rPr>
        <w:br w:type="page"/>
      </w:r>
    </w:p>
    <w:p w14:paraId="79874A75" w14:textId="77777777" w:rsidR="008D0AEE" w:rsidRPr="00A12CD5" w:rsidRDefault="00000000">
      <w:pPr>
        <w:pStyle w:val="Heading1"/>
        <w:rPr>
          <w:sz w:val="28"/>
          <w:szCs w:val="28"/>
        </w:rPr>
      </w:pPr>
      <w:bookmarkStart w:id="36" w:name="_Toc222938939"/>
      <w:r w:rsidRPr="00A12CD5">
        <w:rPr>
          <w:sz w:val="28"/>
          <w:szCs w:val="28"/>
        </w:rPr>
        <w:lastRenderedPageBreak/>
        <w:t>7. System-Level Examination Templates</w:t>
      </w:r>
      <w:bookmarkEnd w:id="36"/>
    </w:p>
    <w:p w14:paraId="56405DAB"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includes interactive, anatomy-driven examination templates for rapid, structured documentation during ambulatory visits. Each template features selectable anatomical focus points, click-dropdown menus with common findings, and Abigail's real-time coding suggestions.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D0AEE" w:rsidRPr="00A12CD5" w14:paraId="20F42D78"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7E564A00" w14:textId="77777777" w:rsidR="008D0AEE" w:rsidRPr="00A12CD5" w:rsidRDefault="00000000">
            <w:pPr>
              <w:rPr>
                <w:sz w:val="20"/>
                <w:szCs w:val="20"/>
              </w:rPr>
            </w:pPr>
            <w:r w:rsidRPr="00A12CD5">
              <w:rPr>
                <w:b/>
                <w:bCs/>
                <w:color w:val="FFFFFF"/>
                <w:sz w:val="16"/>
                <w:szCs w:val="16"/>
              </w:rPr>
              <w:t>System</w:t>
            </w:r>
          </w:p>
        </w:tc>
        <w:tc>
          <w:tcPr>
            <w:tcW w:w="4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4F61DCE2" w14:textId="77777777" w:rsidR="008D0AEE" w:rsidRPr="00A12CD5" w:rsidRDefault="00000000">
            <w:pPr>
              <w:rPr>
                <w:sz w:val="20"/>
                <w:szCs w:val="20"/>
              </w:rPr>
            </w:pPr>
            <w:r w:rsidRPr="00A12CD5">
              <w:rPr>
                <w:b/>
                <w:bCs/>
                <w:color w:val="FFFFFF"/>
                <w:sz w:val="16"/>
                <w:szCs w:val="16"/>
              </w:rPr>
              <w:t>Key Features</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78639FBE" w14:textId="77777777" w:rsidR="008D0AEE" w:rsidRPr="00A12CD5" w:rsidRDefault="00000000">
            <w:pPr>
              <w:rPr>
                <w:sz w:val="20"/>
                <w:szCs w:val="20"/>
              </w:rPr>
            </w:pPr>
            <w:r w:rsidRPr="00A12CD5">
              <w:rPr>
                <w:b/>
                <w:bCs/>
                <w:color w:val="FFFFFF"/>
                <w:sz w:val="16"/>
                <w:szCs w:val="16"/>
              </w:rPr>
              <w:t>Diagram Type</w:t>
            </w:r>
          </w:p>
        </w:tc>
      </w:tr>
      <w:tr w:rsidR="008D0AEE" w:rsidRPr="00A12CD5" w14:paraId="4D07B4C3"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281085E" w14:textId="77777777" w:rsidR="008D0AEE" w:rsidRPr="00A12CD5" w:rsidRDefault="00000000">
            <w:pPr>
              <w:rPr>
                <w:sz w:val="20"/>
                <w:szCs w:val="20"/>
              </w:rPr>
            </w:pPr>
            <w:r w:rsidRPr="00A12CD5">
              <w:rPr>
                <w:color w:val="1A1A2E"/>
                <w:sz w:val="16"/>
                <w:szCs w:val="16"/>
              </w:rPr>
              <w:t>Cardiovascular</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B2AEBB2" w14:textId="77777777" w:rsidR="008D0AEE" w:rsidRPr="00A12CD5" w:rsidRDefault="00000000">
            <w:pPr>
              <w:rPr>
                <w:sz w:val="20"/>
                <w:szCs w:val="20"/>
              </w:rPr>
            </w:pPr>
            <w:r w:rsidRPr="00A12CD5">
              <w:rPr>
                <w:color w:val="1A1A2E"/>
                <w:sz w:val="16"/>
                <w:szCs w:val="16"/>
              </w:rPr>
              <w:t>4 auscultatory foci, murmurs, peripheral findings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8A0D491" w14:textId="77777777" w:rsidR="008D0AEE" w:rsidRPr="00A12CD5" w:rsidRDefault="00000000">
            <w:pPr>
              <w:rPr>
                <w:sz w:val="20"/>
                <w:szCs w:val="20"/>
              </w:rPr>
            </w:pPr>
            <w:r w:rsidRPr="00A12CD5">
              <w:rPr>
                <w:color w:val="1A1A2E"/>
                <w:sz w:val="16"/>
                <w:szCs w:val="16"/>
              </w:rPr>
              <w:t>Heart anatomy</w:t>
            </w:r>
          </w:p>
        </w:tc>
      </w:tr>
      <w:tr w:rsidR="008D0AEE" w:rsidRPr="00A12CD5" w14:paraId="07421894"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BAE80DF" w14:textId="77777777" w:rsidR="008D0AEE" w:rsidRPr="00A12CD5" w:rsidRDefault="00000000">
            <w:pPr>
              <w:rPr>
                <w:sz w:val="20"/>
                <w:szCs w:val="20"/>
              </w:rPr>
            </w:pPr>
            <w:r w:rsidRPr="00A12CD5">
              <w:rPr>
                <w:color w:val="1A1A2E"/>
                <w:sz w:val="16"/>
                <w:szCs w:val="16"/>
              </w:rPr>
              <w:t>Respiratory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092B14C" w14:textId="77777777" w:rsidR="008D0AEE" w:rsidRPr="00A12CD5" w:rsidRDefault="00000000">
            <w:pPr>
              <w:rPr>
                <w:sz w:val="20"/>
                <w:szCs w:val="20"/>
              </w:rPr>
            </w:pPr>
            <w:r w:rsidRPr="00A12CD5">
              <w:rPr>
                <w:color w:val="1A1A2E"/>
                <w:sz w:val="16"/>
                <w:szCs w:val="16"/>
              </w:rPr>
              <w:t>Anterior/posterior lung fields, breath sounds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06A872A0" w14:textId="77777777" w:rsidR="008D0AEE" w:rsidRPr="00A12CD5" w:rsidRDefault="00000000">
            <w:pPr>
              <w:rPr>
                <w:sz w:val="20"/>
                <w:szCs w:val="20"/>
              </w:rPr>
            </w:pPr>
            <w:r w:rsidRPr="00A12CD5">
              <w:rPr>
                <w:color w:val="1A1A2E"/>
                <w:sz w:val="16"/>
                <w:szCs w:val="16"/>
              </w:rPr>
              <w:t>Lung diagram</w:t>
            </w:r>
          </w:p>
        </w:tc>
      </w:tr>
      <w:tr w:rsidR="008D0AEE" w:rsidRPr="00A12CD5" w14:paraId="2B337939"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0DB59EF0" w14:textId="77777777" w:rsidR="008D0AEE" w:rsidRPr="00A12CD5" w:rsidRDefault="00000000">
            <w:pPr>
              <w:rPr>
                <w:sz w:val="20"/>
                <w:szCs w:val="20"/>
              </w:rPr>
            </w:pPr>
            <w:r w:rsidRPr="00A12CD5">
              <w:rPr>
                <w:color w:val="1A1A2E"/>
                <w:sz w:val="16"/>
                <w:szCs w:val="16"/>
              </w:rPr>
              <w:t>Abdominal/GI</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0B9F275F" w14:textId="77777777" w:rsidR="008D0AEE" w:rsidRPr="00A12CD5" w:rsidRDefault="00000000">
            <w:pPr>
              <w:rPr>
                <w:sz w:val="20"/>
                <w:szCs w:val="20"/>
              </w:rPr>
            </w:pPr>
            <w:r w:rsidRPr="00A12CD5">
              <w:rPr>
                <w:color w:val="1A1A2E"/>
                <w:sz w:val="16"/>
                <w:szCs w:val="16"/>
              </w:rPr>
              <w:t>Four-quadrant tenderness, bowel sounds, organomegaly</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3B6143E" w14:textId="77777777" w:rsidR="008D0AEE" w:rsidRPr="00A12CD5" w:rsidRDefault="00000000">
            <w:pPr>
              <w:rPr>
                <w:sz w:val="20"/>
                <w:szCs w:val="20"/>
              </w:rPr>
            </w:pPr>
            <w:r w:rsidRPr="00A12CD5">
              <w:rPr>
                <w:color w:val="1A1A2E"/>
                <w:sz w:val="16"/>
                <w:szCs w:val="16"/>
              </w:rPr>
              <w:t>Abdominal map</w:t>
            </w:r>
          </w:p>
        </w:tc>
      </w:tr>
      <w:tr w:rsidR="008D0AEE" w:rsidRPr="00A12CD5" w14:paraId="59CCF763"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0BE4C5B" w14:textId="77777777" w:rsidR="008D0AEE" w:rsidRPr="00A12CD5" w:rsidRDefault="00000000">
            <w:pPr>
              <w:rPr>
                <w:sz w:val="20"/>
                <w:szCs w:val="20"/>
              </w:rPr>
            </w:pPr>
            <w:r w:rsidRPr="00A12CD5">
              <w:rPr>
                <w:color w:val="1A1A2E"/>
                <w:sz w:val="16"/>
                <w:szCs w:val="16"/>
              </w:rPr>
              <w:t>Neurological</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F84384B" w14:textId="77777777" w:rsidR="008D0AEE" w:rsidRPr="00A12CD5" w:rsidRDefault="00000000">
            <w:pPr>
              <w:rPr>
                <w:sz w:val="20"/>
                <w:szCs w:val="20"/>
              </w:rPr>
            </w:pPr>
            <w:r w:rsidRPr="00A12CD5">
              <w:rPr>
                <w:color w:val="1A1A2E"/>
                <w:sz w:val="16"/>
                <w:szCs w:val="16"/>
              </w:rPr>
              <w:t>Cranial nerve checklist, motor/sensory body map, reflexes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E706B31" w14:textId="77777777" w:rsidR="008D0AEE" w:rsidRPr="00A12CD5" w:rsidRDefault="00000000">
            <w:pPr>
              <w:rPr>
                <w:sz w:val="20"/>
                <w:szCs w:val="20"/>
              </w:rPr>
            </w:pPr>
            <w:r w:rsidRPr="00A12CD5">
              <w:rPr>
                <w:color w:val="1A1A2E"/>
                <w:sz w:val="16"/>
                <w:szCs w:val="16"/>
              </w:rPr>
              <w:t>Dermatome map</w:t>
            </w:r>
          </w:p>
        </w:tc>
      </w:tr>
      <w:tr w:rsidR="008D0AEE" w:rsidRPr="00A12CD5" w14:paraId="7F355D3C"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73B80D6" w14:textId="77777777" w:rsidR="008D0AEE" w:rsidRPr="00A12CD5" w:rsidRDefault="00000000">
            <w:pPr>
              <w:rPr>
                <w:sz w:val="20"/>
                <w:szCs w:val="20"/>
              </w:rPr>
            </w:pPr>
            <w:r w:rsidRPr="00A12CD5">
              <w:rPr>
                <w:color w:val="1A1A2E"/>
                <w:sz w:val="16"/>
                <w:szCs w:val="16"/>
              </w:rPr>
              <w:t>Musculoskeletal</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0CA4C7D" w14:textId="77777777" w:rsidR="008D0AEE" w:rsidRPr="00A12CD5" w:rsidRDefault="00000000">
            <w:pPr>
              <w:rPr>
                <w:sz w:val="20"/>
                <w:szCs w:val="20"/>
              </w:rPr>
            </w:pPr>
            <w:r w:rsidRPr="00A12CD5">
              <w:rPr>
                <w:color w:val="1A1A2E"/>
                <w:sz w:val="16"/>
                <w:szCs w:val="16"/>
              </w:rPr>
              <w:t>Joint-specific ROM, stability, full-body hotspots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BE51A78" w14:textId="77777777" w:rsidR="008D0AEE" w:rsidRPr="00A12CD5" w:rsidRDefault="00000000">
            <w:pPr>
              <w:rPr>
                <w:sz w:val="20"/>
                <w:szCs w:val="20"/>
              </w:rPr>
            </w:pPr>
            <w:r w:rsidRPr="00A12CD5">
              <w:rPr>
                <w:color w:val="1A1A2E"/>
                <w:sz w:val="16"/>
                <w:szCs w:val="16"/>
              </w:rPr>
              <w:t>Full-body skeleton</w:t>
            </w:r>
          </w:p>
        </w:tc>
      </w:tr>
      <w:tr w:rsidR="008D0AEE" w:rsidRPr="00A12CD5" w14:paraId="6F0C8396"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D46B95D" w14:textId="77777777" w:rsidR="008D0AEE" w:rsidRPr="00A12CD5" w:rsidRDefault="00000000">
            <w:pPr>
              <w:rPr>
                <w:sz w:val="20"/>
                <w:szCs w:val="20"/>
              </w:rPr>
            </w:pPr>
            <w:r w:rsidRPr="00A12CD5">
              <w:rPr>
                <w:color w:val="1A1A2E"/>
                <w:sz w:val="16"/>
                <w:szCs w:val="16"/>
              </w:rPr>
              <w:t>HEENT</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D41F448" w14:textId="77777777" w:rsidR="008D0AEE" w:rsidRPr="00A12CD5" w:rsidRDefault="00000000">
            <w:pPr>
              <w:rPr>
                <w:sz w:val="20"/>
                <w:szCs w:val="20"/>
              </w:rPr>
            </w:pPr>
            <w:r w:rsidRPr="00A12CD5">
              <w:rPr>
                <w:color w:val="1A1A2E"/>
                <w:sz w:val="16"/>
                <w:szCs w:val="16"/>
              </w:rPr>
              <w:t>Otoscopic, tonsillar grading, multi-section focus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64563A5" w14:textId="77777777" w:rsidR="008D0AEE" w:rsidRPr="00A12CD5" w:rsidRDefault="00000000">
            <w:pPr>
              <w:rPr>
                <w:sz w:val="20"/>
                <w:szCs w:val="20"/>
              </w:rPr>
            </w:pPr>
            <w:r w:rsidRPr="00A12CD5">
              <w:rPr>
                <w:color w:val="1A1A2E"/>
                <w:sz w:val="16"/>
                <w:szCs w:val="16"/>
              </w:rPr>
              <w:t>Sectional anatomy</w:t>
            </w:r>
          </w:p>
        </w:tc>
      </w:tr>
      <w:tr w:rsidR="008D0AEE" w:rsidRPr="00A12CD5" w14:paraId="32A4245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E20F8BE" w14:textId="77777777" w:rsidR="008D0AEE" w:rsidRPr="00A12CD5" w:rsidRDefault="00000000">
            <w:pPr>
              <w:rPr>
                <w:sz w:val="20"/>
                <w:szCs w:val="20"/>
              </w:rPr>
            </w:pPr>
            <w:r w:rsidRPr="00A12CD5">
              <w:rPr>
                <w:color w:val="1A1A2E"/>
                <w:sz w:val="16"/>
                <w:szCs w:val="16"/>
              </w:rPr>
              <w:t>Integumentary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1F3768D" w14:textId="77777777" w:rsidR="008D0AEE" w:rsidRPr="00A12CD5" w:rsidRDefault="00000000">
            <w:pPr>
              <w:rPr>
                <w:sz w:val="20"/>
                <w:szCs w:val="20"/>
              </w:rPr>
            </w:pPr>
            <w:r w:rsidRPr="00A12CD5">
              <w:rPr>
                <w:color w:val="1A1A2E"/>
                <w:sz w:val="16"/>
                <w:szCs w:val="16"/>
              </w:rPr>
              <w:t>Pin-drop lesion marking, photo integration, wound docs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417DDC8" w14:textId="77777777" w:rsidR="008D0AEE" w:rsidRPr="00A12CD5" w:rsidRDefault="00000000">
            <w:pPr>
              <w:rPr>
                <w:sz w:val="20"/>
                <w:szCs w:val="20"/>
              </w:rPr>
            </w:pPr>
            <w:r w:rsidRPr="00A12CD5">
              <w:rPr>
                <w:color w:val="1A1A2E"/>
                <w:sz w:val="16"/>
                <w:szCs w:val="16"/>
              </w:rPr>
              <w:t>Full-body skin map</w:t>
            </w:r>
          </w:p>
        </w:tc>
      </w:tr>
      <w:tr w:rsidR="008D0AEE" w:rsidRPr="00A12CD5" w14:paraId="24E21FED"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E12D98C" w14:textId="77777777" w:rsidR="008D0AEE" w:rsidRPr="00A12CD5" w:rsidRDefault="00000000">
            <w:pPr>
              <w:rPr>
                <w:sz w:val="20"/>
                <w:szCs w:val="20"/>
              </w:rPr>
            </w:pPr>
            <w:r w:rsidRPr="00A12CD5">
              <w:rPr>
                <w:color w:val="1A1A2E"/>
                <w:sz w:val="16"/>
                <w:szCs w:val="16"/>
              </w:rPr>
              <w:t>Psychiatric/MSE</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430B5B1" w14:textId="77777777" w:rsidR="008D0AEE" w:rsidRPr="00A12CD5" w:rsidRDefault="00000000">
            <w:pPr>
              <w:rPr>
                <w:sz w:val="20"/>
                <w:szCs w:val="20"/>
              </w:rPr>
            </w:pPr>
            <w:r w:rsidRPr="00A12CD5">
              <w:rPr>
                <w:color w:val="1A1A2E"/>
                <w:sz w:val="16"/>
                <w:szCs w:val="16"/>
              </w:rPr>
              <w:t>Mood/affect, PHQ-9/GAD-7, safety assessment</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BB6F502" w14:textId="77777777" w:rsidR="008D0AEE" w:rsidRPr="00A12CD5" w:rsidRDefault="00000000">
            <w:pPr>
              <w:rPr>
                <w:sz w:val="20"/>
                <w:szCs w:val="20"/>
              </w:rPr>
            </w:pPr>
            <w:r w:rsidRPr="00A12CD5">
              <w:rPr>
                <w:color w:val="1A1A2E"/>
                <w:sz w:val="16"/>
                <w:szCs w:val="16"/>
              </w:rPr>
              <w:t>Structured checklist</w:t>
            </w:r>
          </w:p>
        </w:tc>
      </w:tr>
    </w:tbl>
    <w:p w14:paraId="11EF848B" w14:textId="77777777" w:rsidR="008D0AEE" w:rsidRPr="00A12CD5" w:rsidRDefault="008D0AEE">
      <w:pPr>
        <w:spacing w:after="160" w:line="276" w:lineRule="auto"/>
        <w:rPr>
          <w:sz w:val="20"/>
          <w:szCs w:val="20"/>
        </w:rPr>
      </w:pPr>
    </w:p>
    <w:p w14:paraId="2CBC79E0" w14:textId="77777777" w:rsidR="008D0AEE" w:rsidRPr="00A12CD5" w:rsidRDefault="00000000">
      <w:pPr>
        <w:pStyle w:val="Heading2"/>
        <w:rPr>
          <w:sz w:val="22"/>
          <w:szCs w:val="22"/>
        </w:rPr>
      </w:pPr>
      <w:bookmarkStart w:id="37" w:name="_Toc222938940"/>
      <w:r w:rsidRPr="00A12CD5">
        <w:rPr>
          <w:sz w:val="22"/>
          <w:szCs w:val="22"/>
        </w:rPr>
        <w:t>7.1 Review of Systems (ROS) Template</w:t>
      </w:r>
      <w:bookmarkEnd w:id="37"/>
    </w:p>
    <w:p w14:paraId="559C54C0" w14:textId="77777777" w:rsidR="008D0AEE" w:rsidRPr="00A12CD5" w:rsidRDefault="00000000">
      <w:pPr>
        <w:spacing w:after="160" w:line="276" w:lineRule="auto"/>
        <w:rPr>
          <w:sz w:val="20"/>
          <w:szCs w:val="20"/>
        </w:rPr>
      </w:pPr>
      <w:r w:rsidRPr="00A12CD5">
        <w:rPr>
          <w:color w:val="1A1A2E"/>
          <w:sz w:val="20"/>
          <w:szCs w:val="20"/>
        </w:rPr>
        <w:t>A high-density, multi-system grid for rapid documentation of subjective symptoms, featuring Select All Negative shortcuts and interactive toggles that highlight positive findings.</w:t>
      </w:r>
    </w:p>
    <w:p w14:paraId="696C2370" w14:textId="77777777" w:rsidR="008D0AEE" w:rsidRPr="00A12CD5" w:rsidRDefault="00000000">
      <w:pPr>
        <w:pStyle w:val="Heading2"/>
        <w:rPr>
          <w:sz w:val="22"/>
          <w:szCs w:val="22"/>
        </w:rPr>
      </w:pPr>
      <w:bookmarkStart w:id="38" w:name="_Toc222938941"/>
      <w:r w:rsidRPr="00A12CD5">
        <w:rPr>
          <w:sz w:val="22"/>
          <w:szCs w:val="22"/>
        </w:rPr>
        <w:t>7.2 Physical Exam Summary Roll-up</w:t>
      </w:r>
      <w:bookmarkEnd w:id="38"/>
    </w:p>
    <w:p w14:paraId="749869C8" w14:textId="77777777" w:rsidR="008D0AEE" w:rsidRPr="00A12CD5" w:rsidRDefault="00000000">
      <w:pPr>
        <w:spacing w:after="160" w:line="276" w:lineRule="auto"/>
        <w:rPr>
          <w:sz w:val="20"/>
          <w:szCs w:val="20"/>
        </w:rPr>
      </w:pPr>
      <w:r w:rsidRPr="00A12CD5">
        <w:rPr>
          <w:color w:val="1A1A2E"/>
          <w:sz w:val="20"/>
          <w:szCs w:val="20"/>
        </w:rPr>
        <w:t>A centralized report that synthesizes data from all system-level templates into a unified summary with Abigail's intelligent clinical synthesis and one-click transfer into the main encounter note.</w:t>
      </w:r>
    </w:p>
    <w:p w14:paraId="161F25A7" w14:textId="77777777" w:rsidR="008D0AEE" w:rsidRPr="00A12CD5" w:rsidRDefault="00000000">
      <w:pPr>
        <w:rPr>
          <w:sz w:val="20"/>
          <w:szCs w:val="20"/>
        </w:rPr>
      </w:pPr>
      <w:r w:rsidRPr="00A12CD5">
        <w:rPr>
          <w:sz w:val="20"/>
          <w:szCs w:val="20"/>
        </w:rPr>
        <w:br w:type="page"/>
      </w:r>
    </w:p>
    <w:p w14:paraId="43F44538" w14:textId="77777777" w:rsidR="008D0AEE" w:rsidRPr="00A12CD5" w:rsidRDefault="00000000">
      <w:pPr>
        <w:pStyle w:val="Heading1"/>
        <w:rPr>
          <w:sz w:val="28"/>
          <w:szCs w:val="28"/>
        </w:rPr>
      </w:pPr>
      <w:bookmarkStart w:id="39" w:name="_Toc222938942"/>
      <w:r w:rsidRPr="00A12CD5">
        <w:rPr>
          <w:sz w:val="28"/>
          <w:szCs w:val="28"/>
        </w:rPr>
        <w:lastRenderedPageBreak/>
        <w:t>8. Telehealth and Patient Portal</w:t>
      </w:r>
      <w:bookmarkEnd w:id="39"/>
    </w:p>
    <w:p w14:paraId="0D104F1C" w14:textId="77777777" w:rsidR="008D0AEE" w:rsidRPr="00A12CD5" w:rsidRDefault="00000000">
      <w:pPr>
        <w:pStyle w:val="Heading2"/>
        <w:rPr>
          <w:sz w:val="22"/>
          <w:szCs w:val="22"/>
        </w:rPr>
      </w:pPr>
      <w:bookmarkStart w:id="40" w:name="_Toc222938943"/>
      <w:r w:rsidRPr="00A12CD5">
        <w:rPr>
          <w:sz w:val="22"/>
          <w:szCs w:val="22"/>
        </w:rPr>
        <w:t>8.1 Telehealth Video Consultation</w:t>
      </w:r>
      <w:bookmarkEnd w:id="40"/>
    </w:p>
    <w:p w14:paraId="45B7AFE0" w14:textId="77777777" w:rsidR="008D0AEE" w:rsidRPr="00A12CD5" w:rsidRDefault="00000000">
      <w:pPr>
        <w:spacing w:after="160" w:line="276" w:lineRule="auto"/>
        <w:rPr>
          <w:sz w:val="20"/>
          <w:szCs w:val="20"/>
        </w:rPr>
      </w:pPr>
      <w:r w:rsidRPr="00A12CD5">
        <w:rPr>
          <w:color w:val="1A1A2E"/>
          <w:sz w:val="20"/>
          <w:szCs w:val="20"/>
        </w:rPr>
        <w:t>A high-definition video interface with integrated Quick Charting notes, allowing practitioners to document visits in real-time while maintaining eye contact with the patient. Features screen-sharing tools for reviewing lab results during the call.</w:t>
      </w:r>
    </w:p>
    <w:p w14:paraId="32E301E3" w14:textId="77777777" w:rsidR="008D0AEE" w:rsidRPr="00A12CD5" w:rsidRDefault="00000000">
      <w:pPr>
        <w:pStyle w:val="Heading2"/>
        <w:rPr>
          <w:sz w:val="22"/>
          <w:szCs w:val="22"/>
        </w:rPr>
      </w:pPr>
      <w:bookmarkStart w:id="41" w:name="_Toc222938944"/>
      <w:r w:rsidRPr="00A12CD5">
        <w:rPr>
          <w:sz w:val="22"/>
          <w:szCs w:val="22"/>
        </w:rPr>
        <w:t>8.2 Patient Portal Dashboard</w:t>
      </w:r>
      <w:bookmarkEnd w:id="41"/>
    </w:p>
    <w:p w14:paraId="49CC2F51" w14:textId="77777777" w:rsidR="008D0AEE" w:rsidRPr="00A12CD5" w:rsidRDefault="00000000">
      <w:pPr>
        <w:spacing w:after="160" w:line="276" w:lineRule="auto"/>
        <w:rPr>
          <w:sz w:val="20"/>
          <w:szCs w:val="20"/>
        </w:rPr>
      </w:pPr>
      <w:r w:rsidRPr="00A12CD5">
        <w:rPr>
          <w:color w:val="1A1A2E"/>
          <w:sz w:val="20"/>
          <w:szCs w:val="20"/>
        </w:rPr>
        <w:t>A consumer-centric health hub providing patients with easy access to upcoming appointments, recent lab results, quick messaging with their care team, and shortcuts for medication refills and medical records.</w:t>
      </w:r>
    </w:p>
    <w:p w14:paraId="394005B3" w14:textId="77777777" w:rsidR="008D0AEE" w:rsidRPr="00A12CD5" w:rsidRDefault="00000000">
      <w:pPr>
        <w:pStyle w:val="Heading2"/>
        <w:rPr>
          <w:sz w:val="22"/>
          <w:szCs w:val="22"/>
        </w:rPr>
      </w:pPr>
      <w:bookmarkStart w:id="42" w:name="_Toc222938945"/>
      <w:r w:rsidRPr="00A12CD5">
        <w:rPr>
          <w:sz w:val="22"/>
          <w:szCs w:val="22"/>
        </w:rPr>
        <w:t>8.3 Patient Portal Telehealth View</w:t>
      </w:r>
      <w:bookmarkEnd w:id="42"/>
    </w:p>
    <w:p w14:paraId="6827849C" w14:textId="77777777" w:rsidR="008D0AEE" w:rsidRPr="00A12CD5" w:rsidRDefault="00000000">
      <w:pPr>
        <w:spacing w:after="160" w:line="276" w:lineRule="auto"/>
        <w:rPr>
          <w:sz w:val="20"/>
          <w:szCs w:val="20"/>
        </w:rPr>
      </w:pPr>
      <w:r w:rsidRPr="00A12CD5">
        <w:rPr>
          <w:color w:val="1A1A2E"/>
          <w:sz w:val="20"/>
          <w:szCs w:val="20"/>
        </w:rPr>
        <w:t>A simplified, patient-friendly interface for video consultations with easy-to-use controls, a chat panel for messaging the provider, and clear appointment details.</w:t>
      </w:r>
    </w:p>
    <w:p w14:paraId="4F1733AE" w14:textId="77777777" w:rsidR="008D0AEE" w:rsidRPr="00A12CD5" w:rsidRDefault="00000000">
      <w:pPr>
        <w:pStyle w:val="Heading2"/>
        <w:rPr>
          <w:sz w:val="22"/>
          <w:szCs w:val="22"/>
        </w:rPr>
      </w:pPr>
      <w:bookmarkStart w:id="43" w:name="_Toc222938946"/>
      <w:r w:rsidRPr="00A12CD5">
        <w:rPr>
          <w:sz w:val="22"/>
          <w:szCs w:val="22"/>
        </w:rPr>
        <w:t>8.4 Patient-Facing ROS Questionnaire</w:t>
      </w:r>
      <w:bookmarkEnd w:id="43"/>
    </w:p>
    <w:p w14:paraId="48268057" w14:textId="77777777" w:rsidR="008D0AEE" w:rsidRPr="00A12CD5" w:rsidRDefault="00000000">
      <w:pPr>
        <w:spacing w:after="160" w:line="276" w:lineRule="auto"/>
        <w:rPr>
          <w:sz w:val="20"/>
          <w:szCs w:val="20"/>
        </w:rPr>
      </w:pPr>
      <w:r w:rsidRPr="00A12CD5">
        <w:rPr>
          <w:color w:val="1A1A2E"/>
          <w:sz w:val="20"/>
          <w:szCs w:val="20"/>
        </w:rPr>
        <w:t>A conversational interface for pre-visit symptom reporting that allows patients to provide subjective data flowing directly into the physician's clinical workspace, reducing documentation burden.</w:t>
      </w:r>
    </w:p>
    <w:p w14:paraId="08165330" w14:textId="77777777" w:rsidR="008D0AEE" w:rsidRPr="00A12CD5" w:rsidRDefault="00000000">
      <w:pPr>
        <w:pStyle w:val="Heading2"/>
        <w:rPr>
          <w:sz w:val="22"/>
          <w:szCs w:val="22"/>
        </w:rPr>
      </w:pPr>
      <w:bookmarkStart w:id="44" w:name="_Toc222938947"/>
      <w:r w:rsidRPr="00A12CD5">
        <w:rPr>
          <w:sz w:val="22"/>
          <w:szCs w:val="22"/>
        </w:rPr>
        <w:t>8.5 Care Plan Summary</w:t>
      </w:r>
      <w:bookmarkEnd w:id="44"/>
    </w:p>
    <w:p w14:paraId="5B821A26" w14:textId="77777777" w:rsidR="008D0AEE" w:rsidRPr="00A12CD5" w:rsidRDefault="00000000">
      <w:pPr>
        <w:spacing w:after="160" w:line="276" w:lineRule="auto"/>
        <w:rPr>
          <w:sz w:val="20"/>
          <w:szCs w:val="20"/>
        </w:rPr>
      </w:pPr>
      <w:r w:rsidRPr="00A12CD5">
        <w:rPr>
          <w:color w:val="1A1A2E"/>
          <w:sz w:val="20"/>
          <w:szCs w:val="20"/>
        </w:rPr>
        <w:t>A patient-centric report translating clinical jargon into clear, actionable plans with visual medication guides, prioritized next-steps checklists, and plain-language visit summaries.</w:t>
      </w:r>
    </w:p>
    <w:p w14:paraId="2932091C" w14:textId="77777777" w:rsidR="008D0AEE" w:rsidRPr="00A12CD5" w:rsidRDefault="00000000">
      <w:pPr>
        <w:pStyle w:val="Heading2"/>
        <w:rPr>
          <w:sz w:val="22"/>
          <w:szCs w:val="22"/>
        </w:rPr>
      </w:pPr>
      <w:bookmarkStart w:id="45" w:name="_Toc222938948"/>
      <w:r w:rsidRPr="00A12CD5">
        <w:rPr>
          <w:sz w:val="22"/>
          <w:szCs w:val="22"/>
        </w:rPr>
        <w:t>8.6 Global Care Plan</w:t>
      </w:r>
      <w:bookmarkEnd w:id="45"/>
    </w:p>
    <w:p w14:paraId="7F9440D3" w14:textId="77777777" w:rsidR="008D0AEE" w:rsidRPr="00A12CD5" w:rsidRDefault="00000000">
      <w:pPr>
        <w:spacing w:after="160" w:line="276" w:lineRule="auto"/>
        <w:rPr>
          <w:sz w:val="20"/>
          <w:szCs w:val="20"/>
        </w:rPr>
      </w:pPr>
      <w:r w:rsidRPr="00A12CD5">
        <w:rPr>
          <w:color w:val="1A1A2E"/>
          <w:sz w:val="20"/>
          <w:szCs w:val="20"/>
        </w:rPr>
        <w:t>A unified view consolidating medications and tasks from the primary care physician and all specialists into one cohesive patient-facing plan, guided by Abigail's plain-language summaries.</w:t>
      </w:r>
    </w:p>
    <w:p w14:paraId="7587CDB1" w14:textId="77777777" w:rsidR="008D0AEE" w:rsidRPr="00A12CD5" w:rsidRDefault="00000000">
      <w:pPr>
        <w:rPr>
          <w:sz w:val="20"/>
          <w:szCs w:val="20"/>
        </w:rPr>
      </w:pPr>
      <w:r w:rsidRPr="00A12CD5">
        <w:rPr>
          <w:sz w:val="20"/>
          <w:szCs w:val="20"/>
        </w:rPr>
        <w:br w:type="page"/>
      </w:r>
    </w:p>
    <w:p w14:paraId="75EB06FE" w14:textId="77777777" w:rsidR="008D0AEE" w:rsidRPr="00A12CD5" w:rsidRDefault="00000000">
      <w:pPr>
        <w:pStyle w:val="Heading1"/>
        <w:rPr>
          <w:sz w:val="28"/>
          <w:szCs w:val="28"/>
        </w:rPr>
      </w:pPr>
      <w:bookmarkStart w:id="46" w:name="_Toc222938949"/>
      <w:r w:rsidRPr="00A12CD5">
        <w:rPr>
          <w:sz w:val="28"/>
          <w:szCs w:val="28"/>
        </w:rPr>
        <w:lastRenderedPageBreak/>
        <w:t>9. Care Coordination and Referral Management</w:t>
      </w:r>
      <w:bookmarkEnd w:id="46"/>
    </w:p>
    <w:p w14:paraId="54783CAD" w14:textId="77777777" w:rsidR="008D0AEE" w:rsidRPr="00A12CD5" w:rsidRDefault="00000000">
      <w:pPr>
        <w:pStyle w:val="Heading2"/>
        <w:rPr>
          <w:sz w:val="22"/>
          <w:szCs w:val="22"/>
        </w:rPr>
      </w:pPr>
      <w:bookmarkStart w:id="47" w:name="_Toc222938950"/>
      <w:r w:rsidRPr="00A12CD5">
        <w:rPr>
          <w:sz w:val="22"/>
          <w:szCs w:val="22"/>
        </w:rPr>
        <w:t>9.1 Specialist Referral Directory</w:t>
      </w:r>
      <w:bookmarkEnd w:id="47"/>
    </w:p>
    <w:p w14:paraId="23BCA32C" w14:textId="77777777" w:rsidR="008D0AEE" w:rsidRPr="00A12CD5" w:rsidRDefault="00000000">
      <w:pPr>
        <w:spacing w:after="160" w:line="276" w:lineRule="auto"/>
        <w:rPr>
          <w:sz w:val="20"/>
          <w:szCs w:val="20"/>
        </w:rPr>
      </w:pPr>
      <w:r w:rsidRPr="00A12CD5">
        <w:rPr>
          <w:color w:val="1A1A2E"/>
          <w:sz w:val="20"/>
          <w:szCs w:val="20"/>
        </w:rPr>
        <w:t>A clinical directory categorized by the top 12 referral specialties (Cardiology, Orthopedic Surgery, Dermatology, Gastroenterology, Endocrinology, Ophthalmology, OB/GYN, Neurology, ENT, Psychiatry, Pulmonology, and Urology). Features Abigail-recommended providers based on network status and clinical outcomes.</w:t>
      </w:r>
    </w:p>
    <w:p w14:paraId="16CC9F29" w14:textId="77777777" w:rsidR="008D0AEE" w:rsidRPr="00A12CD5" w:rsidRDefault="00000000">
      <w:pPr>
        <w:pStyle w:val="Heading2"/>
        <w:rPr>
          <w:sz w:val="22"/>
          <w:szCs w:val="22"/>
        </w:rPr>
      </w:pPr>
      <w:bookmarkStart w:id="48" w:name="_Toc222938951"/>
      <w:r w:rsidRPr="00A12CD5">
        <w:rPr>
          <w:sz w:val="22"/>
          <w:szCs w:val="22"/>
        </w:rPr>
        <w:t>9.2 Abigail Referral Generator</w:t>
      </w:r>
      <w:bookmarkEnd w:id="48"/>
    </w:p>
    <w:p w14:paraId="4302A902" w14:textId="77777777" w:rsidR="008D0AEE" w:rsidRPr="00A12CD5" w:rsidRDefault="00000000">
      <w:pPr>
        <w:spacing w:after="160" w:line="276" w:lineRule="auto"/>
        <w:rPr>
          <w:sz w:val="20"/>
          <w:szCs w:val="20"/>
        </w:rPr>
      </w:pPr>
      <w:r w:rsidRPr="00A12CD5">
        <w:rPr>
          <w:color w:val="1A1A2E"/>
          <w:sz w:val="20"/>
          <w:szCs w:val="20"/>
        </w:rPr>
        <w:t>An intelligent document builder that synthesizes clinical data from the entire encounter into a professional specialist consultation letter. Physicians curate content with simple toggles to include or exclude specific clinical elements.</w:t>
      </w:r>
    </w:p>
    <w:p w14:paraId="581A85A5" w14:textId="77777777" w:rsidR="008D0AEE" w:rsidRPr="00A12CD5" w:rsidRDefault="00000000">
      <w:pPr>
        <w:pStyle w:val="Heading2"/>
        <w:rPr>
          <w:sz w:val="22"/>
          <w:szCs w:val="22"/>
        </w:rPr>
      </w:pPr>
      <w:bookmarkStart w:id="49" w:name="_Toc222938952"/>
      <w:r w:rsidRPr="00A12CD5">
        <w:rPr>
          <w:sz w:val="22"/>
          <w:szCs w:val="22"/>
        </w:rPr>
        <w:t>9.3 Referral Loop Closer</w:t>
      </w:r>
      <w:bookmarkEnd w:id="49"/>
    </w:p>
    <w:p w14:paraId="0C85F591" w14:textId="77777777" w:rsidR="008D0AEE" w:rsidRPr="00A12CD5" w:rsidRDefault="00000000">
      <w:pPr>
        <w:spacing w:after="160" w:line="276" w:lineRule="auto"/>
        <w:rPr>
          <w:sz w:val="20"/>
          <w:szCs w:val="20"/>
        </w:rPr>
      </w:pPr>
      <w:r w:rsidRPr="00A12CD5">
        <w:rPr>
          <w:color w:val="1A1A2E"/>
          <w:sz w:val="20"/>
          <w:szCs w:val="20"/>
        </w:rPr>
        <w:t>A Kanban-style coordination dashboard tracking the status of all outgoing referrals, ensuring specialist consultation notes are received, reviewed, and integrated into the patient's long-term care plan.</w:t>
      </w:r>
    </w:p>
    <w:p w14:paraId="0A2A815D" w14:textId="77777777" w:rsidR="008D0AEE" w:rsidRPr="00A12CD5" w:rsidRDefault="00000000">
      <w:pPr>
        <w:pStyle w:val="Heading2"/>
        <w:rPr>
          <w:sz w:val="22"/>
          <w:szCs w:val="22"/>
        </w:rPr>
      </w:pPr>
      <w:bookmarkStart w:id="50" w:name="_Toc222938953"/>
      <w:r w:rsidRPr="00A12CD5">
        <w:rPr>
          <w:sz w:val="22"/>
          <w:szCs w:val="22"/>
        </w:rPr>
        <w:t>9.4 Consultation Note Review</w:t>
      </w:r>
      <w:bookmarkEnd w:id="50"/>
    </w:p>
    <w:p w14:paraId="1BB17D6B" w14:textId="77777777" w:rsidR="008D0AEE" w:rsidRPr="00A12CD5" w:rsidRDefault="00000000">
      <w:pPr>
        <w:spacing w:after="160" w:line="276" w:lineRule="auto"/>
        <w:rPr>
          <w:sz w:val="20"/>
          <w:szCs w:val="20"/>
        </w:rPr>
      </w:pPr>
      <w:r w:rsidRPr="00A12CD5">
        <w:rPr>
          <w:color w:val="1A1A2E"/>
          <w:sz w:val="20"/>
          <w:szCs w:val="20"/>
        </w:rPr>
        <w:t>A review workspace where Abigail translates complex specialist reports into actionable summaries, identifying key plan changes, medication updates, and any clinical discrepancies requiring primary care attention.</w:t>
      </w:r>
    </w:p>
    <w:p w14:paraId="032520EE" w14:textId="77777777" w:rsidR="008D0AEE" w:rsidRPr="00A12CD5" w:rsidRDefault="00000000">
      <w:pPr>
        <w:pStyle w:val="Heading2"/>
        <w:rPr>
          <w:sz w:val="22"/>
          <w:szCs w:val="22"/>
        </w:rPr>
      </w:pPr>
      <w:bookmarkStart w:id="51" w:name="_Toc222938954"/>
      <w:r w:rsidRPr="00A12CD5">
        <w:rPr>
          <w:sz w:val="22"/>
          <w:szCs w:val="22"/>
        </w:rPr>
        <w:t>9.5 Post-Referral Medication Reconciliation</w:t>
      </w:r>
      <w:bookmarkEnd w:id="51"/>
    </w:p>
    <w:p w14:paraId="426D00A2" w14:textId="77777777" w:rsidR="008D0AEE" w:rsidRPr="00A12CD5" w:rsidRDefault="00000000">
      <w:pPr>
        <w:spacing w:after="160" w:line="276" w:lineRule="auto"/>
        <w:rPr>
          <w:sz w:val="20"/>
          <w:szCs w:val="20"/>
        </w:rPr>
      </w:pPr>
      <w:r w:rsidRPr="00A12CD5">
        <w:rPr>
          <w:color w:val="1A1A2E"/>
          <w:sz w:val="20"/>
          <w:szCs w:val="20"/>
        </w:rPr>
        <w:t>A medication reconciliation interface where Abigail identifies potential drug-drug interactions or therapeutic duplications introduced by external specialists, enabling safe finalization of the updated treatment plan.</w:t>
      </w:r>
    </w:p>
    <w:p w14:paraId="6ABE2D34" w14:textId="77777777" w:rsidR="008D0AEE" w:rsidRPr="00A12CD5" w:rsidRDefault="00000000">
      <w:pPr>
        <w:pStyle w:val="Heading2"/>
        <w:rPr>
          <w:sz w:val="22"/>
          <w:szCs w:val="22"/>
        </w:rPr>
      </w:pPr>
      <w:bookmarkStart w:id="52" w:name="_Toc222938955"/>
      <w:r w:rsidRPr="00A12CD5">
        <w:rPr>
          <w:sz w:val="22"/>
          <w:szCs w:val="22"/>
        </w:rPr>
        <w:t>9.6 Multi-Specialty Coordination Hub</w:t>
      </w:r>
      <w:bookmarkEnd w:id="52"/>
    </w:p>
    <w:p w14:paraId="1CD91961" w14:textId="77777777" w:rsidR="008D0AEE" w:rsidRPr="00A12CD5" w:rsidRDefault="00000000">
      <w:pPr>
        <w:spacing w:after="160" w:line="276" w:lineRule="auto"/>
        <w:rPr>
          <w:sz w:val="20"/>
          <w:szCs w:val="20"/>
        </w:rPr>
      </w:pPr>
      <w:r w:rsidRPr="00A12CD5">
        <w:rPr>
          <w:color w:val="1A1A2E"/>
          <w:sz w:val="20"/>
          <w:szCs w:val="20"/>
        </w:rPr>
        <w:t>A mission-control dashboard for primary care physicians that consolidates plan changes and notes from all 12 referral specialties into a single timeline with Abigail's automated conflict detection.</w:t>
      </w:r>
    </w:p>
    <w:p w14:paraId="4FAF70E2" w14:textId="77777777" w:rsidR="008D0AEE" w:rsidRPr="00A12CD5" w:rsidRDefault="00000000">
      <w:pPr>
        <w:pStyle w:val="Heading2"/>
        <w:rPr>
          <w:sz w:val="22"/>
          <w:szCs w:val="22"/>
        </w:rPr>
      </w:pPr>
      <w:bookmarkStart w:id="53" w:name="_Toc222938956"/>
      <w:r w:rsidRPr="00A12CD5">
        <w:rPr>
          <w:sz w:val="22"/>
          <w:szCs w:val="22"/>
        </w:rPr>
        <w:t>9.7 Multi-Specialty Huddle</w:t>
      </w:r>
      <w:bookmarkEnd w:id="53"/>
    </w:p>
    <w:p w14:paraId="188A755B" w14:textId="77777777" w:rsidR="008D0AEE" w:rsidRPr="00A12CD5" w:rsidRDefault="00000000">
      <w:pPr>
        <w:spacing w:after="160" w:line="276" w:lineRule="auto"/>
        <w:rPr>
          <w:sz w:val="20"/>
          <w:szCs w:val="20"/>
        </w:rPr>
      </w:pPr>
      <w:r w:rsidRPr="00A12CD5">
        <w:rPr>
          <w:color w:val="1A1A2E"/>
          <w:sz w:val="20"/>
          <w:szCs w:val="20"/>
        </w:rPr>
        <w:t>A collaborative clinical environment where primary care physicians and specialists resolve complex medical dilemmas through a shared decision board, secure messaging, and AI-driven consensus synthesis.</w:t>
      </w:r>
    </w:p>
    <w:p w14:paraId="12C4E314" w14:textId="77777777" w:rsidR="008D0AEE" w:rsidRPr="00A12CD5" w:rsidRDefault="00000000">
      <w:pPr>
        <w:pStyle w:val="Heading2"/>
        <w:rPr>
          <w:sz w:val="22"/>
          <w:szCs w:val="22"/>
        </w:rPr>
      </w:pPr>
      <w:bookmarkStart w:id="54" w:name="_Toc222938957"/>
      <w:r w:rsidRPr="00A12CD5">
        <w:rPr>
          <w:sz w:val="22"/>
          <w:szCs w:val="22"/>
        </w:rPr>
        <w:t>9.8 Care Team Coordination Hub</w:t>
      </w:r>
      <w:bookmarkEnd w:id="54"/>
    </w:p>
    <w:p w14:paraId="26482087" w14:textId="77777777" w:rsidR="008D0AEE" w:rsidRPr="00A12CD5" w:rsidRDefault="00000000">
      <w:pPr>
        <w:spacing w:after="160" w:line="276" w:lineRule="auto"/>
        <w:rPr>
          <w:sz w:val="20"/>
          <w:szCs w:val="20"/>
        </w:rPr>
      </w:pPr>
      <w:r w:rsidRPr="00A12CD5">
        <w:rPr>
          <w:color w:val="1A1A2E"/>
          <w:sz w:val="20"/>
          <w:szCs w:val="20"/>
        </w:rPr>
        <w:t>A real-time collaboration space featuring a Kanban-style care board and integrated chat for nurses, pharmacists, and physicians. Translates Abigail's alerts into actionable team tasks.</w:t>
      </w:r>
    </w:p>
    <w:p w14:paraId="38149F9A" w14:textId="77777777" w:rsidR="008D0AEE" w:rsidRPr="00A12CD5" w:rsidRDefault="00000000">
      <w:pPr>
        <w:rPr>
          <w:sz w:val="20"/>
          <w:szCs w:val="20"/>
        </w:rPr>
      </w:pPr>
      <w:r w:rsidRPr="00A12CD5">
        <w:rPr>
          <w:sz w:val="20"/>
          <w:szCs w:val="20"/>
        </w:rPr>
        <w:br w:type="page"/>
      </w:r>
    </w:p>
    <w:p w14:paraId="0A3BB881" w14:textId="77777777" w:rsidR="008D0AEE" w:rsidRPr="00A12CD5" w:rsidRDefault="00000000">
      <w:pPr>
        <w:pStyle w:val="Heading1"/>
        <w:rPr>
          <w:sz w:val="28"/>
          <w:szCs w:val="28"/>
        </w:rPr>
      </w:pPr>
      <w:bookmarkStart w:id="55" w:name="_Toc222938958"/>
      <w:r w:rsidRPr="00A12CD5">
        <w:rPr>
          <w:sz w:val="28"/>
          <w:szCs w:val="28"/>
        </w:rPr>
        <w:lastRenderedPageBreak/>
        <w:t>10. Specialty Clinical Templates</w:t>
      </w:r>
      <w:bookmarkEnd w:id="55"/>
    </w:p>
    <w:p w14:paraId="3021F35F"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provides initial consult and follow-up documentation templates for the top 12 referral specialties. Each template includes specialty-specific HPI builders, examination tools, and Abigail-driven coding and clinical decision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D0AEE" w:rsidRPr="00A12CD5" w14:paraId="7F352672"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21825A6E" w14:textId="77777777" w:rsidR="008D0AEE" w:rsidRPr="00A12CD5" w:rsidRDefault="00000000">
            <w:pPr>
              <w:rPr>
                <w:sz w:val="20"/>
                <w:szCs w:val="20"/>
              </w:rPr>
            </w:pPr>
            <w:r w:rsidRPr="00A12CD5">
              <w:rPr>
                <w:b/>
                <w:bCs/>
                <w:color w:val="FFFFFF"/>
                <w:sz w:val="16"/>
                <w:szCs w:val="16"/>
              </w:rPr>
              <w:t>Specialty</w:t>
            </w:r>
          </w:p>
        </w:tc>
        <w:tc>
          <w:tcPr>
            <w:tcW w:w="4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20D3FC6A" w14:textId="77777777" w:rsidR="008D0AEE" w:rsidRPr="00A12CD5" w:rsidRDefault="00000000">
            <w:pPr>
              <w:rPr>
                <w:sz w:val="20"/>
                <w:szCs w:val="20"/>
              </w:rPr>
            </w:pPr>
            <w:r w:rsidRPr="00A12CD5">
              <w:rPr>
                <w:b/>
                <w:bCs/>
                <w:color w:val="FFFFFF"/>
                <w:sz w:val="16"/>
                <w:szCs w:val="16"/>
              </w:rPr>
              <w:t>Initial Consult Highlights</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7F8728CC" w14:textId="77777777" w:rsidR="008D0AEE" w:rsidRPr="00A12CD5" w:rsidRDefault="00000000">
            <w:pPr>
              <w:rPr>
                <w:sz w:val="20"/>
                <w:szCs w:val="20"/>
              </w:rPr>
            </w:pPr>
            <w:r w:rsidRPr="00A12CD5">
              <w:rPr>
                <w:b/>
                <w:bCs/>
                <w:color w:val="FFFFFF"/>
                <w:sz w:val="16"/>
                <w:szCs w:val="16"/>
              </w:rPr>
              <w:t>Follow-up Highlights</w:t>
            </w:r>
          </w:p>
        </w:tc>
      </w:tr>
      <w:tr w:rsidR="008D0AEE" w:rsidRPr="00A12CD5" w14:paraId="6D9FFDE1"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510EBDC" w14:textId="77777777" w:rsidR="008D0AEE" w:rsidRPr="00A12CD5" w:rsidRDefault="00000000">
            <w:pPr>
              <w:rPr>
                <w:sz w:val="20"/>
                <w:szCs w:val="20"/>
              </w:rPr>
            </w:pPr>
            <w:r w:rsidRPr="00A12CD5">
              <w:rPr>
                <w:color w:val="1A1A2E"/>
                <w:sz w:val="16"/>
                <w:szCs w:val="16"/>
              </w:rPr>
              <w:t>Cardiology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53527EB" w14:textId="77777777" w:rsidR="008D0AEE" w:rsidRPr="00A12CD5" w:rsidRDefault="00000000">
            <w:pPr>
              <w:rPr>
                <w:sz w:val="20"/>
                <w:szCs w:val="20"/>
              </w:rPr>
            </w:pPr>
            <w:r w:rsidRPr="00A12CD5">
              <w:rPr>
                <w:color w:val="1A1A2E"/>
                <w:sz w:val="16"/>
                <w:szCs w:val="16"/>
              </w:rPr>
              <w:t>Cardiac HPI, EKG viewer, CV risk scores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34949C6" w14:textId="77777777" w:rsidR="008D0AEE" w:rsidRPr="00A12CD5" w:rsidRDefault="00000000">
            <w:pPr>
              <w:rPr>
                <w:sz w:val="20"/>
                <w:szCs w:val="20"/>
              </w:rPr>
            </w:pPr>
            <w:r w:rsidRPr="00A12CD5">
              <w:rPr>
                <w:color w:val="1A1A2E"/>
                <w:sz w:val="16"/>
                <w:szCs w:val="16"/>
              </w:rPr>
              <w:t>BP/weight trends, medication titration</w:t>
            </w:r>
          </w:p>
        </w:tc>
      </w:tr>
      <w:tr w:rsidR="008D0AEE" w:rsidRPr="00A12CD5" w14:paraId="1FEE7CD9"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DDB8F7C" w14:textId="77777777" w:rsidR="008D0AEE" w:rsidRPr="00A12CD5" w:rsidRDefault="00000000">
            <w:pPr>
              <w:rPr>
                <w:sz w:val="20"/>
                <w:szCs w:val="20"/>
              </w:rPr>
            </w:pPr>
            <w:r w:rsidRPr="00A12CD5">
              <w:rPr>
                <w:color w:val="1A1A2E"/>
                <w:sz w:val="16"/>
                <w:szCs w:val="16"/>
              </w:rPr>
              <w:t>Orthopedics</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B1C4D81" w14:textId="77777777" w:rsidR="008D0AEE" w:rsidRPr="00A12CD5" w:rsidRDefault="00000000">
            <w:pPr>
              <w:rPr>
                <w:sz w:val="20"/>
                <w:szCs w:val="20"/>
              </w:rPr>
            </w:pPr>
            <w:r w:rsidRPr="00A12CD5">
              <w:rPr>
                <w:color w:val="1A1A2E"/>
                <w:sz w:val="16"/>
                <w:szCs w:val="16"/>
              </w:rPr>
              <w:t>Injury HPI, special tests, radiology viewer</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7D63650" w14:textId="77777777" w:rsidR="008D0AEE" w:rsidRPr="00A12CD5" w:rsidRDefault="00000000">
            <w:pPr>
              <w:rPr>
                <w:sz w:val="20"/>
                <w:szCs w:val="20"/>
              </w:rPr>
            </w:pPr>
            <w:r w:rsidRPr="00A12CD5">
              <w:rPr>
                <w:color w:val="1A1A2E"/>
                <w:sz w:val="16"/>
                <w:szCs w:val="16"/>
              </w:rPr>
              <w:t>Functional outcomes, PT progress</w:t>
            </w:r>
          </w:p>
        </w:tc>
      </w:tr>
      <w:tr w:rsidR="008D0AEE" w:rsidRPr="00A12CD5" w14:paraId="1A03DD6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B3845E2" w14:textId="77777777" w:rsidR="008D0AEE" w:rsidRPr="00A12CD5" w:rsidRDefault="00000000">
            <w:pPr>
              <w:rPr>
                <w:sz w:val="20"/>
                <w:szCs w:val="20"/>
              </w:rPr>
            </w:pPr>
            <w:r w:rsidRPr="00A12CD5">
              <w:rPr>
                <w:color w:val="1A1A2E"/>
                <w:sz w:val="16"/>
                <w:szCs w:val="16"/>
              </w:rPr>
              <w:t>Gastroenterology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8DDB9A7" w14:textId="77777777" w:rsidR="008D0AEE" w:rsidRPr="00A12CD5" w:rsidRDefault="00000000">
            <w:pPr>
              <w:rPr>
                <w:sz w:val="20"/>
                <w:szCs w:val="20"/>
              </w:rPr>
            </w:pPr>
            <w:r w:rsidRPr="00A12CD5">
              <w:rPr>
                <w:color w:val="1A1A2E"/>
                <w:sz w:val="16"/>
                <w:szCs w:val="16"/>
              </w:rPr>
              <w:t>GI HPI, procedural history tracker</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D28319B" w14:textId="77777777" w:rsidR="008D0AEE" w:rsidRPr="00A12CD5" w:rsidRDefault="00000000">
            <w:pPr>
              <w:rPr>
                <w:sz w:val="20"/>
                <w:szCs w:val="20"/>
              </w:rPr>
            </w:pPr>
            <w:r w:rsidRPr="00A12CD5">
              <w:rPr>
                <w:color w:val="1A1A2E"/>
                <w:sz w:val="16"/>
                <w:szCs w:val="16"/>
              </w:rPr>
              <w:t>Mayo Score, biologic infusion logs</w:t>
            </w:r>
          </w:p>
        </w:tc>
      </w:tr>
      <w:tr w:rsidR="008D0AEE" w:rsidRPr="00A12CD5" w14:paraId="696B5845"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15186F2" w14:textId="77777777" w:rsidR="008D0AEE" w:rsidRPr="00A12CD5" w:rsidRDefault="00000000">
            <w:pPr>
              <w:rPr>
                <w:sz w:val="20"/>
                <w:szCs w:val="20"/>
              </w:rPr>
            </w:pPr>
            <w:r w:rsidRPr="00A12CD5">
              <w:rPr>
                <w:color w:val="1A1A2E"/>
                <w:sz w:val="16"/>
                <w:szCs w:val="16"/>
              </w:rPr>
              <w:t>Dermatology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FB2B32D" w14:textId="77777777" w:rsidR="008D0AEE" w:rsidRPr="00A12CD5" w:rsidRDefault="00000000">
            <w:pPr>
              <w:rPr>
                <w:sz w:val="20"/>
                <w:szCs w:val="20"/>
              </w:rPr>
            </w:pPr>
            <w:r w:rsidRPr="00A12CD5">
              <w:rPr>
                <w:color w:val="1A1A2E"/>
                <w:sz w:val="16"/>
                <w:szCs w:val="16"/>
              </w:rPr>
              <w:t xml:space="preserve">Body map, </w:t>
            </w:r>
            <w:proofErr w:type="spellStart"/>
            <w:r w:rsidRPr="00A12CD5">
              <w:rPr>
                <w:color w:val="1A1A2E"/>
                <w:sz w:val="16"/>
                <w:szCs w:val="16"/>
              </w:rPr>
              <w:t>dermoscopy</w:t>
            </w:r>
            <w:proofErr w:type="spellEnd"/>
            <w:r w:rsidRPr="00A12CD5">
              <w:rPr>
                <w:color w:val="1A1A2E"/>
                <w:sz w:val="16"/>
                <w:szCs w:val="16"/>
              </w:rPr>
              <w:t xml:space="preserve"> images, biopsy tracking</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590A735" w14:textId="77777777" w:rsidR="008D0AEE" w:rsidRPr="00A12CD5" w:rsidRDefault="00000000">
            <w:pPr>
              <w:rPr>
                <w:sz w:val="20"/>
                <w:szCs w:val="20"/>
              </w:rPr>
            </w:pPr>
            <w:r w:rsidRPr="00A12CD5">
              <w:rPr>
                <w:color w:val="1A1A2E"/>
                <w:sz w:val="16"/>
                <w:szCs w:val="16"/>
              </w:rPr>
              <w:t>Photo comparison, PASI/EASI scoring</w:t>
            </w:r>
          </w:p>
        </w:tc>
      </w:tr>
      <w:tr w:rsidR="008D0AEE" w:rsidRPr="00A12CD5" w14:paraId="2E848B6F"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6263BDC" w14:textId="77777777" w:rsidR="008D0AEE" w:rsidRPr="00A12CD5" w:rsidRDefault="00000000">
            <w:pPr>
              <w:rPr>
                <w:sz w:val="20"/>
                <w:szCs w:val="20"/>
              </w:rPr>
            </w:pPr>
            <w:r w:rsidRPr="00A12CD5">
              <w:rPr>
                <w:color w:val="1A1A2E"/>
                <w:sz w:val="16"/>
                <w:szCs w:val="16"/>
              </w:rPr>
              <w:t>Endocrinology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3D35D3D" w14:textId="77777777" w:rsidR="008D0AEE" w:rsidRPr="00A12CD5" w:rsidRDefault="00000000">
            <w:pPr>
              <w:rPr>
                <w:sz w:val="20"/>
                <w:szCs w:val="20"/>
              </w:rPr>
            </w:pPr>
            <w:r w:rsidRPr="00A12CD5">
              <w:rPr>
                <w:color w:val="1A1A2E"/>
                <w:sz w:val="16"/>
                <w:szCs w:val="16"/>
              </w:rPr>
              <w:t>CGM/pump data, FRAX calculator</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EAC995F" w14:textId="77777777" w:rsidR="008D0AEE" w:rsidRPr="00A12CD5" w:rsidRDefault="00000000">
            <w:pPr>
              <w:rPr>
                <w:sz w:val="20"/>
                <w:szCs w:val="20"/>
              </w:rPr>
            </w:pPr>
            <w:r w:rsidRPr="00A12CD5">
              <w:rPr>
                <w:color w:val="1A1A2E"/>
                <w:sz w:val="16"/>
                <w:szCs w:val="16"/>
              </w:rPr>
              <w:t>Glycemic patterns, titration advice</w:t>
            </w:r>
          </w:p>
        </w:tc>
      </w:tr>
      <w:tr w:rsidR="008D0AEE" w:rsidRPr="00A12CD5" w14:paraId="7C2F05FB"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DE5E476" w14:textId="77777777" w:rsidR="008D0AEE" w:rsidRPr="00A12CD5" w:rsidRDefault="00000000">
            <w:pPr>
              <w:rPr>
                <w:sz w:val="20"/>
                <w:szCs w:val="20"/>
              </w:rPr>
            </w:pPr>
            <w:r w:rsidRPr="00A12CD5">
              <w:rPr>
                <w:color w:val="1A1A2E"/>
                <w:sz w:val="16"/>
                <w:szCs w:val="16"/>
              </w:rPr>
              <w:t>Neurology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77A531D" w14:textId="77777777" w:rsidR="008D0AEE" w:rsidRPr="00A12CD5" w:rsidRDefault="00000000">
            <w:pPr>
              <w:rPr>
                <w:sz w:val="20"/>
                <w:szCs w:val="20"/>
              </w:rPr>
            </w:pPr>
            <w:r w:rsidRPr="00A12CD5">
              <w:rPr>
                <w:color w:val="1A1A2E"/>
                <w:sz w:val="16"/>
                <w:szCs w:val="16"/>
              </w:rPr>
              <w:t>Neuro exam grid, seizure/migraine trackers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AD36DFA" w14:textId="77777777" w:rsidR="008D0AEE" w:rsidRPr="00A12CD5" w:rsidRDefault="00000000">
            <w:pPr>
              <w:rPr>
                <w:sz w:val="20"/>
                <w:szCs w:val="20"/>
              </w:rPr>
            </w:pPr>
            <w:r w:rsidRPr="00A12CD5">
              <w:rPr>
                <w:color w:val="1A1A2E"/>
                <w:sz w:val="16"/>
                <w:szCs w:val="16"/>
              </w:rPr>
              <w:t>Functional scoring, symptom trending</w:t>
            </w:r>
          </w:p>
        </w:tc>
      </w:tr>
      <w:tr w:rsidR="008D0AEE" w:rsidRPr="00A12CD5" w14:paraId="0DC2124E"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305592F" w14:textId="77777777" w:rsidR="008D0AEE" w:rsidRPr="00A12CD5" w:rsidRDefault="00000000">
            <w:pPr>
              <w:rPr>
                <w:sz w:val="20"/>
                <w:szCs w:val="20"/>
              </w:rPr>
            </w:pPr>
            <w:r w:rsidRPr="00A12CD5">
              <w:rPr>
                <w:color w:val="1A1A2E"/>
                <w:sz w:val="16"/>
                <w:szCs w:val="16"/>
              </w:rPr>
              <w:t>Pulmonology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F3B223C" w14:textId="77777777" w:rsidR="008D0AEE" w:rsidRPr="00A12CD5" w:rsidRDefault="00000000">
            <w:pPr>
              <w:rPr>
                <w:sz w:val="20"/>
                <w:szCs w:val="20"/>
              </w:rPr>
            </w:pPr>
            <w:r w:rsidRPr="00A12CD5">
              <w:rPr>
                <w:color w:val="1A1A2E"/>
                <w:sz w:val="16"/>
                <w:szCs w:val="16"/>
              </w:rPr>
              <w:t>PFT loops, GOLD staging</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A9D408C" w14:textId="77777777" w:rsidR="008D0AEE" w:rsidRPr="00A12CD5" w:rsidRDefault="00000000">
            <w:pPr>
              <w:rPr>
                <w:sz w:val="20"/>
                <w:szCs w:val="20"/>
              </w:rPr>
            </w:pPr>
            <w:r w:rsidRPr="00A12CD5">
              <w:rPr>
                <w:color w:val="1A1A2E"/>
                <w:sz w:val="16"/>
                <w:szCs w:val="16"/>
              </w:rPr>
              <w:t>CPAP compliance, 6MWT tracking</w:t>
            </w:r>
          </w:p>
        </w:tc>
      </w:tr>
      <w:tr w:rsidR="008D0AEE" w:rsidRPr="00A12CD5" w14:paraId="55E04E0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944ECD6" w14:textId="77777777" w:rsidR="008D0AEE" w:rsidRPr="00A12CD5" w:rsidRDefault="00000000">
            <w:pPr>
              <w:rPr>
                <w:sz w:val="20"/>
                <w:szCs w:val="20"/>
              </w:rPr>
            </w:pPr>
            <w:r w:rsidRPr="00A12CD5">
              <w:rPr>
                <w:color w:val="1A1A2E"/>
                <w:sz w:val="16"/>
                <w:szCs w:val="16"/>
              </w:rPr>
              <w:t>Urology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43EB7EB" w14:textId="77777777" w:rsidR="008D0AEE" w:rsidRPr="00A12CD5" w:rsidRDefault="00000000">
            <w:pPr>
              <w:rPr>
                <w:sz w:val="20"/>
                <w:szCs w:val="20"/>
              </w:rPr>
            </w:pPr>
            <w:r w:rsidRPr="00A12CD5">
              <w:rPr>
                <w:color w:val="1A1A2E"/>
                <w:sz w:val="16"/>
                <w:szCs w:val="16"/>
              </w:rPr>
              <w:t>Symptom dashboard, cystoscopy gallery</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522749C" w14:textId="77777777" w:rsidR="008D0AEE" w:rsidRPr="00A12CD5" w:rsidRDefault="00000000">
            <w:pPr>
              <w:rPr>
                <w:sz w:val="20"/>
                <w:szCs w:val="20"/>
              </w:rPr>
            </w:pPr>
            <w:r w:rsidRPr="00A12CD5">
              <w:rPr>
                <w:color w:val="1A1A2E"/>
                <w:sz w:val="16"/>
                <w:szCs w:val="16"/>
              </w:rPr>
              <w:t>PSA velocity, post-void residuals</w:t>
            </w:r>
          </w:p>
        </w:tc>
      </w:tr>
      <w:tr w:rsidR="008D0AEE" w:rsidRPr="00A12CD5" w14:paraId="2A2F1778"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91E35B7" w14:textId="77777777" w:rsidR="008D0AEE" w:rsidRPr="00A12CD5" w:rsidRDefault="00000000">
            <w:pPr>
              <w:rPr>
                <w:sz w:val="20"/>
                <w:szCs w:val="20"/>
              </w:rPr>
            </w:pPr>
            <w:r w:rsidRPr="00A12CD5">
              <w:rPr>
                <w:color w:val="1A1A2E"/>
                <w:sz w:val="16"/>
                <w:szCs w:val="16"/>
              </w:rPr>
              <w:t>OB/GYN</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6FF78C9" w14:textId="77777777" w:rsidR="008D0AEE" w:rsidRPr="00A12CD5" w:rsidRDefault="00000000">
            <w:pPr>
              <w:rPr>
                <w:sz w:val="20"/>
                <w:szCs w:val="20"/>
              </w:rPr>
            </w:pPr>
            <w:r w:rsidRPr="00A12CD5">
              <w:rPr>
                <w:color w:val="1A1A2E"/>
                <w:sz w:val="16"/>
                <w:szCs w:val="16"/>
              </w:rPr>
              <w:t>Pregnancy hub, gestational calculator, GTPAL</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01C97F8E" w14:textId="77777777" w:rsidR="008D0AEE" w:rsidRPr="00A12CD5" w:rsidRDefault="00000000">
            <w:pPr>
              <w:rPr>
                <w:sz w:val="20"/>
                <w:szCs w:val="20"/>
              </w:rPr>
            </w:pPr>
            <w:r w:rsidRPr="00A12CD5">
              <w:rPr>
                <w:color w:val="1A1A2E"/>
                <w:sz w:val="16"/>
                <w:szCs w:val="16"/>
              </w:rPr>
              <w:t>Age-based screening alerts</w:t>
            </w:r>
          </w:p>
        </w:tc>
      </w:tr>
      <w:tr w:rsidR="008D0AEE" w:rsidRPr="00A12CD5" w14:paraId="470B3DB9"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BA428DD" w14:textId="77777777" w:rsidR="008D0AEE" w:rsidRPr="00A12CD5" w:rsidRDefault="00000000">
            <w:pPr>
              <w:rPr>
                <w:sz w:val="20"/>
                <w:szCs w:val="20"/>
              </w:rPr>
            </w:pPr>
            <w:r w:rsidRPr="00A12CD5">
              <w:rPr>
                <w:color w:val="1A1A2E"/>
                <w:sz w:val="16"/>
                <w:szCs w:val="16"/>
              </w:rPr>
              <w:t>Ophthalmology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3C0A810" w14:textId="77777777" w:rsidR="008D0AEE" w:rsidRPr="00A12CD5" w:rsidRDefault="00000000">
            <w:pPr>
              <w:rPr>
                <w:sz w:val="20"/>
                <w:szCs w:val="20"/>
              </w:rPr>
            </w:pPr>
            <w:r w:rsidRPr="00A12CD5">
              <w:rPr>
                <w:color w:val="1A1A2E"/>
                <w:sz w:val="16"/>
                <w:szCs w:val="16"/>
              </w:rPr>
              <w:t>Visual acuity, retinal imaging, glaucoma risk</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0FC385D" w14:textId="77777777" w:rsidR="008D0AEE" w:rsidRPr="00A12CD5" w:rsidRDefault="00000000">
            <w:pPr>
              <w:rPr>
                <w:sz w:val="20"/>
                <w:szCs w:val="20"/>
              </w:rPr>
            </w:pPr>
            <w:r w:rsidRPr="00A12CD5">
              <w:rPr>
                <w:color w:val="1A1A2E"/>
                <w:sz w:val="16"/>
                <w:szCs w:val="16"/>
              </w:rPr>
              <w:t>Progression monitoring</w:t>
            </w:r>
          </w:p>
        </w:tc>
      </w:tr>
      <w:tr w:rsidR="008D0AEE" w:rsidRPr="00A12CD5" w14:paraId="548D9DB2"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54BB84D" w14:textId="77777777" w:rsidR="008D0AEE" w:rsidRPr="00A12CD5" w:rsidRDefault="00000000">
            <w:pPr>
              <w:rPr>
                <w:sz w:val="20"/>
                <w:szCs w:val="20"/>
              </w:rPr>
            </w:pPr>
            <w:r w:rsidRPr="00A12CD5">
              <w:rPr>
                <w:color w:val="1A1A2E"/>
                <w:sz w:val="16"/>
                <w:szCs w:val="16"/>
              </w:rPr>
              <w:t>Psychiatry</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4EA3080" w14:textId="77777777" w:rsidR="008D0AEE" w:rsidRPr="00A12CD5" w:rsidRDefault="00000000">
            <w:pPr>
              <w:rPr>
                <w:sz w:val="20"/>
                <w:szCs w:val="20"/>
              </w:rPr>
            </w:pPr>
            <w:r w:rsidRPr="00A12CD5">
              <w:rPr>
                <w:color w:val="1A1A2E"/>
                <w:sz w:val="16"/>
                <w:szCs w:val="16"/>
              </w:rPr>
              <w:t>MSE, PHQ-9/GAD-7, risk assessment</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7535FC2" w14:textId="77777777" w:rsidR="008D0AEE" w:rsidRPr="00A12CD5" w:rsidRDefault="00000000">
            <w:pPr>
              <w:rPr>
                <w:sz w:val="20"/>
                <w:szCs w:val="20"/>
              </w:rPr>
            </w:pPr>
            <w:r w:rsidRPr="00A12CD5">
              <w:rPr>
                <w:color w:val="1A1A2E"/>
                <w:sz w:val="16"/>
                <w:szCs w:val="16"/>
              </w:rPr>
              <w:t>Symptom tracking, medication trials</w:t>
            </w:r>
          </w:p>
        </w:tc>
      </w:tr>
      <w:tr w:rsidR="008D0AEE" w:rsidRPr="00A12CD5" w14:paraId="47B728B7"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7E79832" w14:textId="77777777" w:rsidR="008D0AEE" w:rsidRPr="00A12CD5" w:rsidRDefault="00000000">
            <w:pPr>
              <w:rPr>
                <w:sz w:val="20"/>
                <w:szCs w:val="20"/>
              </w:rPr>
            </w:pPr>
            <w:r w:rsidRPr="00A12CD5">
              <w:rPr>
                <w:color w:val="1A1A2E"/>
                <w:sz w:val="16"/>
                <w:szCs w:val="16"/>
              </w:rPr>
              <w:t>ENT</w:t>
            </w:r>
          </w:p>
        </w:tc>
        <w:tc>
          <w:tcPr>
            <w:tcW w:w="4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AC68A88" w14:textId="77777777" w:rsidR="008D0AEE" w:rsidRPr="00A12CD5" w:rsidRDefault="00000000">
            <w:pPr>
              <w:rPr>
                <w:sz w:val="20"/>
                <w:szCs w:val="20"/>
              </w:rPr>
            </w:pPr>
            <w:r w:rsidRPr="00A12CD5">
              <w:rPr>
                <w:color w:val="1A1A2E"/>
                <w:sz w:val="16"/>
                <w:szCs w:val="16"/>
              </w:rPr>
              <w:t>Audiograms, tympanometry, anatomical maps</w:t>
            </w:r>
          </w:p>
        </w:tc>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5DBD7179" w14:textId="77777777" w:rsidR="008D0AEE" w:rsidRPr="00A12CD5" w:rsidRDefault="00000000">
            <w:pPr>
              <w:rPr>
                <w:sz w:val="20"/>
                <w:szCs w:val="20"/>
              </w:rPr>
            </w:pPr>
            <w:r w:rsidRPr="00A12CD5">
              <w:rPr>
                <w:color w:val="1A1A2E"/>
                <w:sz w:val="16"/>
                <w:szCs w:val="16"/>
              </w:rPr>
              <w:t>Comparative diagnostics, recovery tracking</w:t>
            </w:r>
          </w:p>
        </w:tc>
      </w:tr>
    </w:tbl>
    <w:p w14:paraId="58A1D4B0" w14:textId="77777777" w:rsidR="008D0AEE" w:rsidRPr="00A12CD5" w:rsidRDefault="00000000">
      <w:pPr>
        <w:rPr>
          <w:sz w:val="20"/>
          <w:szCs w:val="20"/>
        </w:rPr>
      </w:pPr>
      <w:r w:rsidRPr="00A12CD5">
        <w:rPr>
          <w:sz w:val="20"/>
          <w:szCs w:val="20"/>
        </w:rPr>
        <w:br w:type="page"/>
      </w:r>
    </w:p>
    <w:p w14:paraId="53694678" w14:textId="77777777" w:rsidR="008D0AEE" w:rsidRPr="00A12CD5" w:rsidRDefault="00000000">
      <w:pPr>
        <w:pStyle w:val="Heading1"/>
        <w:rPr>
          <w:sz w:val="28"/>
          <w:szCs w:val="28"/>
        </w:rPr>
      </w:pPr>
      <w:bookmarkStart w:id="56" w:name="_Toc222938959"/>
      <w:r w:rsidRPr="00A12CD5">
        <w:rPr>
          <w:sz w:val="28"/>
          <w:szCs w:val="28"/>
        </w:rPr>
        <w:lastRenderedPageBreak/>
        <w:t>11. Oncology Suite</w:t>
      </w:r>
      <w:bookmarkEnd w:id="56"/>
    </w:p>
    <w:p w14:paraId="08C13DF7" w14:textId="77777777" w:rsidR="008D0AEE" w:rsidRPr="00A12CD5" w:rsidRDefault="00000000">
      <w:pPr>
        <w:spacing w:after="160" w:line="276" w:lineRule="auto"/>
        <w:rPr>
          <w:sz w:val="20"/>
          <w:szCs w:val="20"/>
        </w:rPr>
      </w:pPr>
      <w:proofErr w:type="spellStart"/>
      <w:r w:rsidRPr="00A12CD5">
        <w:rPr>
          <w:color w:val="1A1A2E"/>
          <w:sz w:val="20"/>
          <w:szCs w:val="20"/>
        </w:rPr>
        <w:t>Medgnosis</w:t>
      </w:r>
      <w:proofErr w:type="spellEnd"/>
      <w:r w:rsidRPr="00A12CD5">
        <w:rPr>
          <w:color w:val="1A1A2E"/>
          <w:sz w:val="20"/>
          <w:szCs w:val="20"/>
        </w:rPr>
        <w:t xml:space="preserve"> includes a comprehensive oncology module that brings precision medicine capabilities to the ambulatory practice, with Abigail providing AI-driven guidance on novel targeted therapeutics as alternatives to standard chemotherapy and radiation therapy.</w:t>
      </w:r>
    </w:p>
    <w:p w14:paraId="7872F46F" w14:textId="77777777" w:rsidR="008D0AEE" w:rsidRPr="00A12CD5" w:rsidRDefault="00000000">
      <w:pPr>
        <w:pStyle w:val="Heading2"/>
        <w:rPr>
          <w:sz w:val="22"/>
          <w:szCs w:val="22"/>
        </w:rPr>
      </w:pPr>
      <w:bookmarkStart w:id="57" w:name="_Toc222938960"/>
      <w:r w:rsidRPr="00A12CD5">
        <w:rPr>
          <w:sz w:val="22"/>
          <w:szCs w:val="22"/>
        </w:rPr>
        <w:t>11.1 Oncology Precision Dashboard</w:t>
      </w:r>
      <w:bookmarkEnd w:id="57"/>
    </w:p>
    <w:p w14:paraId="6D184001" w14:textId="77777777" w:rsidR="008D0AEE" w:rsidRPr="00A12CD5" w:rsidRDefault="00000000">
      <w:pPr>
        <w:spacing w:after="160" w:line="276" w:lineRule="auto"/>
        <w:rPr>
          <w:sz w:val="20"/>
          <w:szCs w:val="20"/>
        </w:rPr>
      </w:pPr>
      <w:r w:rsidRPr="00A12CD5">
        <w:rPr>
          <w:color w:val="1A1A2E"/>
          <w:sz w:val="20"/>
          <w:szCs w:val="20"/>
        </w:rPr>
        <w:t>A technical diagnostic hub integrating genomic and biomarker data with traditional TNM staging. Abigail surfaces AI-driven suggestions for targeted therapies and immunotherapy alternatives based on the patient's molecular profile.</w:t>
      </w:r>
    </w:p>
    <w:p w14:paraId="565C65F7" w14:textId="77777777" w:rsidR="008D0AEE" w:rsidRPr="00A12CD5" w:rsidRDefault="00000000">
      <w:pPr>
        <w:pStyle w:val="Heading2"/>
        <w:rPr>
          <w:sz w:val="22"/>
          <w:szCs w:val="22"/>
        </w:rPr>
      </w:pPr>
      <w:bookmarkStart w:id="58" w:name="_Toc222938961"/>
      <w:r w:rsidRPr="00A12CD5">
        <w:rPr>
          <w:sz w:val="22"/>
          <w:szCs w:val="22"/>
        </w:rPr>
        <w:t>11.2 Tumor Board (Live and Asynchronous)</w:t>
      </w:r>
      <w:bookmarkEnd w:id="58"/>
    </w:p>
    <w:p w14:paraId="31C09B75" w14:textId="77777777" w:rsidR="008D0AEE" w:rsidRPr="00A12CD5" w:rsidRDefault="00000000">
      <w:pPr>
        <w:spacing w:after="160" w:line="276" w:lineRule="auto"/>
        <w:rPr>
          <w:sz w:val="20"/>
          <w:szCs w:val="20"/>
        </w:rPr>
      </w:pPr>
      <w:r w:rsidRPr="00A12CD5">
        <w:rPr>
          <w:color w:val="1A1A2E"/>
          <w:sz w:val="20"/>
          <w:szCs w:val="20"/>
        </w:rPr>
        <w:t>A multidisciplinary collaboration workspace for both live and asynchronous case reviews. Surgeons, medical oncologists, radiation oncologists, and radiologists can reach consensus treatment plans supported by AI-matched clinical trial recommendations.</w:t>
      </w:r>
    </w:p>
    <w:p w14:paraId="4518B278" w14:textId="77777777" w:rsidR="008D0AEE" w:rsidRPr="00A12CD5" w:rsidRDefault="00000000">
      <w:pPr>
        <w:pStyle w:val="Heading2"/>
        <w:rPr>
          <w:sz w:val="22"/>
          <w:szCs w:val="22"/>
        </w:rPr>
      </w:pPr>
      <w:bookmarkStart w:id="59" w:name="_Toc222938962"/>
      <w:r w:rsidRPr="00A12CD5">
        <w:rPr>
          <w:sz w:val="22"/>
          <w:szCs w:val="22"/>
        </w:rPr>
        <w:t>11.3 Chemotherapy and Infusion Flowsheet</w:t>
      </w:r>
      <w:bookmarkEnd w:id="59"/>
    </w:p>
    <w:p w14:paraId="5F836CB3" w14:textId="77777777" w:rsidR="008D0AEE" w:rsidRPr="00A12CD5" w:rsidRDefault="00000000">
      <w:pPr>
        <w:spacing w:after="160" w:line="276" w:lineRule="auto"/>
        <w:rPr>
          <w:sz w:val="20"/>
          <w:szCs w:val="20"/>
        </w:rPr>
      </w:pPr>
      <w:r w:rsidRPr="00A12CD5">
        <w:rPr>
          <w:color w:val="1A1A2E"/>
          <w:sz w:val="20"/>
          <w:szCs w:val="20"/>
        </w:rPr>
        <w:t>A high-stakes clinical monitoring tool tracking treatment cycles, medication administration, and cumulative toxicity scores. Abigail provides real-time safety alerts for dose adjustments based on the latest laboratory findings.</w:t>
      </w:r>
    </w:p>
    <w:p w14:paraId="4FEDF754" w14:textId="77777777" w:rsidR="008D0AEE" w:rsidRPr="00A12CD5" w:rsidRDefault="00000000">
      <w:pPr>
        <w:pStyle w:val="Heading2"/>
        <w:rPr>
          <w:sz w:val="22"/>
          <w:szCs w:val="22"/>
        </w:rPr>
      </w:pPr>
      <w:bookmarkStart w:id="60" w:name="_Toc222938963"/>
      <w:r w:rsidRPr="00A12CD5">
        <w:rPr>
          <w:sz w:val="22"/>
          <w:szCs w:val="22"/>
        </w:rPr>
        <w:t>11.4 Radiation Therapy Planning Summary</w:t>
      </w:r>
      <w:bookmarkEnd w:id="60"/>
    </w:p>
    <w:p w14:paraId="7736255B" w14:textId="77777777" w:rsidR="008D0AEE" w:rsidRPr="00A12CD5" w:rsidRDefault="00000000">
      <w:pPr>
        <w:spacing w:after="160" w:line="276" w:lineRule="auto"/>
        <w:rPr>
          <w:sz w:val="20"/>
          <w:szCs w:val="20"/>
        </w:rPr>
      </w:pPr>
      <w:r w:rsidRPr="00A12CD5">
        <w:rPr>
          <w:color w:val="1A1A2E"/>
          <w:sz w:val="20"/>
          <w:szCs w:val="20"/>
        </w:rPr>
        <w:t>A technical summary integrating 3D mapping and Dose-Volume Histograms with treatment parameters. Abigail provides AI insights on minimizing dose to organs at risk.</w:t>
      </w:r>
    </w:p>
    <w:p w14:paraId="73441E13" w14:textId="77777777" w:rsidR="008D0AEE" w:rsidRPr="00A12CD5" w:rsidRDefault="00000000">
      <w:pPr>
        <w:pStyle w:val="Heading2"/>
        <w:rPr>
          <w:sz w:val="22"/>
          <w:szCs w:val="22"/>
        </w:rPr>
      </w:pPr>
      <w:bookmarkStart w:id="61" w:name="_Toc222938964"/>
      <w:r w:rsidRPr="00A12CD5">
        <w:rPr>
          <w:sz w:val="22"/>
          <w:szCs w:val="22"/>
        </w:rPr>
        <w:t>11.5 Oncology Survivor Care Plan</w:t>
      </w:r>
      <w:bookmarkEnd w:id="61"/>
    </w:p>
    <w:p w14:paraId="1742AF39" w14:textId="77777777" w:rsidR="008D0AEE" w:rsidRPr="00A12CD5" w:rsidRDefault="00000000">
      <w:pPr>
        <w:spacing w:after="160" w:line="276" w:lineRule="auto"/>
        <w:rPr>
          <w:sz w:val="20"/>
          <w:szCs w:val="20"/>
        </w:rPr>
      </w:pPr>
      <w:r w:rsidRPr="00A12CD5">
        <w:rPr>
          <w:color w:val="1A1A2E"/>
          <w:sz w:val="20"/>
          <w:szCs w:val="20"/>
        </w:rPr>
        <w:t>A multi-year clinical roadmap consolidating treatment history, outlining a 5-year surveillance schedule, and identifying specific late-effect risks. Serves as a bridge document between the oncology team and the patient's primary care physician.</w:t>
      </w:r>
    </w:p>
    <w:p w14:paraId="7448DBF8" w14:textId="77777777" w:rsidR="008D0AEE" w:rsidRPr="00A12CD5" w:rsidRDefault="00000000">
      <w:pPr>
        <w:pStyle w:val="Heading2"/>
        <w:rPr>
          <w:sz w:val="22"/>
          <w:szCs w:val="22"/>
        </w:rPr>
      </w:pPr>
      <w:bookmarkStart w:id="62" w:name="_Toc222938965"/>
      <w:r w:rsidRPr="00A12CD5">
        <w:rPr>
          <w:sz w:val="22"/>
          <w:szCs w:val="22"/>
        </w:rPr>
        <w:t>11.6 PCP Survivor Transition Dashboard</w:t>
      </w:r>
      <w:bookmarkEnd w:id="62"/>
    </w:p>
    <w:p w14:paraId="2A2BB720" w14:textId="77777777" w:rsidR="008D0AEE" w:rsidRPr="00A12CD5" w:rsidRDefault="00000000">
      <w:pPr>
        <w:spacing w:after="160" w:line="276" w:lineRule="auto"/>
        <w:rPr>
          <w:sz w:val="20"/>
          <w:szCs w:val="20"/>
        </w:rPr>
      </w:pPr>
      <w:r w:rsidRPr="00A12CD5">
        <w:rPr>
          <w:color w:val="1A1A2E"/>
          <w:sz w:val="20"/>
          <w:szCs w:val="20"/>
        </w:rPr>
        <w:t>A specialized handover interface allowing primary care physicians to manage complex oncology survivors with a 5-year surveillance calendar, automated late-effect monitoring alerts, and a direct communication link back to the oncology team.</w:t>
      </w:r>
    </w:p>
    <w:p w14:paraId="6A1D0E2E" w14:textId="77777777" w:rsidR="008D0AEE" w:rsidRPr="00A12CD5" w:rsidRDefault="00000000">
      <w:pPr>
        <w:pStyle w:val="Heading2"/>
        <w:rPr>
          <w:sz w:val="22"/>
          <w:szCs w:val="22"/>
        </w:rPr>
      </w:pPr>
      <w:bookmarkStart w:id="63" w:name="_Toc222938966"/>
      <w:r w:rsidRPr="00A12CD5">
        <w:rPr>
          <w:sz w:val="22"/>
          <w:szCs w:val="22"/>
        </w:rPr>
        <w:t>11.7 Oncology Outcomes Tracker</w:t>
      </w:r>
      <w:bookmarkEnd w:id="63"/>
    </w:p>
    <w:p w14:paraId="77B5E674" w14:textId="77777777" w:rsidR="008D0AEE" w:rsidRPr="00A12CD5" w:rsidRDefault="00000000">
      <w:pPr>
        <w:spacing w:after="160" w:line="276" w:lineRule="auto"/>
        <w:rPr>
          <w:sz w:val="20"/>
          <w:szCs w:val="20"/>
        </w:rPr>
      </w:pPr>
      <w:r w:rsidRPr="00A12CD5">
        <w:rPr>
          <w:color w:val="1A1A2E"/>
          <w:sz w:val="20"/>
          <w:szCs w:val="20"/>
        </w:rPr>
        <w:t>A population-level dashboard featuring Kaplan-Meier survival curves, comparative analysis of targeted therapy vs. standard care, and heatmaps for monitoring systemic toxicity and patient-reported quality of life across the oncologist's entire practice.</w:t>
      </w:r>
    </w:p>
    <w:p w14:paraId="1856F7FD" w14:textId="77777777" w:rsidR="008D0AEE" w:rsidRPr="00A12CD5" w:rsidRDefault="00000000">
      <w:pPr>
        <w:pStyle w:val="Heading2"/>
        <w:rPr>
          <w:sz w:val="22"/>
          <w:szCs w:val="22"/>
        </w:rPr>
      </w:pPr>
      <w:bookmarkStart w:id="64" w:name="_Toc222938967"/>
      <w:r w:rsidRPr="00A12CD5">
        <w:rPr>
          <w:sz w:val="22"/>
          <w:szCs w:val="22"/>
        </w:rPr>
        <w:t>11.8 Molecular Outlier View</w:t>
      </w:r>
      <w:bookmarkEnd w:id="64"/>
    </w:p>
    <w:p w14:paraId="5B746486" w14:textId="77777777" w:rsidR="008D0AEE" w:rsidRPr="00A12CD5" w:rsidRDefault="00000000">
      <w:pPr>
        <w:spacing w:after="160" w:line="276" w:lineRule="auto"/>
        <w:rPr>
          <w:sz w:val="20"/>
          <w:szCs w:val="20"/>
        </w:rPr>
      </w:pPr>
      <w:r w:rsidRPr="00A12CD5">
        <w:rPr>
          <w:color w:val="1A1A2E"/>
          <w:sz w:val="20"/>
          <w:szCs w:val="20"/>
        </w:rPr>
        <w:t>An analytical workspace identifying super-responders and non-responders by mapping molecular complexity against treatment duration. Abigail generates AI-driven hypotheses to help oncologists understand exceptional outcomes tied to rare genomic profiles.</w:t>
      </w:r>
    </w:p>
    <w:p w14:paraId="1B414AB0" w14:textId="77777777" w:rsidR="008D0AEE" w:rsidRPr="00A12CD5" w:rsidRDefault="00000000">
      <w:pPr>
        <w:rPr>
          <w:sz w:val="20"/>
          <w:szCs w:val="20"/>
        </w:rPr>
      </w:pPr>
      <w:r w:rsidRPr="00A12CD5">
        <w:rPr>
          <w:sz w:val="20"/>
          <w:szCs w:val="20"/>
        </w:rPr>
        <w:lastRenderedPageBreak/>
        <w:br w:type="page"/>
      </w:r>
    </w:p>
    <w:p w14:paraId="32DB0BE5" w14:textId="77777777" w:rsidR="008D0AEE" w:rsidRPr="00A12CD5" w:rsidRDefault="00000000">
      <w:pPr>
        <w:pStyle w:val="Heading1"/>
        <w:rPr>
          <w:sz w:val="28"/>
          <w:szCs w:val="28"/>
        </w:rPr>
      </w:pPr>
      <w:bookmarkStart w:id="65" w:name="_Toc222938968"/>
      <w:r w:rsidRPr="00A12CD5">
        <w:rPr>
          <w:sz w:val="28"/>
          <w:szCs w:val="28"/>
        </w:rPr>
        <w:lastRenderedPageBreak/>
        <w:t>12. Research and Clinical Trials</w:t>
      </w:r>
      <w:bookmarkEnd w:id="65"/>
    </w:p>
    <w:p w14:paraId="18640E62" w14:textId="77777777" w:rsidR="008D0AEE" w:rsidRPr="00A12CD5" w:rsidRDefault="00000000">
      <w:pPr>
        <w:pStyle w:val="Heading2"/>
        <w:rPr>
          <w:sz w:val="22"/>
          <w:szCs w:val="22"/>
        </w:rPr>
      </w:pPr>
      <w:bookmarkStart w:id="66" w:name="_Toc222938969"/>
      <w:r w:rsidRPr="00A12CD5">
        <w:rPr>
          <w:sz w:val="22"/>
          <w:szCs w:val="22"/>
        </w:rPr>
        <w:t>12.1 Clinical Trial Matching</w:t>
      </w:r>
      <w:bookmarkEnd w:id="66"/>
    </w:p>
    <w:p w14:paraId="5188964C" w14:textId="77777777" w:rsidR="008D0AEE" w:rsidRPr="00A12CD5" w:rsidRDefault="00000000">
      <w:pPr>
        <w:spacing w:after="160" w:line="276" w:lineRule="auto"/>
        <w:rPr>
          <w:sz w:val="20"/>
          <w:szCs w:val="20"/>
        </w:rPr>
      </w:pPr>
      <w:r w:rsidRPr="00A12CD5">
        <w:rPr>
          <w:color w:val="1A1A2E"/>
          <w:sz w:val="20"/>
          <w:szCs w:val="20"/>
        </w:rPr>
        <w:t>A research tool that uses Abigail's diagnostic insights to scan for eligible clinical trials. Provides detailed audits of inclusion/exclusion criteria and compatibility scores for individual patients within the normal course of care.</w:t>
      </w:r>
    </w:p>
    <w:p w14:paraId="7FFAD37F" w14:textId="77777777" w:rsidR="008D0AEE" w:rsidRPr="00A12CD5" w:rsidRDefault="00000000">
      <w:pPr>
        <w:pStyle w:val="Heading2"/>
        <w:rPr>
          <w:sz w:val="22"/>
          <w:szCs w:val="22"/>
        </w:rPr>
      </w:pPr>
      <w:bookmarkStart w:id="67" w:name="_Toc222938970"/>
      <w:r w:rsidRPr="00A12CD5">
        <w:rPr>
          <w:sz w:val="22"/>
          <w:szCs w:val="22"/>
        </w:rPr>
        <w:t>12.2 Research Enrollment Workflow</w:t>
      </w:r>
      <w:bookmarkEnd w:id="67"/>
    </w:p>
    <w:p w14:paraId="5490B2EF" w14:textId="77777777" w:rsidR="008D0AEE" w:rsidRPr="00A12CD5" w:rsidRDefault="00000000">
      <w:pPr>
        <w:spacing w:after="160" w:line="276" w:lineRule="auto"/>
        <w:rPr>
          <w:sz w:val="20"/>
          <w:szCs w:val="20"/>
        </w:rPr>
      </w:pPr>
      <w:r w:rsidRPr="00A12CD5">
        <w:rPr>
          <w:color w:val="1A1A2E"/>
          <w:sz w:val="20"/>
          <w:szCs w:val="20"/>
        </w:rPr>
        <w:t>A multi-step regulatory workspace featuring digital consent forms, plain-language summaries generated by Abigail, and comprehensive enrollment checklists ensuring all safety and inclusion criteria are met before randomization.</w:t>
      </w:r>
    </w:p>
    <w:p w14:paraId="4E2D6825" w14:textId="77777777" w:rsidR="008D0AEE" w:rsidRPr="00A12CD5" w:rsidRDefault="00000000">
      <w:pPr>
        <w:pStyle w:val="Heading2"/>
        <w:rPr>
          <w:sz w:val="22"/>
          <w:szCs w:val="22"/>
        </w:rPr>
      </w:pPr>
      <w:bookmarkStart w:id="68" w:name="_Toc222938971"/>
      <w:r w:rsidRPr="00A12CD5">
        <w:rPr>
          <w:sz w:val="22"/>
          <w:szCs w:val="22"/>
        </w:rPr>
        <w:t>12.3 Clinical Trial Impact Analytics</w:t>
      </w:r>
      <w:bookmarkEnd w:id="68"/>
    </w:p>
    <w:p w14:paraId="3F012DCE" w14:textId="77777777" w:rsidR="008D0AEE" w:rsidRPr="00A12CD5" w:rsidRDefault="00000000">
      <w:pPr>
        <w:spacing w:after="160" w:line="276" w:lineRule="auto"/>
        <w:rPr>
          <w:sz w:val="20"/>
          <w:szCs w:val="20"/>
        </w:rPr>
      </w:pPr>
      <w:r w:rsidRPr="00A12CD5">
        <w:rPr>
          <w:color w:val="1A1A2E"/>
          <w:sz w:val="20"/>
          <w:szCs w:val="20"/>
        </w:rPr>
        <w:t>A data-dense analytics screen comparing clinical and financial outcomes between trial participants and standard care cohorts. Includes Kaplan-Meier survival comparisons and insights into which genomic subpopulations benefit most from research participation.</w:t>
      </w:r>
    </w:p>
    <w:p w14:paraId="2B4713ED" w14:textId="77777777" w:rsidR="008D0AEE" w:rsidRPr="00A12CD5" w:rsidRDefault="00000000">
      <w:pPr>
        <w:pStyle w:val="Heading2"/>
        <w:rPr>
          <w:sz w:val="22"/>
          <w:szCs w:val="22"/>
        </w:rPr>
      </w:pPr>
      <w:bookmarkStart w:id="69" w:name="_Toc222938972"/>
      <w:r w:rsidRPr="00A12CD5">
        <w:rPr>
          <w:sz w:val="22"/>
          <w:szCs w:val="22"/>
        </w:rPr>
        <w:t>12.4 Research Publication Tool</w:t>
      </w:r>
      <w:bookmarkEnd w:id="69"/>
    </w:p>
    <w:p w14:paraId="60D427A3" w14:textId="77777777" w:rsidR="008D0AEE" w:rsidRPr="00A12CD5" w:rsidRDefault="00000000">
      <w:pPr>
        <w:spacing w:after="160" w:line="276" w:lineRule="auto"/>
        <w:rPr>
          <w:sz w:val="20"/>
          <w:szCs w:val="20"/>
        </w:rPr>
      </w:pPr>
      <w:r w:rsidRPr="00A12CD5">
        <w:rPr>
          <w:color w:val="1A1A2E"/>
          <w:sz w:val="20"/>
          <w:szCs w:val="20"/>
        </w:rPr>
        <w:t>An academic workspace where Abigail transforms clinical and molecular data into structured research abstracts and visual assets. Provides formatting support for major medical journals and automated literature reviews.</w:t>
      </w:r>
    </w:p>
    <w:p w14:paraId="46018F6D" w14:textId="77777777" w:rsidR="008D0AEE" w:rsidRPr="00A12CD5" w:rsidRDefault="00000000">
      <w:pPr>
        <w:pStyle w:val="Heading2"/>
        <w:rPr>
          <w:sz w:val="22"/>
          <w:szCs w:val="22"/>
        </w:rPr>
      </w:pPr>
      <w:bookmarkStart w:id="70" w:name="_Toc222938973"/>
      <w:r w:rsidRPr="00A12CD5">
        <w:rPr>
          <w:sz w:val="22"/>
          <w:szCs w:val="22"/>
        </w:rPr>
        <w:t>12.5 Conference Presentation Mode</w:t>
      </w:r>
      <w:bookmarkEnd w:id="70"/>
    </w:p>
    <w:p w14:paraId="44E82210" w14:textId="77777777" w:rsidR="008D0AEE" w:rsidRPr="00A12CD5" w:rsidRDefault="00000000">
      <w:pPr>
        <w:spacing w:after="160" w:line="276" w:lineRule="auto"/>
        <w:rPr>
          <w:sz w:val="20"/>
          <w:szCs w:val="20"/>
        </w:rPr>
      </w:pPr>
      <w:r w:rsidRPr="00A12CD5">
        <w:rPr>
          <w:color w:val="1A1A2E"/>
          <w:sz w:val="20"/>
          <w:szCs w:val="20"/>
        </w:rPr>
        <w:t>An immersive, high-fidelity presentation interface designed for large screens. Features interactive clinical charts, live data-filtering for Q&amp;A sessions, and Abigail-driven talking points for data-rich academic presentations.</w:t>
      </w:r>
    </w:p>
    <w:p w14:paraId="186F9502" w14:textId="77777777" w:rsidR="008D0AEE" w:rsidRPr="00A12CD5" w:rsidRDefault="00000000">
      <w:pPr>
        <w:pStyle w:val="Heading2"/>
        <w:rPr>
          <w:sz w:val="22"/>
          <w:szCs w:val="22"/>
        </w:rPr>
      </w:pPr>
      <w:bookmarkStart w:id="71" w:name="_Toc222938974"/>
      <w:r w:rsidRPr="00A12CD5">
        <w:rPr>
          <w:sz w:val="22"/>
          <w:szCs w:val="22"/>
        </w:rPr>
        <w:t>12.6 Multi-Center Research Hub</w:t>
      </w:r>
      <w:bookmarkEnd w:id="71"/>
    </w:p>
    <w:p w14:paraId="0BB4355D" w14:textId="77777777" w:rsidR="008D0AEE" w:rsidRPr="00A12CD5" w:rsidRDefault="00000000">
      <w:pPr>
        <w:spacing w:after="160" w:line="276" w:lineRule="auto"/>
        <w:rPr>
          <w:sz w:val="20"/>
          <w:szCs w:val="20"/>
        </w:rPr>
      </w:pPr>
      <w:r w:rsidRPr="00A12CD5">
        <w:rPr>
          <w:color w:val="1A1A2E"/>
          <w:sz w:val="20"/>
          <w:szCs w:val="20"/>
        </w:rPr>
        <w:t>An enterprise-level dashboard linking multiple health systems for federated research, featuring an interactive network map, cross-center analytics for aggregated cohorts, and a shared library of academic assets for joint publications.</w:t>
      </w:r>
    </w:p>
    <w:p w14:paraId="1B6FD6C7" w14:textId="77777777" w:rsidR="008D0AEE" w:rsidRPr="00A12CD5" w:rsidRDefault="00000000">
      <w:pPr>
        <w:pStyle w:val="Heading2"/>
        <w:rPr>
          <w:sz w:val="22"/>
          <w:szCs w:val="22"/>
        </w:rPr>
      </w:pPr>
      <w:bookmarkStart w:id="72" w:name="_Toc222938975"/>
      <w:r w:rsidRPr="00A12CD5">
        <w:rPr>
          <w:sz w:val="22"/>
          <w:szCs w:val="22"/>
        </w:rPr>
        <w:t>12.7 Multi-Site Trial Coordinator</w:t>
      </w:r>
      <w:bookmarkEnd w:id="72"/>
    </w:p>
    <w:p w14:paraId="2C8F474B" w14:textId="77777777" w:rsidR="008D0AEE" w:rsidRPr="00A12CD5" w:rsidRDefault="00000000">
      <w:pPr>
        <w:spacing w:after="160" w:line="276" w:lineRule="auto"/>
        <w:rPr>
          <w:sz w:val="20"/>
          <w:szCs w:val="20"/>
        </w:rPr>
      </w:pPr>
      <w:r w:rsidRPr="00A12CD5">
        <w:rPr>
          <w:color w:val="1A1A2E"/>
          <w:sz w:val="20"/>
          <w:szCs w:val="20"/>
        </w:rPr>
        <w:t>A management dashboard for clinical research directors to track enrollment targets, regulatory milestones, and data quality across multiple sites. Abigail provides AI-driven recruitment prioritization to optimize network-wide trial performance.</w:t>
      </w:r>
    </w:p>
    <w:p w14:paraId="0FAEC82A" w14:textId="77777777" w:rsidR="008D0AEE" w:rsidRPr="00A12CD5" w:rsidRDefault="00000000">
      <w:pPr>
        <w:rPr>
          <w:sz w:val="20"/>
          <w:szCs w:val="20"/>
        </w:rPr>
      </w:pPr>
      <w:r w:rsidRPr="00A12CD5">
        <w:rPr>
          <w:sz w:val="20"/>
          <w:szCs w:val="20"/>
        </w:rPr>
        <w:br w:type="page"/>
      </w:r>
    </w:p>
    <w:p w14:paraId="3F41A469" w14:textId="77777777" w:rsidR="008D0AEE" w:rsidRPr="00A12CD5" w:rsidRDefault="00000000">
      <w:pPr>
        <w:pStyle w:val="Heading1"/>
        <w:rPr>
          <w:sz w:val="28"/>
          <w:szCs w:val="28"/>
        </w:rPr>
      </w:pPr>
      <w:bookmarkStart w:id="73" w:name="_Toc222938976"/>
      <w:r w:rsidRPr="00A12CD5">
        <w:rPr>
          <w:sz w:val="28"/>
          <w:szCs w:val="28"/>
        </w:rPr>
        <w:lastRenderedPageBreak/>
        <w:t>13. Administrative and Financial Modules</w:t>
      </w:r>
      <w:bookmarkEnd w:id="73"/>
    </w:p>
    <w:p w14:paraId="544D2FFA" w14:textId="77777777" w:rsidR="008D0AEE" w:rsidRPr="00A12CD5" w:rsidRDefault="00000000">
      <w:pPr>
        <w:pStyle w:val="Heading2"/>
        <w:rPr>
          <w:sz w:val="22"/>
          <w:szCs w:val="22"/>
        </w:rPr>
      </w:pPr>
      <w:bookmarkStart w:id="74" w:name="_Toc222938977"/>
      <w:r w:rsidRPr="00A12CD5">
        <w:rPr>
          <w:sz w:val="22"/>
          <w:szCs w:val="22"/>
        </w:rPr>
        <w:t>13.1 Administrative and Billing Hub</w:t>
      </w:r>
      <w:bookmarkEnd w:id="74"/>
    </w:p>
    <w:p w14:paraId="30366FE0" w14:textId="77777777" w:rsidR="008D0AEE" w:rsidRPr="00A12CD5" w:rsidRDefault="00000000">
      <w:pPr>
        <w:spacing w:after="160" w:line="276" w:lineRule="auto"/>
        <w:rPr>
          <w:sz w:val="20"/>
          <w:szCs w:val="20"/>
        </w:rPr>
      </w:pPr>
      <w:r w:rsidRPr="00A12CD5">
        <w:rPr>
          <w:color w:val="1A1A2E"/>
          <w:sz w:val="20"/>
          <w:szCs w:val="20"/>
        </w:rPr>
        <w:t>A comprehensive management dashboard for the revenue cycle, including visit coding review, insurance authorization tracking, and unbilled encounter management.</w:t>
      </w:r>
    </w:p>
    <w:p w14:paraId="336EA6FD" w14:textId="77777777" w:rsidR="008D0AEE" w:rsidRPr="00A12CD5" w:rsidRDefault="00000000">
      <w:pPr>
        <w:pStyle w:val="Heading2"/>
        <w:rPr>
          <w:sz w:val="22"/>
          <w:szCs w:val="22"/>
        </w:rPr>
      </w:pPr>
      <w:bookmarkStart w:id="75" w:name="_Toc222938978"/>
      <w:r w:rsidRPr="00A12CD5">
        <w:rPr>
          <w:sz w:val="22"/>
          <w:szCs w:val="22"/>
        </w:rPr>
        <w:t>13.2 Provider Performance and Bonus Tracking</w:t>
      </w:r>
      <w:bookmarkEnd w:id="75"/>
    </w:p>
    <w:p w14:paraId="3708FDBF" w14:textId="77777777" w:rsidR="008D0AEE" w:rsidRPr="00A12CD5" w:rsidRDefault="00000000">
      <w:pPr>
        <w:spacing w:after="160" w:line="276" w:lineRule="auto"/>
        <w:rPr>
          <w:sz w:val="20"/>
          <w:szCs w:val="20"/>
        </w:rPr>
      </w:pPr>
      <w:r w:rsidRPr="00A12CD5">
        <w:rPr>
          <w:color w:val="1A1A2E"/>
          <w:sz w:val="20"/>
          <w:szCs w:val="20"/>
        </w:rPr>
        <w:t>A personalized dashboard allowing physicians to monitor progress toward quality targets, see real-time bonus projections, and review anonymized peer feedback for professional growth.</w:t>
      </w:r>
    </w:p>
    <w:p w14:paraId="6EFB46F3" w14:textId="77777777" w:rsidR="008D0AEE" w:rsidRPr="00A12CD5" w:rsidRDefault="00000000">
      <w:pPr>
        <w:pStyle w:val="Heading2"/>
        <w:rPr>
          <w:sz w:val="22"/>
          <w:szCs w:val="22"/>
        </w:rPr>
      </w:pPr>
      <w:bookmarkStart w:id="76" w:name="_Toc222938979"/>
      <w:r w:rsidRPr="00A12CD5">
        <w:rPr>
          <w:sz w:val="22"/>
          <w:szCs w:val="22"/>
        </w:rPr>
        <w:t>13.3 Clinical Peer Review Workflow</w:t>
      </w:r>
      <w:bookmarkEnd w:id="76"/>
    </w:p>
    <w:p w14:paraId="38DDCBD1" w14:textId="77777777" w:rsidR="008D0AEE" w:rsidRPr="00A12CD5" w:rsidRDefault="00000000">
      <w:pPr>
        <w:spacing w:after="160" w:line="276" w:lineRule="auto"/>
        <w:rPr>
          <w:sz w:val="20"/>
          <w:szCs w:val="20"/>
        </w:rPr>
      </w:pPr>
      <w:r w:rsidRPr="00A12CD5">
        <w:rPr>
          <w:color w:val="1A1A2E"/>
          <w:sz w:val="20"/>
          <w:szCs w:val="20"/>
        </w:rPr>
        <w:t>A structured workspace for reviewing peer cases selected from quality data. Supports qualitative assessments and scoring for professional development and patient safety.</w:t>
      </w:r>
    </w:p>
    <w:p w14:paraId="2FE0EE5D" w14:textId="77777777" w:rsidR="008D0AEE" w:rsidRPr="00A12CD5" w:rsidRDefault="00000000">
      <w:pPr>
        <w:pStyle w:val="Heading2"/>
        <w:rPr>
          <w:sz w:val="22"/>
          <w:szCs w:val="22"/>
        </w:rPr>
      </w:pPr>
      <w:bookmarkStart w:id="77" w:name="_Toc222938980"/>
      <w:r w:rsidRPr="00A12CD5">
        <w:rPr>
          <w:sz w:val="22"/>
          <w:szCs w:val="22"/>
        </w:rPr>
        <w:t>13.4 Incentive and Bonus Calculator</w:t>
      </w:r>
      <w:bookmarkEnd w:id="77"/>
    </w:p>
    <w:p w14:paraId="63252CAA" w14:textId="77777777" w:rsidR="008D0AEE" w:rsidRPr="00A12CD5" w:rsidRDefault="00000000">
      <w:pPr>
        <w:spacing w:after="160" w:line="276" w:lineRule="auto"/>
        <w:rPr>
          <w:sz w:val="20"/>
          <w:szCs w:val="20"/>
        </w:rPr>
      </w:pPr>
      <w:r w:rsidRPr="00A12CD5">
        <w:rPr>
          <w:color w:val="1A1A2E"/>
          <w:sz w:val="20"/>
          <w:szCs w:val="20"/>
        </w:rPr>
        <w:t>A financial planning tool translating clinical quality scores into performance-based bonuses with adjustable weighting sliders and an executive approval workflow.</w:t>
      </w:r>
    </w:p>
    <w:p w14:paraId="242F6F85" w14:textId="77777777" w:rsidR="008D0AEE" w:rsidRPr="00A12CD5" w:rsidRDefault="00000000">
      <w:pPr>
        <w:pStyle w:val="Heading2"/>
        <w:rPr>
          <w:sz w:val="22"/>
          <w:szCs w:val="22"/>
        </w:rPr>
      </w:pPr>
      <w:bookmarkStart w:id="78" w:name="_Toc222938981"/>
      <w:r w:rsidRPr="00A12CD5">
        <w:rPr>
          <w:sz w:val="22"/>
          <w:szCs w:val="22"/>
        </w:rPr>
        <w:t>13.5 Specialist Performance Analytics</w:t>
      </w:r>
      <w:bookmarkEnd w:id="78"/>
    </w:p>
    <w:p w14:paraId="4AD5FB29" w14:textId="77777777" w:rsidR="008D0AEE" w:rsidRPr="00A12CD5" w:rsidRDefault="00000000">
      <w:pPr>
        <w:spacing w:after="160" w:line="276" w:lineRule="auto"/>
        <w:rPr>
          <w:sz w:val="20"/>
          <w:szCs w:val="20"/>
        </w:rPr>
      </w:pPr>
      <w:r w:rsidRPr="00A12CD5">
        <w:rPr>
          <w:color w:val="1A1A2E"/>
          <w:sz w:val="20"/>
          <w:szCs w:val="20"/>
        </w:rPr>
        <w:t>An executive-level dashboard benchmarking external specialists on documentation speed, clinical quality, and patient accessibility to help optimize the practice's referral network.</w:t>
      </w:r>
    </w:p>
    <w:p w14:paraId="0E11366E" w14:textId="77777777" w:rsidR="008D0AEE" w:rsidRPr="00A12CD5" w:rsidRDefault="00000000">
      <w:pPr>
        <w:rPr>
          <w:sz w:val="20"/>
          <w:szCs w:val="20"/>
        </w:rPr>
      </w:pPr>
      <w:r w:rsidRPr="00A12CD5">
        <w:rPr>
          <w:sz w:val="20"/>
          <w:szCs w:val="20"/>
        </w:rPr>
        <w:br w:type="page"/>
      </w:r>
    </w:p>
    <w:p w14:paraId="4561C7F8" w14:textId="77777777" w:rsidR="008D0AEE" w:rsidRPr="00A12CD5" w:rsidRDefault="00000000">
      <w:pPr>
        <w:pStyle w:val="Heading1"/>
        <w:rPr>
          <w:sz w:val="28"/>
          <w:szCs w:val="28"/>
        </w:rPr>
      </w:pPr>
      <w:bookmarkStart w:id="79" w:name="_Toc222938982"/>
      <w:r w:rsidRPr="00A12CD5">
        <w:rPr>
          <w:sz w:val="28"/>
          <w:szCs w:val="28"/>
        </w:rPr>
        <w:lastRenderedPageBreak/>
        <w:t>14. Patient Experience and Satisfaction</w:t>
      </w:r>
      <w:bookmarkEnd w:id="79"/>
    </w:p>
    <w:p w14:paraId="53413CCD" w14:textId="77777777" w:rsidR="008D0AEE" w:rsidRPr="00A12CD5" w:rsidRDefault="00000000">
      <w:pPr>
        <w:pStyle w:val="Heading2"/>
        <w:rPr>
          <w:sz w:val="22"/>
          <w:szCs w:val="22"/>
        </w:rPr>
      </w:pPr>
      <w:bookmarkStart w:id="80" w:name="_Toc222938983"/>
      <w:r w:rsidRPr="00A12CD5">
        <w:rPr>
          <w:sz w:val="22"/>
          <w:szCs w:val="22"/>
        </w:rPr>
        <w:t>14.1 Patient Feedback Module</w:t>
      </w:r>
      <w:bookmarkEnd w:id="80"/>
    </w:p>
    <w:p w14:paraId="08C657CC" w14:textId="77777777" w:rsidR="008D0AEE" w:rsidRPr="00A12CD5" w:rsidRDefault="00000000">
      <w:pPr>
        <w:spacing w:after="160" w:line="276" w:lineRule="auto"/>
        <w:rPr>
          <w:sz w:val="20"/>
          <w:szCs w:val="20"/>
        </w:rPr>
      </w:pPr>
      <w:r w:rsidRPr="00A12CD5">
        <w:rPr>
          <w:color w:val="1A1A2E"/>
          <w:sz w:val="20"/>
          <w:szCs w:val="20"/>
        </w:rPr>
        <w:t>An engaging survey on the patient portal capturing metrics on care plan clarity, visit satisfaction, and the helpfulness of Abigail's AI insights.</w:t>
      </w:r>
    </w:p>
    <w:p w14:paraId="3C22DFFC" w14:textId="77777777" w:rsidR="008D0AEE" w:rsidRPr="00A12CD5" w:rsidRDefault="00000000">
      <w:pPr>
        <w:pStyle w:val="Heading2"/>
        <w:rPr>
          <w:sz w:val="22"/>
          <w:szCs w:val="22"/>
        </w:rPr>
      </w:pPr>
      <w:bookmarkStart w:id="81" w:name="_Toc222938984"/>
      <w:r w:rsidRPr="00A12CD5">
        <w:rPr>
          <w:sz w:val="22"/>
          <w:szCs w:val="22"/>
        </w:rPr>
        <w:t>14.2 Satisfaction Analytics Dashboard</w:t>
      </w:r>
      <w:bookmarkEnd w:id="81"/>
    </w:p>
    <w:p w14:paraId="20F7AD33" w14:textId="77777777" w:rsidR="008D0AEE" w:rsidRPr="00A12CD5" w:rsidRDefault="00000000">
      <w:pPr>
        <w:spacing w:after="160" w:line="276" w:lineRule="auto"/>
        <w:rPr>
          <w:sz w:val="20"/>
          <w:szCs w:val="20"/>
        </w:rPr>
      </w:pPr>
      <w:r w:rsidRPr="00A12CD5">
        <w:rPr>
          <w:color w:val="1A1A2E"/>
          <w:sz w:val="20"/>
          <w:szCs w:val="20"/>
        </w:rPr>
        <w:t>An executive dashboard aggregating patient feedback into actionable insights with NPS tracking, provider rankings based on care clarity, and AI-driven sentiment analysis of patient comments.</w:t>
      </w:r>
    </w:p>
    <w:p w14:paraId="58BC5185" w14:textId="77777777" w:rsidR="008D0AEE" w:rsidRPr="00A12CD5" w:rsidRDefault="00000000">
      <w:pPr>
        <w:pStyle w:val="Heading2"/>
        <w:rPr>
          <w:sz w:val="22"/>
          <w:szCs w:val="22"/>
        </w:rPr>
      </w:pPr>
      <w:bookmarkStart w:id="82" w:name="_Toc222938985"/>
      <w:r w:rsidRPr="00A12CD5">
        <w:rPr>
          <w:sz w:val="22"/>
          <w:szCs w:val="22"/>
        </w:rPr>
        <w:t>14.3 Service Recovery Workflow</w:t>
      </w:r>
      <w:bookmarkEnd w:id="82"/>
    </w:p>
    <w:p w14:paraId="4B904CE8" w14:textId="77777777" w:rsidR="008D0AEE" w:rsidRPr="00A12CD5" w:rsidRDefault="00000000">
      <w:pPr>
        <w:spacing w:after="160" w:line="276" w:lineRule="auto"/>
        <w:rPr>
          <w:sz w:val="20"/>
          <w:szCs w:val="20"/>
        </w:rPr>
      </w:pPr>
      <w:r w:rsidRPr="00A12CD5">
        <w:rPr>
          <w:color w:val="1A1A2E"/>
          <w:sz w:val="20"/>
          <w:szCs w:val="20"/>
        </w:rPr>
        <w:t>A dedicated workspace for administrators to manage negative patient feedback. Features an AI-prioritized queue of at-risk cases and Abigail-generated scripts to guide empathetic resolutions.</w:t>
      </w:r>
    </w:p>
    <w:p w14:paraId="79E34834" w14:textId="77777777" w:rsidR="008D0AEE" w:rsidRPr="00A12CD5" w:rsidRDefault="00000000">
      <w:pPr>
        <w:rPr>
          <w:sz w:val="20"/>
          <w:szCs w:val="20"/>
        </w:rPr>
      </w:pPr>
      <w:r w:rsidRPr="00A12CD5">
        <w:rPr>
          <w:sz w:val="20"/>
          <w:szCs w:val="20"/>
        </w:rPr>
        <w:br w:type="page"/>
      </w:r>
    </w:p>
    <w:p w14:paraId="1F55F09F" w14:textId="77777777" w:rsidR="008D0AEE" w:rsidRPr="00A12CD5" w:rsidRDefault="00000000">
      <w:pPr>
        <w:pStyle w:val="Heading1"/>
        <w:rPr>
          <w:sz w:val="28"/>
          <w:szCs w:val="28"/>
        </w:rPr>
      </w:pPr>
      <w:bookmarkStart w:id="83" w:name="_Toc222938986"/>
      <w:r w:rsidRPr="00A12CD5">
        <w:rPr>
          <w:sz w:val="28"/>
          <w:szCs w:val="28"/>
        </w:rPr>
        <w:lastRenderedPageBreak/>
        <w:t>15. Mobile Companion Application</w:t>
      </w:r>
      <w:bookmarkEnd w:id="83"/>
    </w:p>
    <w:p w14:paraId="3EFCD5CF" w14:textId="77777777" w:rsidR="008D0AEE" w:rsidRPr="00A12CD5" w:rsidRDefault="00000000">
      <w:pPr>
        <w:pStyle w:val="Heading2"/>
        <w:rPr>
          <w:sz w:val="22"/>
          <w:szCs w:val="22"/>
        </w:rPr>
      </w:pPr>
      <w:bookmarkStart w:id="84" w:name="_Toc222938987"/>
      <w:r w:rsidRPr="00A12CD5">
        <w:rPr>
          <w:sz w:val="22"/>
          <w:szCs w:val="22"/>
        </w:rPr>
        <w:t>15.1 Mobile Physician Dashboard</w:t>
      </w:r>
      <w:bookmarkEnd w:id="84"/>
    </w:p>
    <w:p w14:paraId="04A33C12" w14:textId="77777777" w:rsidR="008D0AEE" w:rsidRPr="00A12CD5" w:rsidRDefault="00000000">
      <w:pPr>
        <w:spacing w:after="160" w:line="276" w:lineRule="auto"/>
        <w:rPr>
          <w:sz w:val="20"/>
          <w:szCs w:val="20"/>
        </w:rPr>
      </w:pPr>
      <w:r w:rsidRPr="00A12CD5">
        <w:rPr>
          <w:color w:val="1A1A2E"/>
          <w:sz w:val="20"/>
          <w:szCs w:val="20"/>
        </w:rPr>
        <w:t>A focused mobile home screen prioritizing urgent Abigail alerts and the day's clinic schedule. Supports one-tap actions for common tasks such as prescription refills and patient messaging.</w:t>
      </w:r>
    </w:p>
    <w:p w14:paraId="0544382A" w14:textId="77777777" w:rsidR="008D0AEE" w:rsidRPr="00A12CD5" w:rsidRDefault="00000000">
      <w:pPr>
        <w:pStyle w:val="Heading2"/>
        <w:rPr>
          <w:sz w:val="22"/>
          <w:szCs w:val="22"/>
        </w:rPr>
      </w:pPr>
      <w:bookmarkStart w:id="85" w:name="_Toc222938988"/>
      <w:r w:rsidRPr="00A12CD5">
        <w:rPr>
          <w:sz w:val="22"/>
          <w:szCs w:val="22"/>
        </w:rPr>
        <w:t>15.2 Mobile Abigail AI Chat</w:t>
      </w:r>
      <w:bookmarkEnd w:id="85"/>
    </w:p>
    <w:p w14:paraId="252B4A86" w14:textId="77777777" w:rsidR="008D0AEE" w:rsidRPr="00A12CD5" w:rsidRDefault="00000000">
      <w:pPr>
        <w:spacing w:after="160" w:line="276" w:lineRule="auto"/>
        <w:rPr>
          <w:sz w:val="20"/>
          <w:szCs w:val="20"/>
        </w:rPr>
      </w:pPr>
      <w:r w:rsidRPr="00A12CD5">
        <w:rPr>
          <w:color w:val="1A1A2E"/>
          <w:sz w:val="20"/>
          <w:szCs w:val="20"/>
        </w:rPr>
        <w:t>A conversational mobile interface for voice or text interaction with Abigail. Physicians can request clinical summaries, patient vitals, or daily briefings while on the move.</w:t>
      </w:r>
    </w:p>
    <w:p w14:paraId="08D6B10D" w14:textId="77777777" w:rsidR="008D0AEE" w:rsidRPr="00A12CD5" w:rsidRDefault="00000000">
      <w:pPr>
        <w:pStyle w:val="Heading2"/>
        <w:rPr>
          <w:sz w:val="22"/>
          <w:szCs w:val="22"/>
        </w:rPr>
      </w:pPr>
      <w:bookmarkStart w:id="86" w:name="_Toc222938989"/>
      <w:r w:rsidRPr="00A12CD5">
        <w:rPr>
          <w:sz w:val="22"/>
          <w:szCs w:val="22"/>
        </w:rPr>
        <w:t>15.3 Mobile Patient Search</w:t>
      </w:r>
      <w:bookmarkEnd w:id="86"/>
    </w:p>
    <w:p w14:paraId="2F53064E" w14:textId="77777777" w:rsidR="008D0AEE" w:rsidRPr="00A12CD5" w:rsidRDefault="00000000">
      <w:pPr>
        <w:spacing w:after="160" w:line="276" w:lineRule="auto"/>
        <w:rPr>
          <w:sz w:val="20"/>
          <w:szCs w:val="20"/>
        </w:rPr>
      </w:pPr>
      <w:r w:rsidRPr="00A12CD5">
        <w:rPr>
          <w:color w:val="1A1A2E"/>
          <w:sz w:val="20"/>
          <w:szCs w:val="20"/>
        </w:rPr>
        <w:t>A mobile-optimized directory for rapid patient lookup with core summary views, direct calling, and active problem review from any location.</w:t>
      </w:r>
    </w:p>
    <w:p w14:paraId="1F25BC39" w14:textId="77777777" w:rsidR="008D0AEE" w:rsidRPr="00A12CD5" w:rsidRDefault="00000000">
      <w:pPr>
        <w:pStyle w:val="Heading2"/>
        <w:rPr>
          <w:sz w:val="22"/>
          <w:szCs w:val="22"/>
        </w:rPr>
      </w:pPr>
      <w:bookmarkStart w:id="87" w:name="_Toc222938990"/>
      <w:r w:rsidRPr="00A12CD5">
        <w:rPr>
          <w:sz w:val="22"/>
          <w:szCs w:val="22"/>
        </w:rPr>
        <w:t>15.4 Mobile AI Scribe</w:t>
      </w:r>
      <w:bookmarkEnd w:id="87"/>
    </w:p>
    <w:p w14:paraId="05B2A10A" w14:textId="77777777" w:rsidR="008D0AEE" w:rsidRPr="00A12CD5" w:rsidRDefault="00000000">
      <w:pPr>
        <w:spacing w:after="160" w:line="276" w:lineRule="auto"/>
        <w:rPr>
          <w:sz w:val="20"/>
          <w:szCs w:val="20"/>
        </w:rPr>
      </w:pPr>
      <w:r w:rsidRPr="00A12CD5">
        <w:rPr>
          <w:color w:val="1A1A2E"/>
          <w:sz w:val="20"/>
          <w:szCs w:val="20"/>
        </w:rPr>
        <w:t>A hands-free documentation tool using a pulsing listen interface to capture patient visits in real-time with live clinical highlight summaries and automated transcription.</w:t>
      </w:r>
    </w:p>
    <w:p w14:paraId="30D8B74E" w14:textId="77777777" w:rsidR="008D0AEE" w:rsidRPr="00A12CD5" w:rsidRDefault="00000000">
      <w:pPr>
        <w:rPr>
          <w:sz w:val="20"/>
          <w:szCs w:val="20"/>
        </w:rPr>
      </w:pPr>
      <w:r w:rsidRPr="00A12CD5">
        <w:rPr>
          <w:sz w:val="20"/>
          <w:szCs w:val="20"/>
        </w:rPr>
        <w:br w:type="page"/>
      </w:r>
    </w:p>
    <w:p w14:paraId="04FCE76F" w14:textId="77777777" w:rsidR="008D0AEE" w:rsidRPr="00A12CD5" w:rsidRDefault="00000000">
      <w:pPr>
        <w:pStyle w:val="Heading1"/>
        <w:rPr>
          <w:sz w:val="28"/>
          <w:szCs w:val="28"/>
        </w:rPr>
      </w:pPr>
      <w:bookmarkStart w:id="88" w:name="_Toc222938991"/>
      <w:r w:rsidRPr="00A12CD5">
        <w:rPr>
          <w:sz w:val="28"/>
          <w:szCs w:val="28"/>
        </w:rPr>
        <w:lastRenderedPageBreak/>
        <w:t>16. Workflow Architecture</w:t>
      </w:r>
      <w:bookmarkEnd w:id="88"/>
    </w:p>
    <w:p w14:paraId="7547345C" w14:textId="77777777" w:rsidR="008D0AEE" w:rsidRPr="00A12CD5" w:rsidRDefault="00000000">
      <w:pPr>
        <w:spacing w:after="160" w:line="276" w:lineRule="auto"/>
        <w:rPr>
          <w:sz w:val="20"/>
          <w:szCs w:val="20"/>
        </w:rPr>
      </w:pPr>
      <w:r w:rsidRPr="00A12CD5">
        <w:rPr>
          <w:color w:val="1A1A2E"/>
          <w:sz w:val="20"/>
          <w:szCs w:val="20"/>
        </w:rPr>
        <w:t xml:space="preserve">The </w:t>
      </w:r>
      <w:proofErr w:type="spellStart"/>
      <w:r w:rsidRPr="00A12CD5">
        <w:rPr>
          <w:color w:val="1A1A2E"/>
          <w:sz w:val="20"/>
          <w:szCs w:val="20"/>
        </w:rPr>
        <w:t>Medgnosis</w:t>
      </w:r>
      <w:proofErr w:type="spellEnd"/>
      <w:r w:rsidRPr="00A12CD5">
        <w:rPr>
          <w:color w:val="1A1A2E"/>
          <w:sz w:val="20"/>
          <w:szCs w:val="20"/>
        </w:rPr>
        <w:t xml:space="preserve"> Workflow Hub serves as the connective tissue between all functional areas. Abigail presents the most logical next step for the physician at any point, providing instant access to morning prep, active encounters, order management, or practice-wide analytics.</w:t>
      </w:r>
    </w:p>
    <w:p w14:paraId="47B09F9D" w14:textId="77777777" w:rsidR="008D0AEE" w:rsidRPr="00A12CD5" w:rsidRDefault="00000000">
      <w:pPr>
        <w:pStyle w:val="Heading2"/>
        <w:rPr>
          <w:sz w:val="22"/>
          <w:szCs w:val="22"/>
        </w:rPr>
      </w:pPr>
      <w:bookmarkStart w:id="89" w:name="_Toc222938992"/>
      <w:r w:rsidRPr="00A12CD5">
        <w:rPr>
          <w:sz w:val="22"/>
          <w:szCs w:val="22"/>
        </w:rPr>
        <w:t>16.1 Daily Ambulatory Workflow</w:t>
      </w:r>
      <w:bookmarkEnd w:id="89"/>
    </w:p>
    <w:p w14:paraId="5DE81CFB" w14:textId="77777777" w:rsidR="008D0AEE" w:rsidRPr="00A12CD5" w:rsidRDefault="00000000">
      <w:pPr>
        <w:spacing w:after="160" w:line="276" w:lineRule="auto"/>
        <w:rPr>
          <w:sz w:val="20"/>
          <w:szCs w:val="20"/>
        </w:rPr>
      </w:pPr>
      <w:r w:rsidRPr="00A12CD5">
        <w:rPr>
          <w:color w:val="1A1A2E"/>
          <w:sz w:val="20"/>
          <w:szCs w:val="20"/>
        </w:rPr>
        <w:t>The platform supports a structured daily cycle that moves from high-level preparation to individual patient care:</w:t>
      </w:r>
    </w:p>
    <w:p w14:paraId="2CACA5F2"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Morning Briefing: </w:t>
      </w:r>
      <w:r w:rsidRPr="00A12CD5">
        <w:rPr>
          <w:color w:val="1A1A2E"/>
          <w:sz w:val="20"/>
          <w:szCs w:val="20"/>
        </w:rPr>
        <w:t>Abigail summarizes the day's priorities, complex appointments, and outstanding care gaps.</w:t>
      </w:r>
    </w:p>
    <w:p w14:paraId="766709CE"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Pre-Visit Prep: </w:t>
      </w:r>
      <w:r w:rsidRPr="00A12CD5">
        <w:rPr>
          <w:color w:val="1A1A2E"/>
          <w:sz w:val="20"/>
          <w:szCs w:val="20"/>
        </w:rPr>
        <w:t>Per-patient clinical summaries with conversational suggestions and priority flags.</w:t>
      </w:r>
    </w:p>
    <w:p w14:paraId="69F01C52"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Clinical Encounter: </w:t>
      </w:r>
      <w:r w:rsidRPr="00A12CD5">
        <w:rPr>
          <w:color w:val="1A1A2E"/>
          <w:sz w:val="20"/>
          <w:szCs w:val="20"/>
        </w:rPr>
        <w:t>SOAP documentation with real-time AI coding, exam templates, and order entry.</w:t>
      </w:r>
    </w:p>
    <w:p w14:paraId="3B7B52A0"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Post-Visit Processing: </w:t>
      </w:r>
      <w:r w:rsidRPr="00A12CD5">
        <w:rPr>
          <w:color w:val="1A1A2E"/>
          <w:sz w:val="20"/>
          <w:szCs w:val="20"/>
        </w:rPr>
        <w:t>Care plan generation, referral creation, and prescription management.</w:t>
      </w:r>
    </w:p>
    <w:p w14:paraId="051D9FFE" w14:textId="77777777" w:rsidR="008D0AEE" w:rsidRPr="00A12CD5" w:rsidRDefault="00000000">
      <w:pPr>
        <w:pStyle w:val="ListParagraph"/>
        <w:numPr>
          <w:ilvl w:val="0"/>
          <w:numId w:val="2"/>
        </w:numPr>
        <w:spacing w:after="80" w:line="276" w:lineRule="auto"/>
        <w:rPr>
          <w:sz w:val="20"/>
          <w:szCs w:val="20"/>
        </w:rPr>
      </w:pPr>
      <w:r w:rsidRPr="00A12CD5">
        <w:rPr>
          <w:b/>
          <w:bCs/>
          <w:color w:val="1B2A4A"/>
          <w:sz w:val="20"/>
          <w:szCs w:val="20"/>
        </w:rPr>
        <w:t xml:space="preserve">End-of-Day Summary: </w:t>
      </w:r>
      <w:r w:rsidRPr="00A12CD5">
        <w:rPr>
          <w:color w:val="1A1A2E"/>
          <w:sz w:val="20"/>
          <w:szCs w:val="20"/>
        </w:rPr>
        <w:t>Impact dashboard quantifying closed care gaps, completed documentation, and revenue implications.</w:t>
      </w:r>
    </w:p>
    <w:p w14:paraId="5C8F7AE9" w14:textId="77777777" w:rsidR="008D0AEE" w:rsidRPr="00A12CD5" w:rsidRDefault="00000000">
      <w:pPr>
        <w:pStyle w:val="Heading2"/>
        <w:rPr>
          <w:sz w:val="22"/>
          <w:szCs w:val="22"/>
        </w:rPr>
      </w:pPr>
      <w:bookmarkStart w:id="90" w:name="_Toc222938993"/>
      <w:r w:rsidRPr="00A12CD5">
        <w:rPr>
          <w:sz w:val="22"/>
          <w:szCs w:val="22"/>
        </w:rPr>
        <w:t>16.2 Population Health Workflow</w:t>
      </w:r>
      <w:bookmarkEnd w:id="90"/>
    </w:p>
    <w:p w14:paraId="076B19DC" w14:textId="77777777" w:rsidR="008D0AEE" w:rsidRPr="00A12CD5" w:rsidRDefault="00000000">
      <w:pPr>
        <w:spacing w:after="160" w:line="276" w:lineRule="auto"/>
        <w:rPr>
          <w:sz w:val="20"/>
          <w:szCs w:val="20"/>
        </w:rPr>
      </w:pPr>
      <w:r w:rsidRPr="00A12CD5">
        <w:rPr>
          <w:color w:val="1A1A2E"/>
          <w:sz w:val="20"/>
          <w:szCs w:val="20"/>
        </w:rPr>
        <w:t>A roll-up to drill-down analytical path moves from the 14-condition executive heatmap through condition-specific cohort views, individual physician performance, and down to the specific patient encounters causing performance gaps.</w:t>
      </w:r>
    </w:p>
    <w:p w14:paraId="32CBBEE6" w14:textId="77777777" w:rsidR="008D0AEE" w:rsidRPr="00A12CD5" w:rsidRDefault="00000000">
      <w:pPr>
        <w:pStyle w:val="Heading2"/>
        <w:rPr>
          <w:sz w:val="22"/>
          <w:szCs w:val="22"/>
        </w:rPr>
      </w:pPr>
      <w:bookmarkStart w:id="91" w:name="_Toc222938994"/>
      <w:r w:rsidRPr="00A12CD5">
        <w:rPr>
          <w:sz w:val="22"/>
          <w:szCs w:val="22"/>
        </w:rPr>
        <w:t>16.3 Referral and Coordination Workflow</w:t>
      </w:r>
      <w:bookmarkEnd w:id="91"/>
    </w:p>
    <w:p w14:paraId="4D675D50" w14:textId="77777777" w:rsidR="008D0AEE" w:rsidRPr="00A12CD5" w:rsidRDefault="00000000">
      <w:pPr>
        <w:spacing w:after="160" w:line="276" w:lineRule="auto"/>
        <w:rPr>
          <w:sz w:val="20"/>
          <w:szCs w:val="20"/>
        </w:rPr>
      </w:pPr>
      <w:r w:rsidRPr="00A12CD5">
        <w:rPr>
          <w:color w:val="1A1A2E"/>
          <w:sz w:val="20"/>
          <w:szCs w:val="20"/>
        </w:rPr>
        <w:t>The complete referral cycle tracks from initial specialist selection and Abigail-generated referral summaries, through the referral loop closer, specialist consultation note review, medication reconciliation, and finally the updated care plan delivery to the patient.</w:t>
      </w:r>
    </w:p>
    <w:p w14:paraId="1173A526" w14:textId="77777777" w:rsidR="008D0AEE" w:rsidRPr="00A12CD5" w:rsidRDefault="00000000">
      <w:pPr>
        <w:rPr>
          <w:sz w:val="20"/>
          <w:szCs w:val="20"/>
        </w:rPr>
      </w:pPr>
      <w:r w:rsidRPr="00A12CD5">
        <w:rPr>
          <w:sz w:val="20"/>
          <w:szCs w:val="20"/>
        </w:rPr>
        <w:br w:type="page"/>
      </w:r>
    </w:p>
    <w:p w14:paraId="1C93698A" w14:textId="77777777" w:rsidR="008D0AEE" w:rsidRPr="00A12CD5" w:rsidRDefault="00000000">
      <w:pPr>
        <w:pStyle w:val="Heading1"/>
        <w:rPr>
          <w:sz w:val="28"/>
          <w:szCs w:val="28"/>
        </w:rPr>
      </w:pPr>
      <w:bookmarkStart w:id="92" w:name="_Toc222938995"/>
      <w:r w:rsidRPr="00A12CD5">
        <w:rPr>
          <w:sz w:val="28"/>
          <w:szCs w:val="28"/>
        </w:rPr>
        <w:lastRenderedPageBreak/>
        <w:t>17. Complete Module Index</w:t>
      </w:r>
      <w:bookmarkEnd w:id="92"/>
    </w:p>
    <w:p w14:paraId="5E449897" w14:textId="77777777" w:rsidR="008D0AEE" w:rsidRPr="00A12CD5" w:rsidRDefault="00000000">
      <w:pPr>
        <w:spacing w:after="160" w:line="276" w:lineRule="auto"/>
        <w:rPr>
          <w:sz w:val="20"/>
          <w:szCs w:val="20"/>
        </w:rPr>
      </w:pPr>
      <w:r w:rsidRPr="00A12CD5">
        <w:rPr>
          <w:color w:val="1A1A2E"/>
          <w:sz w:val="20"/>
          <w:szCs w:val="20"/>
        </w:rPr>
        <w:t xml:space="preserve">The following table provides a comprehensive inventory of all </w:t>
      </w:r>
      <w:proofErr w:type="spellStart"/>
      <w:r w:rsidRPr="00A12CD5">
        <w:rPr>
          <w:color w:val="1A1A2E"/>
          <w:sz w:val="20"/>
          <w:szCs w:val="20"/>
        </w:rPr>
        <w:t>Medgnosis</w:t>
      </w:r>
      <w:proofErr w:type="spellEnd"/>
      <w:r w:rsidRPr="00A12CD5">
        <w:rPr>
          <w:color w:val="1A1A2E"/>
          <w:sz w:val="20"/>
          <w:szCs w:val="20"/>
        </w:rPr>
        <w:t xml:space="preserve"> platform screens and modules organized by functional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D0AEE" w:rsidRPr="00A12CD5" w14:paraId="10CCED50"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089EC14F" w14:textId="77777777" w:rsidR="008D0AEE" w:rsidRPr="00A12CD5" w:rsidRDefault="00000000">
            <w:pPr>
              <w:rPr>
                <w:sz w:val="20"/>
                <w:szCs w:val="20"/>
              </w:rPr>
            </w:pPr>
            <w:r w:rsidRPr="00A12CD5">
              <w:rPr>
                <w:b/>
                <w:bCs/>
                <w:color w:val="1B2A4A"/>
                <w:sz w:val="20"/>
                <w:szCs w:val="20"/>
              </w:rPr>
              <w:t>Functional Area</w:t>
            </w:r>
          </w:p>
        </w:tc>
        <w:tc>
          <w:tcPr>
            <w:tcW w:w="61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tcPr>
          <w:p w14:paraId="4D6AAF1E" w14:textId="77777777" w:rsidR="008D0AEE" w:rsidRPr="00A12CD5" w:rsidRDefault="00000000">
            <w:pPr>
              <w:rPr>
                <w:sz w:val="20"/>
                <w:szCs w:val="20"/>
              </w:rPr>
            </w:pPr>
            <w:r w:rsidRPr="00A12CD5">
              <w:rPr>
                <w:color w:val="1A1A2E"/>
                <w:sz w:val="20"/>
                <w:szCs w:val="20"/>
              </w:rPr>
              <w:t>Modules</w:t>
            </w:r>
          </w:p>
        </w:tc>
      </w:tr>
      <w:tr w:rsidR="008D0AEE" w:rsidRPr="00A12CD5" w14:paraId="3063128D"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0B8E09E" w14:textId="77777777" w:rsidR="008D0AEE" w:rsidRPr="00A12CD5" w:rsidRDefault="00000000">
            <w:pPr>
              <w:rPr>
                <w:sz w:val="20"/>
                <w:szCs w:val="20"/>
              </w:rPr>
            </w:pPr>
            <w:r w:rsidRPr="00A12CD5">
              <w:rPr>
                <w:b/>
                <w:bCs/>
                <w:color w:val="1B2A4A"/>
                <w:sz w:val="20"/>
                <w:szCs w:val="20"/>
              </w:rPr>
              <w:t>Core Clinical</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F8DDCF8" w14:textId="77777777" w:rsidR="008D0AEE" w:rsidRPr="00A12CD5" w:rsidRDefault="00000000">
            <w:pPr>
              <w:rPr>
                <w:sz w:val="20"/>
                <w:szCs w:val="20"/>
              </w:rPr>
            </w:pPr>
            <w:r w:rsidRPr="00A12CD5">
              <w:rPr>
                <w:color w:val="1A1A2E"/>
                <w:sz w:val="20"/>
                <w:szCs w:val="20"/>
              </w:rPr>
              <w:t>Practitioner Dashboard, Patient Directory, Patient Summary Chart, Clinical Encounter Note, E-Prescribing &amp; Meds, Lab &amp; Imaging Results, Clinical Flowsheets, Scheduling &amp; Calendar</w:t>
            </w:r>
          </w:p>
        </w:tc>
      </w:tr>
      <w:tr w:rsidR="008D0AEE" w:rsidRPr="00A12CD5" w14:paraId="6B8ACAD6"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3CB79D2" w14:textId="77777777" w:rsidR="008D0AEE" w:rsidRPr="00A12CD5" w:rsidRDefault="00000000">
            <w:pPr>
              <w:rPr>
                <w:sz w:val="20"/>
                <w:szCs w:val="20"/>
              </w:rPr>
            </w:pPr>
            <w:r w:rsidRPr="00A12CD5">
              <w:rPr>
                <w:b/>
                <w:bCs/>
                <w:color w:val="1B2A4A"/>
                <w:sz w:val="20"/>
                <w:szCs w:val="20"/>
              </w:rPr>
              <w:t>Abigail AI</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00D5BE3" w14:textId="77777777" w:rsidR="008D0AEE" w:rsidRPr="00A12CD5" w:rsidRDefault="00000000">
            <w:pPr>
              <w:rPr>
                <w:sz w:val="20"/>
                <w:szCs w:val="20"/>
              </w:rPr>
            </w:pPr>
            <w:r w:rsidRPr="00A12CD5">
              <w:rPr>
                <w:color w:val="1A1A2E"/>
                <w:sz w:val="20"/>
                <w:szCs w:val="20"/>
              </w:rPr>
              <w:t>Morning Briefing, Pre-Visit Prep, AI Scribe, AI Note Review, Clinical Reasoning Board, Coding Assistant, Post-Clinic Summary, Clinical Logic Settings</w:t>
            </w:r>
          </w:p>
        </w:tc>
      </w:tr>
      <w:tr w:rsidR="008D0AEE" w:rsidRPr="00A12CD5" w14:paraId="4B787098"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694567F" w14:textId="77777777" w:rsidR="008D0AEE" w:rsidRPr="00A12CD5" w:rsidRDefault="00000000">
            <w:pPr>
              <w:rPr>
                <w:sz w:val="20"/>
                <w:szCs w:val="20"/>
              </w:rPr>
            </w:pPr>
            <w:r w:rsidRPr="00A12CD5">
              <w:rPr>
                <w:b/>
                <w:bCs/>
                <w:color w:val="1B2A4A"/>
                <w:sz w:val="20"/>
                <w:szCs w:val="20"/>
              </w:rPr>
              <w:t>Orders</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3C72F90" w14:textId="77777777" w:rsidR="008D0AEE" w:rsidRPr="00A12CD5" w:rsidRDefault="00000000">
            <w:pPr>
              <w:rPr>
                <w:sz w:val="20"/>
                <w:szCs w:val="20"/>
              </w:rPr>
            </w:pPr>
            <w:r w:rsidRPr="00A12CD5">
              <w:rPr>
                <w:color w:val="1A1A2E"/>
                <w:sz w:val="20"/>
                <w:szCs w:val="20"/>
              </w:rPr>
              <w:t>Orders &amp; Results Tracker, New Order Entry, Order Set Builder, Insurance Verification, Order Signature</w:t>
            </w:r>
          </w:p>
        </w:tc>
      </w:tr>
      <w:tr w:rsidR="008D0AEE" w:rsidRPr="00A12CD5" w14:paraId="62B1FC8C"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684436B" w14:textId="77777777" w:rsidR="008D0AEE" w:rsidRPr="00A12CD5" w:rsidRDefault="00000000">
            <w:pPr>
              <w:rPr>
                <w:sz w:val="20"/>
                <w:szCs w:val="20"/>
              </w:rPr>
            </w:pPr>
            <w:r w:rsidRPr="00A12CD5">
              <w:rPr>
                <w:b/>
                <w:bCs/>
                <w:color w:val="1B2A4A"/>
                <w:sz w:val="20"/>
                <w:szCs w:val="20"/>
              </w:rPr>
              <w:t>Population Health</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B1B55A8" w14:textId="77777777" w:rsidR="008D0AEE" w:rsidRPr="00A12CD5" w:rsidRDefault="00000000">
            <w:pPr>
              <w:rPr>
                <w:sz w:val="20"/>
                <w:szCs w:val="20"/>
              </w:rPr>
            </w:pPr>
            <w:r w:rsidRPr="00A12CD5">
              <w:rPr>
                <w:color w:val="1A1A2E"/>
                <w:sz w:val="20"/>
                <w:szCs w:val="20"/>
              </w:rPr>
              <w:t>Pop Health Dashboard, Disease Cohort Views, Chronic Disease Executive View, MIPS/MACRA Dashboard, Quality Measure Detail, Provider Comparison, Care Gap Actions</w:t>
            </w:r>
          </w:p>
        </w:tc>
      </w:tr>
      <w:tr w:rsidR="008D0AEE" w:rsidRPr="00A12CD5" w14:paraId="4E26DCCF"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1328410" w14:textId="77777777" w:rsidR="008D0AEE" w:rsidRPr="00A12CD5" w:rsidRDefault="00000000">
            <w:pPr>
              <w:rPr>
                <w:sz w:val="20"/>
                <w:szCs w:val="20"/>
              </w:rPr>
            </w:pPr>
            <w:r w:rsidRPr="00A12CD5">
              <w:rPr>
                <w:b/>
                <w:bCs/>
                <w:color w:val="1B2A4A"/>
                <w:sz w:val="20"/>
                <w:szCs w:val="20"/>
              </w:rPr>
              <w:t>Exam Templates</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A0147A8" w14:textId="77777777" w:rsidR="008D0AEE" w:rsidRPr="00A12CD5" w:rsidRDefault="00000000">
            <w:pPr>
              <w:rPr>
                <w:sz w:val="20"/>
                <w:szCs w:val="20"/>
              </w:rPr>
            </w:pPr>
            <w:r w:rsidRPr="00A12CD5">
              <w:rPr>
                <w:color w:val="1A1A2E"/>
                <w:sz w:val="20"/>
                <w:szCs w:val="20"/>
              </w:rPr>
              <w:t>Cardiovascular, Respiratory, Abdominal/GI, Neurological, MSK, HEENT, Integumentary, Psychiatric/MSE, Master ROS, PE Summary Roll-up</w:t>
            </w:r>
          </w:p>
        </w:tc>
      </w:tr>
      <w:tr w:rsidR="008D0AEE" w:rsidRPr="00A12CD5" w14:paraId="01384A90"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3F1D6CD" w14:textId="77777777" w:rsidR="008D0AEE" w:rsidRPr="00A12CD5" w:rsidRDefault="00000000">
            <w:pPr>
              <w:rPr>
                <w:sz w:val="20"/>
                <w:szCs w:val="20"/>
              </w:rPr>
            </w:pPr>
            <w:r w:rsidRPr="00A12CD5">
              <w:rPr>
                <w:b/>
                <w:bCs/>
                <w:color w:val="1B2A4A"/>
                <w:sz w:val="20"/>
                <w:szCs w:val="20"/>
              </w:rPr>
              <w:t>Telehealth &amp; Portal</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FCA5C00" w14:textId="77777777" w:rsidR="008D0AEE" w:rsidRPr="00A12CD5" w:rsidRDefault="00000000">
            <w:pPr>
              <w:rPr>
                <w:sz w:val="20"/>
                <w:szCs w:val="20"/>
              </w:rPr>
            </w:pPr>
            <w:r w:rsidRPr="00A12CD5">
              <w:rPr>
                <w:color w:val="1A1A2E"/>
                <w:sz w:val="20"/>
                <w:szCs w:val="20"/>
              </w:rPr>
              <w:t>Video Consultation, Patient Portal Dashboard, Portal Telehealth, Patient ROS, Care Plan Summary, Global Care Plan, Patient Feedback</w:t>
            </w:r>
          </w:p>
        </w:tc>
      </w:tr>
      <w:tr w:rsidR="008D0AEE" w:rsidRPr="00A12CD5" w14:paraId="46D3590A"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79132A1" w14:textId="77777777" w:rsidR="008D0AEE" w:rsidRPr="00A12CD5" w:rsidRDefault="00000000">
            <w:pPr>
              <w:rPr>
                <w:sz w:val="20"/>
                <w:szCs w:val="20"/>
              </w:rPr>
            </w:pPr>
            <w:r w:rsidRPr="00A12CD5">
              <w:rPr>
                <w:b/>
                <w:bCs/>
                <w:color w:val="1B2A4A"/>
                <w:sz w:val="20"/>
                <w:szCs w:val="20"/>
              </w:rPr>
              <w:t>Care Coordination</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8502CCC" w14:textId="77777777" w:rsidR="008D0AEE" w:rsidRPr="00A12CD5" w:rsidRDefault="00000000">
            <w:pPr>
              <w:rPr>
                <w:sz w:val="20"/>
                <w:szCs w:val="20"/>
              </w:rPr>
            </w:pPr>
            <w:r w:rsidRPr="00A12CD5">
              <w:rPr>
                <w:color w:val="1A1A2E"/>
                <w:sz w:val="20"/>
                <w:szCs w:val="20"/>
              </w:rPr>
              <w:t>Referral Directory, Referral Generator, Loop Closer, Consult Note Review, Med Reconciliation, Multi-Specialty Hub, Multi-Specialty Huddle, Care Team Hub</w:t>
            </w:r>
          </w:p>
        </w:tc>
      </w:tr>
      <w:tr w:rsidR="008D0AEE" w:rsidRPr="00A12CD5" w14:paraId="627AC2FE"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350BA0B0" w14:textId="77777777" w:rsidR="008D0AEE" w:rsidRPr="00A12CD5" w:rsidRDefault="00000000">
            <w:pPr>
              <w:rPr>
                <w:sz w:val="20"/>
                <w:szCs w:val="20"/>
              </w:rPr>
            </w:pPr>
            <w:r w:rsidRPr="00A12CD5">
              <w:rPr>
                <w:b/>
                <w:bCs/>
                <w:color w:val="1B2A4A"/>
                <w:sz w:val="20"/>
                <w:szCs w:val="20"/>
              </w:rPr>
              <w:t>Specialty Templates</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A20416D" w14:textId="77777777" w:rsidR="008D0AEE" w:rsidRPr="00A12CD5" w:rsidRDefault="00000000">
            <w:pPr>
              <w:rPr>
                <w:sz w:val="20"/>
                <w:szCs w:val="20"/>
              </w:rPr>
            </w:pPr>
            <w:r w:rsidRPr="00A12CD5">
              <w:rPr>
                <w:color w:val="1A1A2E"/>
                <w:sz w:val="20"/>
                <w:szCs w:val="20"/>
              </w:rPr>
              <w:t>Cardiology, Orthopedics, Gastroenterology, Dermatology, Endocrinology, Neurology, Pulmonology, Urology, OB/GYN, Ophthalmology, Psychiatry, ENT (Initial + Follow-up)</w:t>
            </w:r>
          </w:p>
        </w:tc>
      </w:tr>
      <w:tr w:rsidR="008D0AEE" w:rsidRPr="00A12CD5" w14:paraId="530B403D"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A9786A8" w14:textId="77777777" w:rsidR="008D0AEE" w:rsidRPr="00A12CD5" w:rsidRDefault="00000000">
            <w:pPr>
              <w:rPr>
                <w:sz w:val="20"/>
                <w:szCs w:val="20"/>
              </w:rPr>
            </w:pPr>
            <w:r w:rsidRPr="00A12CD5">
              <w:rPr>
                <w:b/>
                <w:bCs/>
                <w:color w:val="1B2A4A"/>
                <w:sz w:val="20"/>
                <w:szCs w:val="20"/>
              </w:rPr>
              <w:t>Oncology Suite</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215A297" w14:textId="77777777" w:rsidR="008D0AEE" w:rsidRPr="00A12CD5" w:rsidRDefault="00000000">
            <w:pPr>
              <w:rPr>
                <w:sz w:val="20"/>
                <w:szCs w:val="20"/>
              </w:rPr>
            </w:pPr>
            <w:r w:rsidRPr="00A12CD5">
              <w:rPr>
                <w:color w:val="1A1A2E"/>
                <w:sz w:val="20"/>
                <w:szCs w:val="20"/>
              </w:rPr>
              <w:t>Precision Dashboard, Tumor Board, Chemo Flowsheet, Radiation Plan, Survivor Care Plan, PCP Transition, Outcomes Tracker, Molecular Outlier</w:t>
            </w:r>
          </w:p>
        </w:tc>
      </w:tr>
      <w:tr w:rsidR="008D0AEE" w:rsidRPr="00A12CD5" w14:paraId="71E56BB8"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1AC45A4" w14:textId="77777777" w:rsidR="008D0AEE" w:rsidRPr="00A12CD5" w:rsidRDefault="00000000">
            <w:pPr>
              <w:rPr>
                <w:sz w:val="20"/>
                <w:szCs w:val="20"/>
              </w:rPr>
            </w:pPr>
            <w:r w:rsidRPr="00A12CD5">
              <w:rPr>
                <w:b/>
                <w:bCs/>
                <w:color w:val="1B2A4A"/>
                <w:sz w:val="20"/>
                <w:szCs w:val="20"/>
              </w:rPr>
              <w:t>Research</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78F88A7A" w14:textId="77777777" w:rsidR="008D0AEE" w:rsidRPr="00A12CD5" w:rsidRDefault="00000000">
            <w:pPr>
              <w:rPr>
                <w:sz w:val="20"/>
                <w:szCs w:val="20"/>
              </w:rPr>
            </w:pPr>
            <w:r w:rsidRPr="00A12CD5">
              <w:rPr>
                <w:color w:val="1A1A2E"/>
                <w:sz w:val="20"/>
                <w:szCs w:val="20"/>
              </w:rPr>
              <w:t>Trial Matching, Enrollment Workflow, Trial Impact Analytics, Publication Tool, Conference Mode, Multi-Center Hub, Multi-Site Coordinator</w:t>
            </w:r>
          </w:p>
        </w:tc>
      </w:tr>
      <w:tr w:rsidR="008D0AEE" w:rsidRPr="00A12CD5" w14:paraId="02614D3A"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0962665C" w14:textId="77777777" w:rsidR="008D0AEE" w:rsidRPr="00A12CD5" w:rsidRDefault="00000000">
            <w:pPr>
              <w:rPr>
                <w:sz w:val="20"/>
                <w:szCs w:val="20"/>
              </w:rPr>
            </w:pPr>
            <w:r w:rsidRPr="00A12CD5">
              <w:rPr>
                <w:b/>
                <w:bCs/>
                <w:color w:val="1B2A4A"/>
                <w:sz w:val="20"/>
                <w:szCs w:val="20"/>
              </w:rPr>
              <w:t>Administrative</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1EFD9C49" w14:textId="77777777" w:rsidR="008D0AEE" w:rsidRPr="00A12CD5" w:rsidRDefault="00000000">
            <w:pPr>
              <w:rPr>
                <w:sz w:val="20"/>
                <w:szCs w:val="20"/>
              </w:rPr>
            </w:pPr>
            <w:r w:rsidRPr="00A12CD5">
              <w:rPr>
                <w:color w:val="1A1A2E"/>
                <w:sz w:val="20"/>
                <w:szCs w:val="20"/>
              </w:rPr>
              <w:t>Admin &amp; Billing Hub, Performance &amp; Bonus Tracking, Peer Review, Incentive Calculator, Specialist Performance</w:t>
            </w:r>
          </w:p>
        </w:tc>
      </w:tr>
      <w:tr w:rsidR="008D0AEE" w:rsidRPr="00A12CD5" w14:paraId="51B88315"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9DC6017" w14:textId="77777777" w:rsidR="008D0AEE" w:rsidRPr="00A12CD5" w:rsidRDefault="00000000">
            <w:pPr>
              <w:rPr>
                <w:sz w:val="20"/>
                <w:szCs w:val="20"/>
              </w:rPr>
            </w:pPr>
            <w:r w:rsidRPr="00A12CD5">
              <w:rPr>
                <w:b/>
                <w:bCs/>
                <w:color w:val="1B2A4A"/>
                <w:sz w:val="20"/>
                <w:szCs w:val="20"/>
              </w:rPr>
              <w:t>Patient Experience</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465F5123" w14:textId="77777777" w:rsidR="008D0AEE" w:rsidRPr="00A12CD5" w:rsidRDefault="00000000">
            <w:pPr>
              <w:rPr>
                <w:sz w:val="20"/>
                <w:szCs w:val="20"/>
              </w:rPr>
            </w:pPr>
            <w:r w:rsidRPr="00A12CD5">
              <w:rPr>
                <w:color w:val="1A1A2E"/>
                <w:sz w:val="20"/>
                <w:szCs w:val="20"/>
              </w:rPr>
              <w:t>Patient Feedback, Satisfaction Analytics, Service Recovery</w:t>
            </w:r>
          </w:p>
        </w:tc>
      </w:tr>
      <w:tr w:rsidR="008D0AEE" w:rsidRPr="00A12CD5" w14:paraId="665270AE"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2E898E87" w14:textId="77777777" w:rsidR="008D0AEE" w:rsidRPr="00A12CD5" w:rsidRDefault="00000000">
            <w:pPr>
              <w:rPr>
                <w:sz w:val="20"/>
                <w:szCs w:val="20"/>
              </w:rPr>
            </w:pPr>
            <w:r w:rsidRPr="00A12CD5">
              <w:rPr>
                <w:b/>
                <w:bCs/>
                <w:color w:val="1B2A4A"/>
                <w:sz w:val="20"/>
                <w:szCs w:val="20"/>
              </w:rPr>
              <w:t>Mobile</w:t>
            </w:r>
          </w:p>
        </w:tc>
        <w:tc>
          <w:tcPr>
            <w:tcW w:w="6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tcPr>
          <w:p w14:paraId="6E2D98F9" w14:textId="77777777" w:rsidR="008D0AEE" w:rsidRPr="00A12CD5" w:rsidRDefault="00000000">
            <w:pPr>
              <w:rPr>
                <w:sz w:val="20"/>
                <w:szCs w:val="20"/>
              </w:rPr>
            </w:pPr>
            <w:r w:rsidRPr="00A12CD5">
              <w:rPr>
                <w:color w:val="1A1A2E"/>
                <w:sz w:val="20"/>
                <w:szCs w:val="20"/>
              </w:rPr>
              <w:t>Physician Dashboard, Abigail Chat, Patient Search, AI Scribe</w:t>
            </w:r>
          </w:p>
        </w:tc>
      </w:tr>
    </w:tbl>
    <w:p w14:paraId="03B9B688" w14:textId="77777777" w:rsidR="008B5480" w:rsidRPr="00A12CD5" w:rsidRDefault="008B5480">
      <w:pPr>
        <w:rPr>
          <w:sz w:val="20"/>
          <w:szCs w:val="20"/>
        </w:rPr>
      </w:pPr>
    </w:p>
    <w:sectPr w:rsidR="008B5480" w:rsidRPr="00A12C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E2308" w14:textId="77777777" w:rsidR="008B5480" w:rsidRDefault="008B5480">
      <w:r>
        <w:separator/>
      </w:r>
    </w:p>
  </w:endnote>
  <w:endnote w:type="continuationSeparator" w:id="0">
    <w:p w14:paraId="6A2FB4DC" w14:textId="77777777" w:rsidR="008B5480" w:rsidRDefault="008B5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19118" w14:textId="77777777" w:rsidR="008D0AEE" w:rsidRDefault="00000000">
    <w:pPr>
      <w:jc w:val="center"/>
    </w:pPr>
    <w:r>
      <w:rPr>
        <w:color w:val="4A4A68"/>
        <w:sz w:val="18"/>
        <w:szCs w:val="18"/>
      </w:rPr>
      <w:t xml:space="preserve">Page </w:t>
    </w:r>
    <w:r>
      <w:rPr>
        <w:color w:val="4A4A68"/>
        <w:sz w:val="18"/>
        <w:szCs w:val="18"/>
      </w:rPr>
      <w:fldChar w:fldCharType="begin"/>
    </w:r>
    <w:r>
      <w:rPr>
        <w:color w:val="4A4A68"/>
        <w:sz w:val="18"/>
        <w:szCs w:val="18"/>
      </w:rPr>
      <w:instrText>PAGE</w:instrText>
    </w:r>
    <w:r>
      <w:rPr>
        <w:color w:val="4A4A68"/>
        <w:sz w:val="18"/>
        <w:szCs w:val="18"/>
      </w:rPr>
      <w:fldChar w:fldCharType="separate"/>
    </w:r>
    <w:r w:rsidR="00A12CD5">
      <w:rPr>
        <w:noProof/>
        <w:color w:val="4A4A68"/>
        <w:sz w:val="18"/>
        <w:szCs w:val="18"/>
      </w:rPr>
      <w:t>2</w:t>
    </w:r>
    <w:r>
      <w:rPr>
        <w:color w:val="4A4A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B17E8" w14:textId="77777777" w:rsidR="008B5480" w:rsidRDefault="008B5480">
      <w:r>
        <w:separator/>
      </w:r>
    </w:p>
  </w:footnote>
  <w:footnote w:type="continuationSeparator" w:id="0">
    <w:p w14:paraId="06CBCAC6" w14:textId="77777777" w:rsidR="008B5480" w:rsidRDefault="008B5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4242" w14:textId="77777777" w:rsidR="008D0AEE" w:rsidRDefault="00000000">
    <w:pPr>
      <w:jc w:val="right"/>
    </w:pPr>
    <w:proofErr w:type="spellStart"/>
    <w:r>
      <w:rPr>
        <w:i/>
        <w:iCs/>
        <w:color w:val="4A4A68"/>
        <w:sz w:val="18"/>
        <w:szCs w:val="18"/>
      </w:rPr>
      <w:t>Medgnosis</w:t>
    </w:r>
    <w:proofErr w:type="spellEnd"/>
    <w:r>
      <w:rPr>
        <w:i/>
        <w:iCs/>
        <w:color w:val="4A4A68"/>
        <w:sz w:val="18"/>
        <w:szCs w:val="18"/>
      </w:rPr>
      <w:t xml:space="preserve"> Platform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E4406"/>
    <w:multiLevelType w:val="hybridMultilevel"/>
    <w:tmpl w:val="D3C83294"/>
    <w:lvl w:ilvl="0" w:tplc="AB2AEF40">
      <w:start w:val="1"/>
      <w:numFmt w:val="bullet"/>
      <w:lvlText w:val="•"/>
      <w:lvlJc w:val="left"/>
      <w:pPr>
        <w:ind w:left="720" w:hanging="360"/>
      </w:pPr>
    </w:lvl>
    <w:lvl w:ilvl="1" w:tplc="F52C1A32">
      <w:start w:val="1"/>
      <w:numFmt w:val="bullet"/>
      <w:lvlText w:val="◦"/>
      <w:lvlJc w:val="left"/>
      <w:pPr>
        <w:ind w:left="1440" w:hanging="360"/>
      </w:pPr>
    </w:lvl>
    <w:lvl w:ilvl="2" w:tplc="3CB2CCA6">
      <w:numFmt w:val="decimal"/>
      <w:lvlText w:val=""/>
      <w:lvlJc w:val="left"/>
    </w:lvl>
    <w:lvl w:ilvl="3" w:tplc="87681B70">
      <w:numFmt w:val="decimal"/>
      <w:lvlText w:val=""/>
      <w:lvlJc w:val="left"/>
    </w:lvl>
    <w:lvl w:ilvl="4" w:tplc="F380FAA8">
      <w:numFmt w:val="decimal"/>
      <w:lvlText w:val=""/>
      <w:lvlJc w:val="left"/>
    </w:lvl>
    <w:lvl w:ilvl="5" w:tplc="A4C0F9C8">
      <w:numFmt w:val="decimal"/>
      <w:lvlText w:val=""/>
      <w:lvlJc w:val="left"/>
    </w:lvl>
    <w:lvl w:ilvl="6" w:tplc="11DA2A5A">
      <w:numFmt w:val="decimal"/>
      <w:lvlText w:val=""/>
      <w:lvlJc w:val="left"/>
    </w:lvl>
    <w:lvl w:ilvl="7" w:tplc="38684D84">
      <w:numFmt w:val="decimal"/>
      <w:lvlText w:val=""/>
      <w:lvlJc w:val="left"/>
    </w:lvl>
    <w:lvl w:ilvl="8" w:tplc="46AA7D34">
      <w:numFmt w:val="decimal"/>
      <w:lvlText w:val=""/>
      <w:lvlJc w:val="left"/>
    </w:lvl>
  </w:abstractNum>
  <w:abstractNum w:abstractNumId="1" w15:restartNumberingAfterBreak="0">
    <w:nsid w:val="48B46372"/>
    <w:multiLevelType w:val="hybridMultilevel"/>
    <w:tmpl w:val="9C62C60A"/>
    <w:lvl w:ilvl="0" w:tplc="EA2646D2">
      <w:start w:val="1"/>
      <w:numFmt w:val="decimal"/>
      <w:lvlText w:val="%1."/>
      <w:lvlJc w:val="left"/>
      <w:pPr>
        <w:ind w:left="720" w:hanging="360"/>
      </w:pPr>
    </w:lvl>
    <w:lvl w:ilvl="1" w:tplc="5FA84322">
      <w:numFmt w:val="decimal"/>
      <w:lvlText w:val=""/>
      <w:lvlJc w:val="left"/>
    </w:lvl>
    <w:lvl w:ilvl="2" w:tplc="01987A4C">
      <w:numFmt w:val="decimal"/>
      <w:lvlText w:val=""/>
      <w:lvlJc w:val="left"/>
    </w:lvl>
    <w:lvl w:ilvl="3" w:tplc="259C3C70">
      <w:numFmt w:val="decimal"/>
      <w:lvlText w:val=""/>
      <w:lvlJc w:val="left"/>
    </w:lvl>
    <w:lvl w:ilvl="4" w:tplc="20D6FA76">
      <w:numFmt w:val="decimal"/>
      <w:lvlText w:val=""/>
      <w:lvlJc w:val="left"/>
    </w:lvl>
    <w:lvl w:ilvl="5" w:tplc="1388B6CA">
      <w:numFmt w:val="decimal"/>
      <w:lvlText w:val=""/>
      <w:lvlJc w:val="left"/>
    </w:lvl>
    <w:lvl w:ilvl="6" w:tplc="167867C6">
      <w:numFmt w:val="decimal"/>
      <w:lvlText w:val=""/>
      <w:lvlJc w:val="left"/>
    </w:lvl>
    <w:lvl w:ilvl="7" w:tplc="73A2A7AE">
      <w:numFmt w:val="decimal"/>
      <w:lvlText w:val=""/>
      <w:lvlJc w:val="left"/>
    </w:lvl>
    <w:lvl w:ilvl="8" w:tplc="6F2C6F3E">
      <w:numFmt w:val="decimal"/>
      <w:lvlText w:val=""/>
      <w:lvlJc w:val="left"/>
    </w:lvl>
  </w:abstractNum>
  <w:abstractNum w:abstractNumId="2" w15:restartNumberingAfterBreak="0">
    <w:nsid w:val="66FC2811"/>
    <w:multiLevelType w:val="hybridMultilevel"/>
    <w:tmpl w:val="B3A65F44"/>
    <w:lvl w:ilvl="0" w:tplc="1242F590">
      <w:start w:val="1"/>
      <w:numFmt w:val="bullet"/>
      <w:lvlText w:val="●"/>
      <w:lvlJc w:val="left"/>
      <w:pPr>
        <w:ind w:left="720" w:hanging="360"/>
      </w:pPr>
    </w:lvl>
    <w:lvl w:ilvl="1" w:tplc="4DE83076">
      <w:start w:val="1"/>
      <w:numFmt w:val="bullet"/>
      <w:lvlText w:val="○"/>
      <w:lvlJc w:val="left"/>
      <w:pPr>
        <w:ind w:left="1440" w:hanging="360"/>
      </w:pPr>
    </w:lvl>
    <w:lvl w:ilvl="2" w:tplc="936AE938">
      <w:start w:val="1"/>
      <w:numFmt w:val="bullet"/>
      <w:lvlText w:val="■"/>
      <w:lvlJc w:val="left"/>
      <w:pPr>
        <w:ind w:left="2160" w:hanging="360"/>
      </w:pPr>
    </w:lvl>
    <w:lvl w:ilvl="3" w:tplc="8ABE0416">
      <w:start w:val="1"/>
      <w:numFmt w:val="bullet"/>
      <w:lvlText w:val="●"/>
      <w:lvlJc w:val="left"/>
      <w:pPr>
        <w:ind w:left="2880" w:hanging="360"/>
      </w:pPr>
    </w:lvl>
    <w:lvl w:ilvl="4" w:tplc="2BB0476E">
      <w:start w:val="1"/>
      <w:numFmt w:val="bullet"/>
      <w:lvlText w:val="○"/>
      <w:lvlJc w:val="left"/>
      <w:pPr>
        <w:ind w:left="3600" w:hanging="360"/>
      </w:pPr>
    </w:lvl>
    <w:lvl w:ilvl="5" w:tplc="C97C2F52">
      <w:start w:val="1"/>
      <w:numFmt w:val="bullet"/>
      <w:lvlText w:val="■"/>
      <w:lvlJc w:val="left"/>
      <w:pPr>
        <w:ind w:left="4320" w:hanging="360"/>
      </w:pPr>
    </w:lvl>
    <w:lvl w:ilvl="6" w:tplc="A8CE76AE">
      <w:start w:val="1"/>
      <w:numFmt w:val="bullet"/>
      <w:lvlText w:val="●"/>
      <w:lvlJc w:val="left"/>
      <w:pPr>
        <w:ind w:left="5040" w:hanging="360"/>
      </w:pPr>
    </w:lvl>
    <w:lvl w:ilvl="7" w:tplc="94CAB3D8">
      <w:start w:val="1"/>
      <w:numFmt w:val="bullet"/>
      <w:lvlText w:val="●"/>
      <w:lvlJc w:val="left"/>
      <w:pPr>
        <w:ind w:left="5760" w:hanging="360"/>
      </w:pPr>
    </w:lvl>
    <w:lvl w:ilvl="8" w:tplc="1812C426">
      <w:start w:val="1"/>
      <w:numFmt w:val="bullet"/>
      <w:lvlText w:val="●"/>
      <w:lvlJc w:val="left"/>
      <w:pPr>
        <w:ind w:left="6480" w:hanging="360"/>
      </w:pPr>
    </w:lvl>
  </w:abstractNum>
  <w:num w:numId="1" w16cid:durableId="1323314363">
    <w:abstractNumId w:val="2"/>
    <w:lvlOverride w:ilvl="0">
      <w:startOverride w:val="1"/>
    </w:lvlOverride>
  </w:num>
  <w:num w:numId="2" w16cid:durableId="1142384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AEE"/>
    <w:rsid w:val="008B5480"/>
    <w:rsid w:val="008D0AEE"/>
    <w:rsid w:val="00A12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28E12"/>
  <w15:docId w15:val="{05263431-8228-ED47-AC92-A6C68515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86AB"/>
      <w:sz w:val="28"/>
      <w:szCs w:val="28"/>
    </w:rPr>
  </w:style>
  <w:style w:type="paragraph" w:styleId="Heading3">
    <w:name w:val="heading 3"/>
    <w:uiPriority w:val="9"/>
    <w:semiHidden/>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2CD5"/>
    <w:pPr>
      <w:spacing w:after="100"/>
    </w:pPr>
  </w:style>
  <w:style w:type="paragraph" w:styleId="TOC2">
    <w:name w:val="toc 2"/>
    <w:basedOn w:val="Normal"/>
    <w:next w:val="Normal"/>
    <w:autoRedefine/>
    <w:uiPriority w:val="39"/>
    <w:unhideWhenUsed/>
    <w:rsid w:val="00A12C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5370</Words>
  <Characters>30615</Characters>
  <Application>Microsoft Office Word</Application>
  <DocSecurity>0</DocSecurity>
  <Lines>255</Lines>
  <Paragraphs>71</Paragraphs>
  <ScaleCrop>false</ScaleCrop>
  <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2026-02-26T00:10:00Z</dcterms:created>
  <dcterms:modified xsi:type="dcterms:W3CDTF">2026-02-26T00:10:00Z</dcterms:modified>
</cp:coreProperties>
</file>