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4609966" w:rsidR="00531FBF" w:rsidRPr="00B7788F" w:rsidRDefault="00B554AC" w:rsidP="00B7788F">
            <w:pPr>
              <w:contextualSpacing/>
              <w:jc w:val="center"/>
              <w:rPr>
                <w:rFonts w:eastAsia="Times New Roman" w:cstheme="minorHAnsi"/>
                <w:b/>
                <w:bCs/>
                <w:sz w:val="22"/>
                <w:szCs w:val="22"/>
              </w:rPr>
            </w:pPr>
            <w:r>
              <w:rPr>
                <w:rFonts w:eastAsia="Times New Roman" w:cstheme="minorHAnsi"/>
                <w:b/>
                <w:bCs/>
                <w:sz w:val="22"/>
                <w:szCs w:val="22"/>
              </w:rPr>
              <w:t>10</w:t>
            </w:r>
            <w:r w:rsidR="00FE396D">
              <w:rPr>
                <w:rFonts w:eastAsia="Times New Roman" w:cstheme="minorHAnsi"/>
                <w:b/>
                <w:bCs/>
                <w:sz w:val="22"/>
                <w:szCs w:val="22"/>
              </w:rPr>
              <w:t>/</w:t>
            </w:r>
            <w:r>
              <w:rPr>
                <w:rFonts w:eastAsia="Times New Roman" w:cstheme="minorHAnsi"/>
                <w:b/>
                <w:bCs/>
                <w:sz w:val="22"/>
                <w:szCs w:val="22"/>
              </w:rPr>
              <w:t>15</w:t>
            </w:r>
            <w:r w:rsidR="00FE396D">
              <w:rPr>
                <w:rFonts w:eastAsia="Times New Roman" w:cstheme="minorHAnsi"/>
                <w:b/>
                <w:bCs/>
                <w:sz w:val="22"/>
                <w:szCs w:val="22"/>
              </w:rPr>
              <w:t>/2024</w:t>
            </w:r>
          </w:p>
        </w:tc>
        <w:tc>
          <w:tcPr>
            <w:tcW w:w="2338" w:type="dxa"/>
            <w:tcMar>
              <w:left w:w="115" w:type="dxa"/>
              <w:right w:w="115" w:type="dxa"/>
            </w:tcMar>
          </w:tcPr>
          <w:p w14:paraId="07699096" w14:textId="03F8829F" w:rsidR="00531FBF" w:rsidRPr="00B7788F" w:rsidRDefault="00FE396D" w:rsidP="00B7788F">
            <w:pPr>
              <w:contextualSpacing/>
              <w:jc w:val="center"/>
              <w:rPr>
                <w:rFonts w:eastAsia="Times New Roman" w:cstheme="minorHAnsi"/>
                <w:b/>
                <w:bCs/>
                <w:sz w:val="22"/>
                <w:szCs w:val="22"/>
              </w:rPr>
            </w:pPr>
            <w:r>
              <w:rPr>
                <w:rFonts w:eastAsia="Times New Roman" w:cstheme="minorHAnsi"/>
                <w:b/>
                <w:bCs/>
                <w:sz w:val="22"/>
                <w:szCs w:val="22"/>
              </w:rPr>
              <w:t>Susan Chappelone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FBA55BE" w:rsidR="00485402" w:rsidRPr="00B7788F" w:rsidRDefault="00EF405E" w:rsidP="00D47759">
      <w:pPr>
        <w:contextualSpacing/>
        <w:rPr>
          <w:rFonts w:cstheme="minorHAnsi"/>
          <w:sz w:val="22"/>
          <w:szCs w:val="22"/>
        </w:rPr>
      </w:pPr>
      <w:r>
        <w:rPr>
          <w:rFonts w:cstheme="minorHAnsi"/>
          <w:sz w:val="22"/>
          <w:szCs w:val="22"/>
        </w:rPr>
        <w:t>Susan Chappelone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74A07FE" w:rsidR="00C32F3D" w:rsidRPr="00B7788F" w:rsidRDefault="00881ACD" w:rsidP="00D47759">
      <w:pPr>
        <w:contextualSpacing/>
        <w:rPr>
          <w:rFonts w:eastAsia="Times New Roman"/>
          <w:sz w:val="22"/>
          <w:szCs w:val="22"/>
        </w:rPr>
      </w:pPr>
      <w:r w:rsidRPr="00881ACD">
        <w:rPr>
          <w:rFonts w:eastAsia="Times New Roman"/>
          <w:sz w:val="22"/>
          <w:szCs w:val="22"/>
        </w:rPr>
        <w:t>To address the security vulnerabilities in Artemis Financial’s application, I recommend using the AES (Advanced Encryption Standard) encryption algorithm. AES is a symmetric encryption algorithm that is widely used for securing sensitive data due to its robustness and efficiency. Specifically, I would suggest using AES-256, which employs a 256-bit key length, making it resistant to brute force attacks and ensuring a high level of data security. AES works with symmetric keys, meaning the same key is used for both encryption and decryption, which simplifies key management when compared to asymmetric algorithms. The use of hash functions like SHA-256 can provide additional security by generating cryptographic hashes for data verification, ensuring the integrity of transmitted information. AES was approved as a standard by the National Institute of Standards and Technology (NIST) in 2001 and remains the gold standard for encryption, making it an ideal choice for Artemis Financial’s file verification process. This encryption algorithm will enhance the overall security of their web application and ensure the protection of client data during data transmission.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1A3B4452" w:rsidR="002778D5" w:rsidRDefault="00882E9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DDACE03" wp14:editId="5016EAD1">
            <wp:extent cx="4706007" cy="6068272"/>
            <wp:effectExtent l="0" t="0" r="0" b="8890"/>
            <wp:docPr id="1791585402"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585402" name="Picture 1"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06007" cy="6068272"/>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1391CEC" w:rsidR="00C56FC2" w:rsidRDefault="00882E99"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FB18186" wp14:editId="471764C6">
            <wp:extent cx="5943600" cy="565150"/>
            <wp:effectExtent l="0" t="0" r="0" b="6350"/>
            <wp:docPr id="1355727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27081" name="Picture 13557270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56515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7F61C7E" w:rsidR="00DB5652" w:rsidRDefault="00B554AC" w:rsidP="00D47759">
      <w:pPr>
        <w:contextualSpacing/>
        <w:rPr>
          <w:rFonts w:cstheme="minorHAnsi"/>
          <w:sz w:val="22"/>
          <w:szCs w:val="22"/>
        </w:rPr>
      </w:pPr>
      <w:r>
        <w:rPr>
          <w:rFonts w:cstheme="minorHAnsi"/>
          <w:noProof/>
          <w:sz w:val="22"/>
          <w:szCs w:val="22"/>
        </w:rPr>
        <w:lastRenderedPageBreak/>
        <w:drawing>
          <wp:inline distT="0" distB="0" distL="0" distR="0" wp14:anchorId="3A252B48" wp14:editId="785B134C">
            <wp:extent cx="5943600" cy="443865"/>
            <wp:effectExtent l="0" t="0" r="0" b="0"/>
            <wp:docPr id="1249560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560088" name="Picture 12495600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3865"/>
                    </a:xfrm>
                    <a:prstGeom prst="rect">
                      <a:avLst/>
                    </a:prstGeom>
                  </pic:spPr>
                </pic:pic>
              </a:graphicData>
            </a:graphic>
          </wp:inline>
        </w:drawing>
      </w:r>
    </w:p>
    <w:p w14:paraId="532CDA02" w14:textId="77777777" w:rsidR="00B554AC" w:rsidRPr="00B7788F" w:rsidRDefault="00B554AC"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7F9143A1" w14:textId="3D481B9C" w:rsidR="00E33862" w:rsidRDefault="00B554AC"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4D0F878" wp14:editId="0CFCE050">
            <wp:extent cx="5943600" cy="4516120"/>
            <wp:effectExtent l="0" t="0" r="0" b="0"/>
            <wp:docPr id="1962730528"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30528" name="Picture 4"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516120"/>
                    </a:xfrm>
                    <a:prstGeom prst="rect">
                      <a:avLst/>
                    </a:prstGeom>
                  </pic:spPr>
                </pic:pic>
              </a:graphicData>
            </a:graphic>
          </wp:inline>
        </w:drawing>
      </w:r>
      <w:r>
        <w:rPr>
          <w:rFonts w:eastAsia="Times New Roman" w:cstheme="minorHAnsi"/>
          <w:noProof/>
          <w:sz w:val="22"/>
          <w:szCs w:val="22"/>
        </w:rPr>
        <w:drawing>
          <wp:inline distT="0" distB="0" distL="0" distR="0" wp14:anchorId="3F159E26" wp14:editId="247571AB">
            <wp:extent cx="5951220" cy="989330"/>
            <wp:effectExtent l="0" t="0" r="0" b="1270"/>
            <wp:docPr id="663689909" name="Picture 5"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89909" name="Picture 5" descr="A close-up of a computer screen&#10;&#10;Description automatically generated"/>
                    <pic:cNvPicPr/>
                  </pic:nvPicPr>
                  <pic:blipFill rotWithShape="1">
                    <a:blip r:embed="rId17">
                      <a:extLst>
                        <a:ext uri="{28A0092B-C50C-407E-A947-70E740481C1C}">
                          <a14:useLocalDpi xmlns:a14="http://schemas.microsoft.com/office/drawing/2010/main" val="0"/>
                        </a:ext>
                      </a:extLst>
                    </a:blip>
                    <a:srcRect t="16147" r="-128"/>
                    <a:stretch/>
                  </pic:blipFill>
                  <pic:spPr bwMode="auto">
                    <a:xfrm>
                      <a:off x="0" y="0"/>
                      <a:ext cx="5951220" cy="98933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sz w:val="22"/>
          <w:szCs w:val="22"/>
        </w:rPr>
        <w:lastRenderedPageBreak/>
        <w:drawing>
          <wp:inline distT="0" distB="0" distL="0" distR="0" wp14:anchorId="2483ED6F" wp14:editId="48FBA0F8">
            <wp:extent cx="5943600" cy="2921635"/>
            <wp:effectExtent l="0" t="0" r="0" b="0"/>
            <wp:docPr id="543971722"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71722" name="Picture 6" descr="A screenshot of a computer scree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92163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369C3ABA" w:rsidR="00E4044A" w:rsidRPr="00B7788F" w:rsidRDefault="00B554AC"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B080A75" wp14:editId="48E9B618">
            <wp:extent cx="5943600" cy="2646680"/>
            <wp:effectExtent l="0" t="0" r="0" b="1270"/>
            <wp:docPr id="431490673"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90673" name="Picture 8"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DE00C11" w:rsidR="620D193F" w:rsidRDefault="00881ACD" w:rsidP="00D47759">
      <w:pPr>
        <w:contextualSpacing/>
        <w:rPr>
          <w:rFonts w:eastAsia="Times New Roman"/>
          <w:sz w:val="22"/>
          <w:szCs w:val="22"/>
        </w:rPr>
      </w:pPr>
      <w:r w:rsidRPr="00881ACD">
        <w:rPr>
          <w:rFonts w:eastAsia="Times New Roman"/>
          <w:sz w:val="22"/>
          <w:szCs w:val="22"/>
        </w:rPr>
        <w:t xml:space="preserve">In summary, I refactored Artemis Financial’s software to address critical security vulnerabilities by implementing encryption, checksum verification, and HTTPS communication. I integrated AES-256 for data encryption, generated and deployed a self-signed SSL certificate for secure communication, and added SHA-256 for checksum verification to ensure data integrity. The refactored code was tested using the OWASP Dependency-Check tool, which confirmed that no new vulnerabilities were introduced.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2EF6D3A8" w:rsidR="00974AE3" w:rsidRPr="00B7788F" w:rsidRDefault="00881ACD" w:rsidP="00881ACD">
      <w:pPr>
        <w:contextualSpacing/>
        <w:rPr>
          <w:rFonts w:eastAsia="Times New Roman"/>
          <w:sz w:val="22"/>
          <w:szCs w:val="22"/>
        </w:rPr>
      </w:pPr>
      <w:r w:rsidRPr="00881ACD">
        <w:rPr>
          <w:rFonts w:eastAsia="Times New Roman"/>
          <w:sz w:val="22"/>
          <w:szCs w:val="22"/>
        </w:rPr>
        <w:lastRenderedPageBreak/>
        <w:t>By following industry standard best practices such as using strong encryption algorithms and enabling HTTPS, I enhanced the security of the software while maintaining its functionality. These improvements ensure that Artemis Financial’s sensitive client data is protected during transmission, which is essential for maintaining trust and compliance with modern security protocols.</w:t>
      </w:r>
    </w:p>
    <w:sectPr w:rsidR="00974AE3" w:rsidRPr="00B7788F" w:rsidSect="00C41B36">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51C45" w14:textId="77777777" w:rsidR="006D4004" w:rsidRDefault="006D4004" w:rsidP="002F3F84">
      <w:r>
        <w:separator/>
      </w:r>
    </w:p>
  </w:endnote>
  <w:endnote w:type="continuationSeparator" w:id="0">
    <w:p w14:paraId="070356DA" w14:textId="77777777" w:rsidR="006D4004" w:rsidRDefault="006D4004" w:rsidP="002F3F84">
      <w:r>
        <w:continuationSeparator/>
      </w:r>
    </w:p>
  </w:endnote>
  <w:endnote w:type="continuationNotice" w:id="1">
    <w:p w14:paraId="59F9F569" w14:textId="77777777" w:rsidR="006D4004" w:rsidRDefault="006D40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71C6F" w14:textId="77777777" w:rsidR="006D4004" w:rsidRDefault="006D4004" w:rsidP="002F3F84">
      <w:r>
        <w:separator/>
      </w:r>
    </w:p>
  </w:footnote>
  <w:footnote w:type="continuationSeparator" w:id="0">
    <w:p w14:paraId="1DD7176D" w14:textId="77777777" w:rsidR="006D4004" w:rsidRDefault="006D4004" w:rsidP="002F3F84">
      <w:r>
        <w:continuationSeparator/>
      </w:r>
    </w:p>
  </w:footnote>
  <w:footnote w:type="continuationNotice" w:id="1">
    <w:p w14:paraId="28D0876D" w14:textId="77777777" w:rsidR="006D4004" w:rsidRDefault="006D40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26630934">
    <w:abstractNumId w:val="16"/>
  </w:num>
  <w:num w:numId="2" w16cid:durableId="874737010">
    <w:abstractNumId w:val="20"/>
  </w:num>
  <w:num w:numId="3" w16cid:durableId="28727683">
    <w:abstractNumId w:val="6"/>
  </w:num>
  <w:num w:numId="4" w16cid:durableId="1076364940">
    <w:abstractNumId w:val="8"/>
  </w:num>
  <w:num w:numId="5" w16cid:durableId="568999696">
    <w:abstractNumId w:val="4"/>
  </w:num>
  <w:num w:numId="6" w16cid:durableId="1809012988">
    <w:abstractNumId w:val="17"/>
  </w:num>
  <w:num w:numId="7" w16cid:durableId="1228221009">
    <w:abstractNumId w:val="12"/>
    <w:lvlOverride w:ilvl="0">
      <w:lvl w:ilvl="0">
        <w:numFmt w:val="lowerLetter"/>
        <w:lvlText w:val="%1."/>
        <w:lvlJc w:val="left"/>
      </w:lvl>
    </w:lvlOverride>
  </w:num>
  <w:num w:numId="8" w16cid:durableId="1157916675">
    <w:abstractNumId w:val="5"/>
  </w:num>
  <w:num w:numId="9" w16cid:durableId="1297879141">
    <w:abstractNumId w:val="1"/>
    <w:lvlOverride w:ilvl="0">
      <w:lvl w:ilvl="0">
        <w:numFmt w:val="lowerLetter"/>
        <w:lvlText w:val="%1."/>
        <w:lvlJc w:val="left"/>
      </w:lvl>
    </w:lvlOverride>
  </w:num>
  <w:num w:numId="10" w16cid:durableId="23479381">
    <w:abstractNumId w:val="0"/>
  </w:num>
  <w:num w:numId="11" w16cid:durableId="99885875">
    <w:abstractNumId w:val="3"/>
  </w:num>
  <w:num w:numId="12" w16cid:durableId="141432244">
    <w:abstractNumId w:val="19"/>
  </w:num>
  <w:num w:numId="13" w16cid:durableId="902981243">
    <w:abstractNumId w:val="15"/>
  </w:num>
  <w:num w:numId="14" w16cid:durableId="775176192">
    <w:abstractNumId w:val="2"/>
  </w:num>
  <w:num w:numId="15" w16cid:durableId="1718625641">
    <w:abstractNumId w:val="11"/>
  </w:num>
  <w:num w:numId="16" w16cid:durableId="895704004">
    <w:abstractNumId w:val="9"/>
  </w:num>
  <w:num w:numId="17" w16cid:durableId="869607490">
    <w:abstractNumId w:val="14"/>
  </w:num>
  <w:num w:numId="18" w16cid:durableId="1714189976">
    <w:abstractNumId w:val="18"/>
  </w:num>
  <w:num w:numId="19" w16cid:durableId="835926023">
    <w:abstractNumId w:val="7"/>
  </w:num>
  <w:num w:numId="20" w16cid:durableId="94987166">
    <w:abstractNumId w:val="13"/>
  </w:num>
  <w:num w:numId="21" w16cid:durableId="2025940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9460A"/>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0586"/>
    <w:rsid w:val="005C593C"/>
    <w:rsid w:val="005D020B"/>
    <w:rsid w:val="005E6088"/>
    <w:rsid w:val="005F574E"/>
    <w:rsid w:val="006017FD"/>
    <w:rsid w:val="006201FC"/>
    <w:rsid w:val="00632C6F"/>
    <w:rsid w:val="00633225"/>
    <w:rsid w:val="00646E25"/>
    <w:rsid w:val="006A56EC"/>
    <w:rsid w:val="006A66A8"/>
    <w:rsid w:val="006B66FE"/>
    <w:rsid w:val="006D4004"/>
    <w:rsid w:val="006E1A73"/>
    <w:rsid w:val="006E3003"/>
    <w:rsid w:val="00701A84"/>
    <w:rsid w:val="0071273D"/>
    <w:rsid w:val="0076659B"/>
    <w:rsid w:val="00790486"/>
    <w:rsid w:val="00793EE5"/>
    <w:rsid w:val="00797EC8"/>
    <w:rsid w:val="00816AE9"/>
    <w:rsid w:val="00824ABB"/>
    <w:rsid w:val="00826665"/>
    <w:rsid w:val="00844A5D"/>
    <w:rsid w:val="00861EC1"/>
    <w:rsid w:val="00881ACD"/>
    <w:rsid w:val="00882E99"/>
    <w:rsid w:val="008A7514"/>
    <w:rsid w:val="008B068E"/>
    <w:rsid w:val="00940B1A"/>
    <w:rsid w:val="00942ABE"/>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554AC"/>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05E"/>
    <w:rsid w:val="00EF4D6F"/>
    <w:rsid w:val="00F432FF"/>
    <w:rsid w:val="00F72352"/>
    <w:rsid w:val="00F80B55"/>
    <w:rsid w:val="00F81BBB"/>
    <w:rsid w:val="00FC36E8"/>
    <w:rsid w:val="00FC47F0"/>
    <w:rsid w:val="00FD1686"/>
    <w:rsid w:val="00FD7CC8"/>
    <w:rsid w:val="00FE396D"/>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6AB9352-CE72-42AC-A319-2BFF4055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4876</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Chappelone, Susan</cp:lastModifiedBy>
  <cp:revision>2</cp:revision>
  <dcterms:created xsi:type="dcterms:W3CDTF">2022-04-20T12:43:00Z</dcterms:created>
  <dcterms:modified xsi:type="dcterms:W3CDTF">2024-10-15T22:26:00Z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