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kern w:val="44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北京邮电大学软件学院、</w:t>
      </w:r>
    </w:p>
    <w:p>
      <w:pPr>
        <w:pStyle w:val="Normal.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kern w:val="44"/>
          <w:sz w:val="32"/>
          <w:szCs w:val="32"/>
        </w:rPr>
      </w:pP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u w:val="single"/>
          <w:rtl w:val="0"/>
          <w:lang w:val="en-US"/>
        </w:rPr>
        <w:t>2017-2018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学年第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u w:val="single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学期实验报告</w:t>
      </w: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zh-TW" w:eastAsia="zh-TW"/>
        </w:rPr>
        <w:t>操作系统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              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rPr>
          <w:rFonts w:ascii="Times" w:cs="Times" w:hAnsi="Times" w:eastAsia="Times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  <w:rtl w:val="0"/>
          <w:lang w:val="zh-TW" w:eastAsia="zh-TW"/>
        </w:rPr>
        <w:t xml:space="preserve"> </w:t>
      </w:r>
      <w:r>
        <w:rPr>
          <w:rtl w:val="0"/>
          <w:lang w:val="zh-CN" w:eastAsia="zh-CN"/>
        </w:rPr>
        <w:t xml:space="preserve">实验二 进程通讯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</w:rPr>
      </w:pP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  <w:u w:val="single"/>
        </w:rPr>
      </w:pPr>
    </w:p>
    <w:p>
      <w:pPr>
        <w:pStyle w:val="Normal.0"/>
        <w:spacing w:line="360" w:lineRule="auto"/>
        <w:ind w:firstLine="1414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实验完成人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                姓名：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苏可欣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2016211954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成绩：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________</w:t>
      </w: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___________________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陈晋鹏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</w:t>
      </w: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jc w:val="center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2018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年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月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日</w:t>
      </w:r>
    </w:p>
    <w:p>
      <w:pPr>
        <w:pStyle w:val="Normal.0"/>
        <w:tabs>
          <w:tab w:val="left" w:pos="420"/>
        </w:tabs>
        <w:jc w:val="left"/>
      </w:pPr>
      <w:r>
        <w:rPr>
          <w:rFonts w:ascii="宋体" w:cs="宋体" w:hAnsi="宋体" w:eastAsia="宋体"/>
          <w:sz w:val="24"/>
          <w:szCs w:val="24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（说明通过本实验希望达到的目的）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420" w:lineRule="atLeast"/>
        <w:rPr>
          <w:rFonts w:ascii="Times" w:cs="Times" w:hAnsi="Times" w:eastAsia="Times"/>
          <w:color w:val="848484"/>
          <w:sz w:val="24"/>
          <w:szCs w:val="2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(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1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消息缓冲队列、共享存储区机制进行进程间的通信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; (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2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理解通信机制。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（说明本实验的内容）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340" w:lineRule="atLeast"/>
        <w:rPr>
          <w:rFonts w:ascii="Times" w:cs="Times" w:hAnsi="Times" w:eastAsia="Times"/>
          <w:color w:val="848484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1.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使用消息缓冲队列来实现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进程和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server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进程之间的通信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34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server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进程先建立一个关键字为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SVKEY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(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TW" w:eastAsia="zh-TW"/>
        </w:rPr>
        <w:t xml:space="preserve">如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75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的消息队列，然后等待接收类型 为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REQ 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(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TW" w:eastAsia="zh-TW"/>
        </w:rPr>
        <w:t xml:space="preserve">例如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1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TW" w:eastAsia="zh-TW"/>
        </w:rPr>
        <w:t>的消息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;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在收到请求消息后，它便显示字符串</w:t>
      </w:r>
      <w:r>
        <w:rPr>
          <w:rFonts w:ascii="Times New Roman" w:hAnsi="Times New Roman" w:hint="default"/>
          <w:color w:val="848484"/>
          <w:sz w:val="20"/>
          <w:szCs w:val="20"/>
          <w:shd w:val="clear" w:color="auto" w:fill="ffffff"/>
          <w:rtl w:val="0"/>
        </w:rPr>
        <w:t>“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>serving for client</w:t>
      </w:r>
      <w:r>
        <w:rPr>
          <w:rFonts w:ascii="Times New Roman" w:hAnsi="Times New Roman" w:hint="default"/>
          <w:color w:val="848484"/>
          <w:sz w:val="20"/>
          <w:szCs w:val="20"/>
          <w:shd w:val="clear" w:color="auto" w:fill="ffffff"/>
          <w:rtl w:val="0"/>
        </w:rPr>
        <w:t>”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和接 收到 的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进程的进程标识数，表示正在为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进程服务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;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然后再向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进程发 送应答消息，该消息的类型是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进程的进程标识数，而正文则是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server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进程自己的 标识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ID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</w:rPr>
        <w:t>。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client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进程则向消息队列发送类型为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fr-FR"/>
        </w:rPr>
        <w:t xml:space="preserve">REQ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TW" w:eastAsia="zh-TW"/>
        </w:rPr>
        <w:t>的消息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(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消息的正文为自己的进程标 识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ID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 xml:space="preserve">)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以取得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进程的服务， 并等待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server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进程发来的应答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;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然后显示字符串 </w:t>
      </w:r>
      <w:r>
        <w:rPr>
          <w:rFonts w:ascii="Times New Roman" w:hAnsi="Times New Roman" w:hint="default"/>
          <w:color w:val="848484"/>
          <w:sz w:val="20"/>
          <w:szCs w:val="20"/>
          <w:shd w:val="clear" w:color="auto" w:fill="ffffff"/>
          <w:rtl w:val="0"/>
        </w:rPr>
        <w:t>“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>receive reply from</w:t>
      </w:r>
      <w:r>
        <w:rPr>
          <w:rFonts w:ascii="Times New Roman" w:hAnsi="Times New Roman" w:hint="default"/>
          <w:color w:val="848484"/>
          <w:sz w:val="20"/>
          <w:szCs w:val="20"/>
          <w:shd w:val="clear" w:color="auto" w:fill="ffffff"/>
          <w:rtl w:val="0"/>
        </w:rPr>
        <w:t>”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和接收到的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en-US"/>
        </w:rPr>
        <w:t xml:space="preserve">server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进程的标识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>ID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</w:rPr>
        <w:t>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34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shd w:val="clear" w:color="auto" w:fill="ffffff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340" w:lineRule="atLeast"/>
        <w:rPr>
          <w:rFonts w:ascii="Times" w:cs="Times" w:hAnsi="Times" w:eastAsia="Times"/>
          <w:color w:val="848484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 xml:space="preserve">2.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使用共享存储区来实现两个进程之间的进程通信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42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  <w:lang w:val="pt-PT"/>
        </w:rPr>
        <w:t xml:space="preserve">A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创建一个长度为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 xml:space="preserve">512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字节的共享内存，并显示写入该共享内存的数据</w:t>
      </w:r>
      <w:r>
        <w:rPr>
          <w:rFonts w:ascii="Songti SC Regular" w:hAnsi="Songti SC Regular"/>
          <w:color w:val="848484"/>
          <w:sz w:val="20"/>
          <w:szCs w:val="20"/>
          <w:shd w:val="clear" w:color="auto" w:fill="ffffff"/>
          <w:rtl w:val="0"/>
        </w:rPr>
        <w:t>;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 xml:space="preserve">进程 </w:t>
      </w:r>
      <w:r>
        <w:rPr>
          <w:rFonts w:ascii="Times New Roman" w:hAnsi="Times New Roman"/>
          <w:color w:val="848484"/>
          <w:sz w:val="20"/>
          <w:szCs w:val="20"/>
          <w:shd w:val="clear" w:color="auto" w:fill="ffffff"/>
          <w:rtl w:val="0"/>
        </w:rPr>
        <w:t xml:space="preserve">B </w:t>
      </w:r>
      <w:r>
        <w:rPr>
          <w:rFonts w:eastAsia="Songti SC Regular" w:hint="eastAsia"/>
          <w:color w:val="848484"/>
          <w:sz w:val="20"/>
          <w:szCs w:val="20"/>
          <w:shd w:val="clear" w:color="auto" w:fill="ffffff"/>
          <w:rtl w:val="0"/>
          <w:lang w:val="zh-CN" w:eastAsia="zh-CN"/>
        </w:rPr>
        <w:t>将共享内存附加到自己的地址空间，并向共享内存中写入数据</w:t>
      </w:r>
      <w:r>
        <w:rPr>
          <w:rFonts w:eastAsia="Songti SC Regular" w:hint="eastAsia"/>
          <w:sz w:val="29"/>
          <w:szCs w:val="29"/>
          <w:shd w:val="clear" w:color="auto" w:fill="ffffff"/>
          <w:rtl w:val="0"/>
        </w:rPr>
        <w:t>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（说明本实验需要的环境）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  <w:lang w:val="fr-FR"/>
        </w:rPr>
        <w:t>Linux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下，采用以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Vi +GCC+GDB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为开发环境的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C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语言实验环境。其中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  <w:lang w:val="da-DK"/>
        </w:rPr>
        <w:t xml:space="preserve">Vi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作为编辑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</w:rPr>
        <w:t>器，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GCC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作为编译器，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GDB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作为调试器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实验过程描述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在这里分别以文字和流程图的方式画出你的实验的几个阶段。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例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：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本次实验分为实验内容分析阶段、相关原理学习阶段、程序设计和调试阶段、程序运行、反汇编、跟踪和成果收集阶段、以及实验总结阶段。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图。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概括说明每个阶段的任务。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（一般有几个阶段，后面的内容就分为几个部分。例如下面的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4~8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小结）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4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实验内容分析</w:t>
      </w:r>
      <w:r>
        <w:rPr>
          <w:rFonts w:ascii="宋体" w:cs="宋体" w:hAnsi="宋体" w:eastAsia="宋体"/>
          <w:sz w:val="18"/>
          <w:szCs w:val="1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2928406</wp:posOffset>
            </wp:positionH>
            <wp:positionV relativeFrom="page">
              <wp:posOffset>0</wp:posOffset>
            </wp:positionV>
            <wp:extent cx="2111167" cy="3514115"/>
            <wp:effectExtent l="0" t="0" r="0" b="0"/>
            <wp:wrapThrough wrapText="bothSides" distL="152400" distR="152400">
              <wp:wrapPolygon edited="1">
                <wp:start x="3243" y="1949"/>
                <wp:lineTo x="10282" y="1949"/>
                <wp:lineTo x="10282" y="4934"/>
                <wp:lineTo x="6832" y="4934"/>
                <wp:lineTo x="6832" y="5182"/>
                <wp:lineTo x="7108" y="5182"/>
                <wp:lineTo x="6694" y="5804"/>
                <wp:lineTo x="6418" y="5182"/>
                <wp:lineTo x="6694" y="5182"/>
                <wp:lineTo x="6694" y="4934"/>
                <wp:lineTo x="3243" y="4934"/>
                <wp:lineTo x="3243" y="5846"/>
                <wp:lineTo x="10282" y="5846"/>
                <wp:lineTo x="10282" y="8831"/>
                <wp:lineTo x="6832" y="8831"/>
                <wp:lineTo x="6832" y="9079"/>
                <wp:lineTo x="7108" y="9079"/>
                <wp:lineTo x="6694" y="9701"/>
                <wp:lineTo x="6418" y="9079"/>
                <wp:lineTo x="6694" y="9079"/>
                <wp:lineTo x="6694" y="8831"/>
                <wp:lineTo x="3243" y="8831"/>
                <wp:lineTo x="3243" y="9743"/>
                <wp:lineTo x="10282" y="9743"/>
                <wp:lineTo x="10282" y="12728"/>
                <wp:lineTo x="6832" y="12728"/>
                <wp:lineTo x="6832" y="12894"/>
                <wp:lineTo x="7108" y="12894"/>
                <wp:lineTo x="6694" y="13516"/>
                <wp:lineTo x="6418" y="12894"/>
                <wp:lineTo x="6694" y="12894"/>
                <wp:lineTo x="6694" y="12728"/>
                <wp:lineTo x="3243" y="12728"/>
                <wp:lineTo x="3243" y="13557"/>
                <wp:lineTo x="10282" y="13557"/>
                <wp:lineTo x="10282" y="16542"/>
                <wp:lineTo x="6832" y="16542"/>
                <wp:lineTo x="6832" y="16666"/>
                <wp:lineTo x="7108" y="16666"/>
                <wp:lineTo x="6694" y="17288"/>
                <wp:lineTo x="6418" y="16666"/>
                <wp:lineTo x="6694" y="16666"/>
                <wp:lineTo x="6694" y="16542"/>
                <wp:lineTo x="3243" y="16542"/>
                <wp:lineTo x="3243" y="17330"/>
                <wp:lineTo x="10282" y="17330"/>
                <wp:lineTo x="10282" y="20315"/>
                <wp:lineTo x="3243" y="20315"/>
                <wp:lineTo x="3243" y="17330"/>
                <wp:lineTo x="3243" y="16542"/>
                <wp:lineTo x="3243" y="13557"/>
                <wp:lineTo x="3243" y="12728"/>
                <wp:lineTo x="3243" y="9743"/>
                <wp:lineTo x="3243" y="8831"/>
                <wp:lineTo x="3243" y="5846"/>
                <wp:lineTo x="3243" y="4934"/>
                <wp:lineTo x="3243" y="1949"/>
              </wp:wrapPolygon>
            </wp:wrapThrough>
            <wp:docPr id="1073741825" name="officeArt object" descr="Lab1流程图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b1流程图.pdf" descr="Lab1流程图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167" cy="351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5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相关原理介绍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6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程序设计、调试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7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程序运行、跟踪和成果收集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8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实验总结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若是实验分组一定注明每个人具体工作量。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  <w:r>
        <w:rPr>
          <w:rFonts w:ascii="宋体" w:cs="宋体" w:hAnsi="宋体" w:eastAsia="宋体"/>
          <w:color w:val="a7a7a7"/>
          <w:sz w:val="20"/>
          <w:szCs w:val="20"/>
          <w:u w:color="a7a7a7"/>
          <w:rtl w:val="0"/>
          <w:lang w:val="zh-TW" w:eastAsia="zh-TW"/>
        </w:rPr>
        <w:t>个人单独完成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实验结果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（说明实验完成情况）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color w:val="848484"/>
          <w:sz w:val="20"/>
          <w:szCs w:val="20"/>
          <w:u w:color="848484"/>
          <w:lang w:val="zh-TW" w:eastAsia="zh-TW"/>
        </w:rPr>
      </w:pPr>
      <w:r>
        <w:rPr>
          <w:rFonts w:ascii="宋体" w:cs="宋体" w:hAnsi="宋体" w:eastAsia="宋体"/>
          <w:color w:val="848484"/>
          <w:sz w:val="20"/>
          <w:szCs w:val="20"/>
          <w:u w:color="848484"/>
          <w:rtl w:val="0"/>
          <w:lang w:val="zh-TW" w:eastAsia="zh-TW"/>
        </w:rPr>
        <w:t>完全满足题目要求，代码易读整洁，注释清晰</w:t>
      </w:r>
      <w:r>
        <w:rPr>
          <w:rFonts w:ascii="宋体" w:cs="宋体" w:hAnsi="宋体" w:eastAsia="宋体"/>
          <w:color w:val="848484"/>
          <w:sz w:val="20"/>
          <w:szCs w:val="20"/>
          <w:u w:color="848484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87629</wp:posOffset>
            </wp:positionH>
            <wp:positionV relativeFrom="line">
              <wp:posOffset>238344</wp:posOffset>
            </wp:positionV>
            <wp:extent cx="5270500" cy="4249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实验二截图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9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</w:p>
    <w:p>
      <w:pPr>
        <w:pStyle w:val="Normal.0"/>
        <w:ind w:left="720" w:firstLine="141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6.1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：源代码</w:t>
      </w:r>
    </w:p>
    <w:p>
      <w:pPr>
        <w:pStyle w:val="Normal.0"/>
        <w:ind w:left="720" w:firstLine="141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6.2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XXX</w:t>
      </w:r>
    </w:p>
    <w:p>
      <w:pPr>
        <w:pStyle w:val="Normal.0"/>
        <w:jc w:val="left"/>
      </w:pPr>
      <w:r>
        <w:rPr>
          <w:rFonts w:ascii="宋体" w:cs="宋体" w:hAnsi="宋体" w:eastAsia="宋体"/>
          <w:sz w:val="24"/>
          <w:szCs w:val="24"/>
        </w:rPr>
        <w:br w:type="page"/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tab"/>
      <w:lvlText w:val="%1."/>
      <w:lvlJc w:val="left"/>
      <w:pPr>
        <w:tabs>
          <w:tab w:val="left" w:pos="420"/>
        </w:tabs>
        <w:ind w:left="36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78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19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2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04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45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88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0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1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chineseCounting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