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39A" w:rsidRPr="0013327E" w:rsidRDefault="00F0039A" w:rsidP="00F0039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13327E">
        <w:rPr>
          <w:rFonts w:ascii="TH SarabunPSK" w:hAnsi="TH SarabunPSK" w:cs="TH SarabunPSK"/>
          <w:b/>
          <w:bCs/>
          <w:sz w:val="40"/>
          <w:szCs w:val="48"/>
          <w:cs/>
        </w:rPr>
        <w:t>บทสรุป</w:t>
      </w:r>
    </w:p>
    <w:p w:rsidR="00F0039A" w:rsidRPr="00CA26DF" w:rsidRDefault="00F0039A" w:rsidP="00F0039A">
      <w:pPr>
        <w:rPr>
          <w:rFonts w:ascii="TH SarabunPSK" w:hAnsi="TH SarabunPSK" w:cs="TH SarabunPSK"/>
          <w:sz w:val="24"/>
          <w:szCs w:val="32"/>
        </w:rPr>
      </w:pPr>
      <w:r w:rsidRPr="00CA26DF">
        <w:rPr>
          <w:rFonts w:ascii="TH SarabunPSK" w:hAnsi="TH SarabunPSK" w:cs="TH SarabunPSK"/>
          <w:sz w:val="24"/>
          <w:szCs w:val="32"/>
          <w:cs/>
        </w:rPr>
        <w:tab/>
      </w:r>
      <w:r w:rsidRPr="00CA26DF">
        <w:rPr>
          <w:rFonts w:ascii="TH SarabunPSK" w:hAnsi="TH SarabunPSK" w:cs="TH SarabunPSK"/>
          <w:sz w:val="24"/>
          <w:szCs w:val="32"/>
          <w:cs/>
        </w:rPr>
        <w:tab/>
        <w:t>จากการรายงานเปรียบเทียบข้อมูลทั้ง  7  ด้าน  ประกอบด้วย  ด้านโครงสร้างพื้นฐาน  ด้านเศรษฐกิจ  ด้านสังคม  ด้านสาธารณสุข  ด้านการป้องกันและบรรเทาสาธารณภัย  ด้านสิ่งแวดล้อมและทรัพยากรธรรมชาติ  และด้านการเมืองการปกครอง  สามารถวิเคราะห์ผลการเปรียบเทียบข้อมูลสารสนเทศได้ดังนี้</w:t>
      </w:r>
    </w:p>
    <w:p w:rsidR="00F0039A" w:rsidRPr="00CA26DF" w:rsidRDefault="00F24DA8" w:rsidP="00F0039A">
      <w:pPr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>1. แผนภูมิแสดงจำนวน</w:t>
      </w:r>
      <w:r w:rsidR="00F0039A" w:rsidRPr="00CA26DF">
        <w:rPr>
          <w:rFonts w:ascii="TH SarabunPSK" w:hAnsi="TH SarabunPSK" w:cs="TH SarabunPSK"/>
          <w:b/>
          <w:bCs/>
          <w:sz w:val="24"/>
          <w:szCs w:val="32"/>
          <w:cs/>
        </w:rPr>
        <w:t>ถนนทุกประเภทภายในจังหวัดระยอง</w:t>
      </w:r>
      <w:r w:rsidR="00473DC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ปี  พ.ศ. </w:t>
      </w:r>
      <w:r w:rsidR="00672A62">
        <w:rPr>
          <w:rFonts w:ascii="TH SarabunPSK" w:hAnsi="TH SarabunPSK" w:cs="TH SarabunPSK" w:hint="cs"/>
          <w:b/>
          <w:bCs/>
          <w:sz w:val="24"/>
          <w:szCs w:val="32"/>
          <w:cs/>
        </w:rPr>
        <w:t>2557</w:t>
      </w:r>
      <w:r w:rsidR="00E82D15">
        <w:rPr>
          <w:rFonts w:ascii="TH SarabunPSK" w:hAnsi="TH SarabunPSK" w:cs="TH SarabunPSK" w:hint="cs"/>
          <w:b/>
          <w:bCs/>
          <w:sz w:val="24"/>
          <w:szCs w:val="32"/>
          <w:cs/>
        </w:rPr>
        <w:t>-</w:t>
      </w:r>
      <w:r w:rsidR="001E2271">
        <w:rPr>
          <w:rFonts w:ascii="TH SarabunPSK" w:hAnsi="TH SarabunPSK" w:cs="TH SarabunPSK" w:hint="cs"/>
          <w:b/>
          <w:bCs/>
          <w:sz w:val="24"/>
          <w:szCs w:val="32"/>
          <w:cs/>
        </w:rPr>
        <w:t>255</w:t>
      </w:r>
      <w:r w:rsidR="00672A62">
        <w:rPr>
          <w:rFonts w:ascii="TH SarabunPSK" w:hAnsi="TH SarabunPSK" w:cs="TH SarabunPSK" w:hint="cs"/>
          <w:b/>
          <w:bCs/>
          <w:sz w:val="24"/>
          <w:szCs w:val="32"/>
          <w:cs/>
        </w:rPr>
        <w:t>8</w:t>
      </w:r>
    </w:p>
    <w:p w:rsidR="007C7E18" w:rsidRDefault="00F0039A">
      <w:pPr>
        <w:rPr>
          <w:cs/>
        </w:rPr>
      </w:pPr>
      <w:r w:rsidRPr="008177B6">
        <w:rPr>
          <w:rFonts w:hint="cs"/>
          <w:noProof/>
          <w:color w:val="FF0000"/>
        </w:rPr>
        <w:drawing>
          <wp:inline distT="0" distB="0" distL="0" distR="0">
            <wp:extent cx="8953500" cy="3362325"/>
            <wp:effectExtent l="19050" t="0" r="19050" b="0"/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C0FBA" w:rsidRPr="008A4571" w:rsidRDefault="008C0FBA" w:rsidP="008C0FBA">
      <w:pPr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 w:rsidRPr="008A4571">
        <w:rPr>
          <w:rFonts w:ascii="TH SarabunPSK" w:hAnsi="TH SarabunPSK" w:cs="TH SarabunPSK"/>
          <w:b/>
          <w:bCs/>
          <w:sz w:val="24"/>
          <w:szCs w:val="32"/>
          <w:cs/>
        </w:rPr>
        <w:t>จากแผนภูมิ</w:t>
      </w:r>
      <w:r w:rsidR="007501F2" w:rsidRPr="008A4571">
        <w:rPr>
          <w:rFonts w:ascii="TH SarabunPSK" w:hAnsi="TH SarabunPSK" w:cs="TH SarabunPSK" w:hint="cs"/>
          <w:b/>
          <w:bCs/>
          <w:sz w:val="24"/>
          <w:szCs w:val="32"/>
          <w:cs/>
        </w:rPr>
        <w:t>เปรียบเทียบปริมาณถนน</w:t>
      </w:r>
      <w:r w:rsidR="00681AD1">
        <w:rPr>
          <w:rFonts w:ascii="TH SarabunPSK" w:hAnsi="TH SarabunPSK" w:cs="TH SarabunPSK" w:hint="cs"/>
          <w:b/>
          <w:bCs/>
          <w:sz w:val="24"/>
          <w:szCs w:val="32"/>
          <w:cs/>
        </w:rPr>
        <w:t>ในจังหวัดระยอง  พบว่าโดยส่วนใหญ่จะมีปริมาณถนนเพิ่มขึ้นยกเว้นอำเภอแกลง, อำเภอปลวกแดง และอำเภอนิคมพัฒนา</w:t>
      </w:r>
    </w:p>
    <w:p w:rsidR="00D814F1" w:rsidRPr="00561CBE" w:rsidRDefault="00F07C58" w:rsidP="00D814F1">
      <w:pPr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2</w:t>
      </w:r>
      <w:r w:rsidR="002B1B8F" w:rsidRPr="00561CBE"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EC210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แผนภูมิแสดงรายได้เฉลี่ยของประชากร</w:t>
      </w:r>
      <w:r w:rsidR="002B1B8F" w:rsidRPr="00561CBE">
        <w:rPr>
          <w:rFonts w:ascii="TH SarabunPSK" w:hAnsi="TH SarabunPSK" w:cs="TH SarabunPSK" w:hint="cs"/>
          <w:b/>
          <w:bCs/>
          <w:sz w:val="24"/>
          <w:szCs w:val="32"/>
          <w:cs/>
        </w:rPr>
        <w:t>ในจังหวัดระยอง</w:t>
      </w:r>
      <w:r w:rsidR="002E4735">
        <w:rPr>
          <w:rFonts w:ascii="TH SarabunPSK" w:hAnsi="TH SarabunPSK" w:cs="TH SarabunPSK" w:hint="cs"/>
          <w:b/>
          <w:bCs/>
          <w:sz w:val="24"/>
          <w:szCs w:val="32"/>
          <w:cs/>
        </w:rPr>
        <w:t>ปี  พ.ศ. 2557-2558</w:t>
      </w:r>
    </w:p>
    <w:p w:rsidR="002B1B8F" w:rsidRDefault="002B1B8F" w:rsidP="00920000">
      <w:pPr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  <w:sz w:val="24"/>
          <w:szCs w:val="32"/>
        </w:rPr>
        <w:drawing>
          <wp:inline distT="0" distB="0" distL="0" distR="0">
            <wp:extent cx="8496300" cy="4524375"/>
            <wp:effectExtent l="19050" t="0" r="19050" b="0"/>
            <wp:docPr id="2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24DA8" w:rsidRPr="008A4571" w:rsidRDefault="00F24DA8" w:rsidP="00F24DA8">
      <w:pPr>
        <w:ind w:left="720" w:firstLine="720"/>
        <w:rPr>
          <w:rFonts w:ascii="TH SarabunPSK" w:hAnsi="TH SarabunPSK" w:cs="TH SarabunPSK"/>
          <w:b/>
          <w:bCs/>
          <w:sz w:val="24"/>
          <w:szCs w:val="32"/>
        </w:rPr>
      </w:pPr>
      <w:r w:rsidRPr="008A4571">
        <w:rPr>
          <w:rFonts w:ascii="TH SarabunPSK" w:hAnsi="TH SarabunPSK" w:cs="TH SarabunPSK"/>
          <w:b/>
          <w:bCs/>
          <w:sz w:val="24"/>
          <w:szCs w:val="32"/>
          <w:cs/>
        </w:rPr>
        <w:t xml:space="preserve">จากแผนภูมิจะพบว่า  </w:t>
      </w:r>
      <w:r w:rsidR="00841440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ปี พ.ศ.2558 </w:t>
      </w:r>
      <w:r w:rsidRPr="008A4571">
        <w:rPr>
          <w:rFonts w:ascii="TH SarabunPSK" w:hAnsi="TH SarabunPSK" w:cs="TH SarabunPSK"/>
          <w:b/>
          <w:bCs/>
          <w:sz w:val="24"/>
          <w:szCs w:val="32"/>
          <w:cs/>
        </w:rPr>
        <w:t>โดยส่วนใหญ่</w:t>
      </w:r>
      <w:r w:rsidR="00F07C58" w:rsidRPr="008A4571">
        <w:rPr>
          <w:rFonts w:ascii="TH SarabunPSK" w:hAnsi="TH SarabunPSK" w:cs="TH SarabunPSK" w:hint="cs"/>
          <w:b/>
          <w:bCs/>
          <w:sz w:val="24"/>
          <w:szCs w:val="32"/>
          <w:cs/>
        </w:rPr>
        <w:t>ร</w:t>
      </w:r>
      <w:r w:rsidR="00AE19FD">
        <w:rPr>
          <w:rFonts w:ascii="TH SarabunPSK" w:hAnsi="TH SarabunPSK" w:cs="TH SarabunPSK" w:hint="cs"/>
          <w:b/>
          <w:bCs/>
          <w:sz w:val="24"/>
          <w:szCs w:val="32"/>
          <w:cs/>
        </w:rPr>
        <w:t>ายได้เฉลี่ยของประชากรในอำเภอเมือง</w:t>
      </w:r>
      <w:r w:rsidR="00F07C58" w:rsidRPr="008A4571">
        <w:rPr>
          <w:rFonts w:ascii="TH SarabunPSK" w:hAnsi="TH SarabunPSK" w:cs="TH SarabunPSK" w:hint="cs"/>
          <w:b/>
          <w:bCs/>
          <w:sz w:val="24"/>
          <w:szCs w:val="32"/>
          <w:cs/>
        </w:rPr>
        <w:t>มีรายได้เฉลี่ยสูงที่สุด</w:t>
      </w:r>
    </w:p>
    <w:p w:rsidR="00A534D1" w:rsidRDefault="00A534D1" w:rsidP="00A534D1">
      <w:pPr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3</w:t>
      </w: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.  แผน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ภูมิแสดงการเปรียบเทียบจำนวนประชากรในชุมชน</w:t>
      </w: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ของจังหวัดระยอง</w:t>
      </w:r>
      <w:r w:rsidR="00E5388D">
        <w:rPr>
          <w:rFonts w:ascii="TH SarabunPSK" w:hAnsi="TH SarabunPSK" w:cs="TH SarabunPSK" w:hint="cs"/>
          <w:b/>
          <w:bCs/>
          <w:sz w:val="24"/>
          <w:szCs w:val="32"/>
          <w:cs/>
        </w:rPr>
        <w:t>ปี  พ.ศ.2557 - 2558</w:t>
      </w:r>
    </w:p>
    <w:p w:rsidR="00A534D1" w:rsidRDefault="00A534D1" w:rsidP="00A534D1">
      <w:pPr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 w:rsidRPr="00ED7FAE">
        <w:rPr>
          <w:rFonts w:ascii="TH SarabunPSK" w:hAnsi="TH SarabunPSK" w:cs="TH SarabunPSK" w:hint="cs"/>
          <w:b/>
          <w:bCs/>
          <w:noProof/>
          <w:color w:val="FF0000"/>
          <w:sz w:val="24"/>
          <w:szCs w:val="32"/>
        </w:rPr>
        <w:drawing>
          <wp:inline distT="0" distB="0" distL="0" distR="0">
            <wp:extent cx="8505825" cy="4305300"/>
            <wp:effectExtent l="19050" t="0" r="9525" b="0"/>
            <wp:docPr id="3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63452" w:rsidRDefault="0092547D" w:rsidP="0086345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จากแผนภูมิจะพบว่า  จำนวนประชากรในปี พ.ศ.2558 โดยส่วนใหญ่อยู่ในเขตอำเภอเมืองระยอง อำเภอแกลง และอำเภอบ้านฉางตามลำดับ</w:t>
      </w:r>
    </w:p>
    <w:p w:rsidR="00C36480" w:rsidRDefault="00C36480" w:rsidP="0086345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C36480" w:rsidRDefault="00C36480" w:rsidP="0086345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A534D1" w:rsidRDefault="00863452" w:rsidP="00A534D1">
      <w:pPr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4</w:t>
      </w:r>
      <w:r w:rsidR="00A534D1"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.  แผน</w:t>
      </w:r>
      <w:r w:rsidR="00A534D1">
        <w:rPr>
          <w:rFonts w:ascii="TH SarabunPSK" w:hAnsi="TH SarabunPSK" w:cs="TH SarabunPSK" w:hint="cs"/>
          <w:b/>
          <w:bCs/>
          <w:sz w:val="24"/>
          <w:szCs w:val="32"/>
          <w:cs/>
        </w:rPr>
        <w:t>ภูมิแสดงการเปรียบเทียบจำนวนประชากรแฝง</w:t>
      </w:r>
      <w:r w:rsidR="00A534D1"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ของจังหวัดระยอง</w:t>
      </w:r>
      <w:r w:rsidR="001E33AB">
        <w:rPr>
          <w:rFonts w:ascii="TH SarabunPSK" w:hAnsi="TH SarabunPSK" w:cs="TH SarabunPSK" w:hint="cs"/>
          <w:b/>
          <w:bCs/>
          <w:sz w:val="24"/>
          <w:szCs w:val="32"/>
          <w:cs/>
        </w:rPr>
        <w:t>ปี  พ.ศ.2557 - 2558</w:t>
      </w:r>
    </w:p>
    <w:p w:rsidR="00A534D1" w:rsidRDefault="00A534D1" w:rsidP="00A534D1">
      <w:pPr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</w:rPr>
        <w:drawing>
          <wp:inline distT="0" distB="0" distL="0" distR="0">
            <wp:extent cx="8505825" cy="4857750"/>
            <wp:effectExtent l="19050" t="0" r="9525" b="0"/>
            <wp:docPr id="11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534D1" w:rsidRPr="008B4FC0" w:rsidRDefault="00A534D1" w:rsidP="00A534D1">
      <w:pPr>
        <w:spacing w:after="0"/>
        <w:ind w:left="720" w:firstLine="720"/>
        <w:rPr>
          <w:rFonts w:ascii="TH SarabunPSK" w:hAnsi="TH SarabunPSK" w:cs="TH SarabunPSK"/>
          <w:b/>
          <w:bCs/>
          <w:sz w:val="24"/>
          <w:szCs w:val="32"/>
        </w:rPr>
      </w:pPr>
      <w:r w:rsidRPr="008B4FC0">
        <w:rPr>
          <w:rFonts w:ascii="TH SarabunPSK" w:hAnsi="TH SarabunPSK" w:cs="TH SarabunPSK" w:hint="cs"/>
          <w:b/>
          <w:bCs/>
          <w:sz w:val="24"/>
          <w:szCs w:val="32"/>
          <w:cs/>
        </w:rPr>
        <w:t>จากแผนภูมิ  จะพบว่าในปี  พ.ศ.255</w:t>
      </w:r>
      <w:r w:rsidR="00474637" w:rsidRPr="008B4FC0">
        <w:rPr>
          <w:rFonts w:ascii="TH SarabunPSK" w:hAnsi="TH SarabunPSK" w:cs="TH SarabunPSK" w:hint="cs"/>
          <w:b/>
          <w:bCs/>
          <w:sz w:val="24"/>
          <w:szCs w:val="32"/>
          <w:cs/>
        </w:rPr>
        <w:t>8</w:t>
      </w:r>
      <w:r w:rsidRPr="008B4FC0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มีจำนวนประชากรแฝงเป็นจำนวนมากอยู่ที่  อำเภอปลวกแดง  </w:t>
      </w:r>
      <w:r w:rsidR="00863452" w:rsidRPr="008B4FC0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อำเภอเมือง  </w:t>
      </w:r>
      <w:r w:rsidRPr="008B4FC0">
        <w:rPr>
          <w:rFonts w:ascii="TH SarabunPSK" w:hAnsi="TH SarabunPSK" w:cs="TH SarabunPSK" w:hint="cs"/>
          <w:b/>
          <w:bCs/>
          <w:sz w:val="24"/>
          <w:szCs w:val="32"/>
          <w:cs/>
        </w:rPr>
        <w:t>และ</w:t>
      </w:r>
      <w:r w:rsidR="00863452" w:rsidRPr="008B4FC0">
        <w:rPr>
          <w:rFonts w:ascii="TH SarabunPSK" w:hAnsi="TH SarabunPSK" w:cs="TH SarabunPSK" w:hint="cs"/>
          <w:b/>
          <w:bCs/>
          <w:sz w:val="24"/>
          <w:szCs w:val="32"/>
          <w:cs/>
        </w:rPr>
        <w:t>อำเภอนิคมพัฒนาตา</w:t>
      </w:r>
      <w:r w:rsidRPr="008B4FC0">
        <w:rPr>
          <w:rFonts w:ascii="TH SarabunPSK" w:hAnsi="TH SarabunPSK" w:cs="TH SarabunPSK" w:hint="cs"/>
          <w:b/>
          <w:bCs/>
          <w:sz w:val="24"/>
          <w:szCs w:val="32"/>
          <w:cs/>
        </w:rPr>
        <w:t>มลำดับ</w:t>
      </w:r>
    </w:p>
    <w:p w:rsidR="009D7351" w:rsidRDefault="00863452" w:rsidP="00A534D1">
      <w:pPr>
        <w:spacing w:after="0" w:line="240" w:lineRule="auto"/>
        <w:ind w:left="7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5</w:t>
      </w:r>
      <w:r w:rsidR="009D7351"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886E2D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แผนภูมิแสดงสถิติเพลิงไหม้</w:t>
      </w:r>
      <w:r w:rsidR="009D7351">
        <w:rPr>
          <w:rFonts w:ascii="TH SarabunPSK" w:hAnsi="TH SarabunPSK" w:cs="TH SarabunPSK" w:hint="cs"/>
          <w:b/>
          <w:bCs/>
          <w:sz w:val="24"/>
          <w:szCs w:val="32"/>
          <w:cs/>
        </w:rPr>
        <w:t>ภายในจังหวัดระยอง</w:t>
      </w:r>
      <w:r w:rsidR="00474637">
        <w:rPr>
          <w:rFonts w:ascii="TH SarabunPSK" w:hAnsi="TH SarabunPSK" w:cs="TH SarabunPSK" w:hint="cs"/>
          <w:b/>
          <w:bCs/>
          <w:sz w:val="24"/>
          <w:szCs w:val="32"/>
          <w:cs/>
        </w:rPr>
        <w:t>ประจำปี  พ.ศ.2557</w:t>
      </w:r>
      <w:r w:rsidR="00C20305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C20305">
        <w:rPr>
          <w:rFonts w:ascii="TH SarabunPSK" w:hAnsi="TH SarabunPSK" w:cs="TH SarabunPSK"/>
          <w:b/>
          <w:bCs/>
          <w:sz w:val="24"/>
          <w:szCs w:val="32"/>
          <w:cs/>
        </w:rPr>
        <w:t>–</w:t>
      </w:r>
      <w:r w:rsidR="00D051D9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C20305">
        <w:rPr>
          <w:rFonts w:ascii="TH SarabunPSK" w:hAnsi="TH SarabunPSK" w:cs="TH SarabunPSK" w:hint="cs"/>
          <w:b/>
          <w:bCs/>
          <w:sz w:val="24"/>
          <w:szCs w:val="32"/>
          <w:cs/>
        </w:rPr>
        <w:t>255</w:t>
      </w:r>
      <w:r w:rsidR="00474637">
        <w:rPr>
          <w:rFonts w:ascii="TH SarabunPSK" w:hAnsi="TH SarabunPSK" w:cs="TH SarabunPSK" w:hint="cs"/>
          <w:b/>
          <w:bCs/>
          <w:sz w:val="24"/>
          <w:szCs w:val="32"/>
          <w:cs/>
        </w:rPr>
        <w:t>8</w:t>
      </w:r>
    </w:p>
    <w:p w:rsidR="002510B3" w:rsidRDefault="002510B3" w:rsidP="00A534D1">
      <w:pPr>
        <w:spacing w:after="0" w:line="240" w:lineRule="auto"/>
        <w:ind w:left="720"/>
        <w:rPr>
          <w:rFonts w:ascii="TH SarabunPSK" w:hAnsi="TH SarabunPSK" w:cs="TH SarabunPSK"/>
          <w:b/>
          <w:bCs/>
          <w:sz w:val="24"/>
          <w:szCs w:val="32"/>
        </w:rPr>
      </w:pPr>
    </w:p>
    <w:p w:rsidR="009D7351" w:rsidRDefault="009D7351" w:rsidP="009D7351">
      <w:pPr>
        <w:ind w:firstLine="7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noProof/>
          <w:sz w:val="24"/>
          <w:szCs w:val="32"/>
        </w:rPr>
        <w:drawing>
          <wp:inline distT="0" distB="0" distL="0" distR="0">
            <wp:extent cx="8515350" cy="4476750"/>
            <wp:effectExtent l="19050" t="0" r="19050" b="0"/>
            <wp:docPr id="10" name="แผนภูมิ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55BD8" w:rsidRPr="00755BD8" w:rsidRDefault="00A31F04" w:rsidP="00755BD8">
      <w:pPr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</w:rPr>
        <w:tab/>
      </w:r>
      <w:r w:rsidR="00755BD8">
        <w:rPr>
          <w:rFonts w:ascii="TH SarabunPSK" w:hAnsi="TH SarabunPSK" w:cs="TH SarabunPSK"/>
          <w:b/>
          <w:bCs/>
          <w:sz w:val="24"/>
          <w:szCs w:val="32"/>
        </w:rPr>
        <w:tab/>
      </w:r>
      <w:r w:rsidR="00F07C58" w:rsidRPr="00755BD8">
        <w:rPr>
          <w:rFonts w:ascii="TH SarabunPSK" w:hAnsi="TH SarabunPSK" w:cs="TH SarabunPSK" w:hint="cs"/>
          <w:b/>
          <w:bCs/>
          <w:sz w:val="24"/>
          <w:szCs w:val="32"/>
          <w:cs/>
        </w:rPr>
        <w:t>จากแผนภูมิเปรียบเทียบสถิติเพลิงไหม้  จะพบว่า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ในปี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พ.ศ.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2558 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มีเหตุเพลิงไหม้เพิ่มขึ้น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2.6 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เท่าของปี 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2557  </w:t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จึงอาจจะต้องเพิ่มการรณรงค์ให้ประชาชน</w:t>
      </w:r>
      <w:r w:rsidR="00755BD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</w:t>
      </w:r>
      <w:r w:rsidR="00755BD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="00755BD8" w:rsidRPr="00755BD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มีความระมัดระวังเพิ่มมากยิ่งขึ้น</w:t>
      </w:r>
      <w:r w:rsidR="00755BD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</w:t>
      </w:r>
      <w:r w:rsidR="00755BD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โดยเฉพาะในช่วงฤดูร้อน</w:t>
      </w:r>
    </w:p>
    <w:p w:rsidR="00A616FB" w:rsidRDefault="00863452" w:rsidP="008C0FBA">
      <w:pPr>
        <w:ind w:firstLine="7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6</w:t>
      </w:r>
      <w:r w:rsidR="00C27DBD">
        <w:rPr>
          <w:rFonts w:ascii="TH SarabunPSK" w:hAnsi="TH SarabunPSK" w:cs="TH SarabunPSK" w:hint="cs"/>
          <w:b/>
          <w:bCs/>
          <w:sz w:val="24"/>
          <w:szCs w:val="32"/>
          <w:cs/>
        </w:rPr>
        <w:t>.  แผนภูมิแสดงปริมาณขยะภ</w:t>
      </w:r>
      <w:r w:rsidR="00484A8F">
        <w:rPr>
          <w:rFonts w:ascii="TH SarabunPSK" w:hAnsi="TH SarabunPSK" w:cs="TH SarabunPSK" w:hint="cs"/>
          <w:b/>
          <w:bCs/>
          <w:sz w:val="24"/>
          <w:szCs w:val="32"/>
          <w:cs/>
        </w:rPr>
        <w:t>า</w:t>
      </w:r>
      <w:r w:rsidR="00C27DBD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ยในจังหวัดระยองประจำปี  </w:t>
      </w:r>
      <w:r w:rsidR="00701A0E">
        <w:rPr>
          <w:rFonts w:ascii="TH SarabunPSK" w:hAnsi="TH SarabunPSK" w:cs="TH SarabunPSK" w:hint="cs"/>
          <w:b/>
          <w:bCs/>
          <w:sz w:val="24"/>
          <w:szCs w:val="32"/>
          <w:cs/>
        </w:rPr>
        <w:t>พ.ศ.2557-2558</w:t>
      </w:r>
    </w:p>
    <w:p w:rsidR="00026B9E" w:rsidRDefault="00026B9E" w:rsidP="008C0FBA">
      <w:pPr>
        <w:ind w:firstLine="720"/>
        <w:rPr>
          <w:rFonts w:ascii="TH SarabunPSK" w:hAnsi="TH SarabunPSK" w:cs="TH SarabunPSK"/>
          <w:b/>
          <w:bCs/>
          <w:sz w:val="24"/>
          <w:szCs w:val="32"/>
        </w:rPr>
      </w:pPr>
      <w:r w:rsidRPr="00446388">
        <w:rPr>
          <w:rFonts w:ascii="TH SarabunPSK" w:hAnsi="TH SarabunPSK" w:cs="TH SarabunPSK" w:hint="cs"/>
          <w:b/>
          <w:bCs/>
          <w:noProof/>
          <w:color w:val="990000"/>
          <w:sz w:val="24"/>
          <w:szCs w:val="32"/>
        </w:rPr>
        <w:drawing>
          <wp:inline distT="0" distB="0" distL="0" distR="0">
            <wp:extent cx="8515350" cy="4533900"/>
            <wp:effectExtent l="19050" t="0" r="19050" b="0"/>
            <wp:docPr id="7" name="แผนภูมิ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A4C35" w:rsidRDefault="006A4C35" w:rsidP="008C0FBA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จากแผนภูมิ</w:t>
      </w:r>
      <w:r w:rsidR="00755BD8">
        <w:rPr>
          <w:rFonts w:ascii="TH SarabunPSK" w:hAnsi="TH SarabunPSK" w:cs="TH SarabunPSK" w:hint="cs"/>
          <w:b/>
          <w:bCs/>
          <w:sz w:val="32"/>
          <w:szCs w:val="32"/>
          <w:cs/>
        </w:rPr>
        <w:t>พบว่า  ปริมาณขยะในปี พ.ศ. 2558  มีปริมาณเพิ่มมากขึ้น  โดยอำเภอที่มีปริมาณขยะมากที่สุด คือ อำเภอเมืองระยอง อำเภอปลวกแดง และ</w:t>
      </w:r>
      <w:r w:rsidR="00755BD8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อำเภอแกลง ตามลำดับ</w:t>
      </w:r>
    </w:p>
    <w:p w:rsidR="005D192B" w:rsidRDefault="00863452" w:rsidP="008C0FBA">
      <w:pPr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7</w:t>
      </w:r>
      <w:r w:rsidR="0058228D" w:rsidRPr="0031382A">
        <w:rPr>
          <w:rFonts w:ascii="TH SarabunPSK" w:hAnsi="TH SarabunPSK" w:cs="TH SarabunPSK" w:hint="cs"/>
          <w:b/>
          <w:bCs/>
          <w:sz w:val="32"/>
          <w:szCs w:val="32"/>
          <w:cs/>
        </w:rPr>
        <w:t>.  แผนภูมิแสดงรายรับ</w:t>
      </w:r>
      <w:r w:rsidR="0044367C">
        <w:rPr>
          <w:rFonts w:ascii="TH SarabunPSK" w:hAnsi="TH SarabunPSK" w:cs="TH SarabunPSK" w:hint="cs"/>
          <w:b/>
          <w:bCs/>
          <w:sz w:val="32"/>
          <w:szCs w:val="32"/>
          <w:cs/>
        </w:rPr>
        <w:t>จริง</w:t>
      </w:r>
      <w:r w:rsidR="0058228D" w:rsidRPr="0031382A">
        <w:rPr>
          <w:rFonts w:ascii="TH SarabunPSK" w:hAnsi="TH SarabunPSK" w:cs="TH SarabunPSK" w:hint="cs"/>
          <w:b/>
          <w:bCs/>
          <w:sz w:val="32"/>
          <w:szCs w:val="32"/>
          <w:cs/>
        </w:rPr>
        <w:t>ขององค์กรปกครองส่วนท้องถิ่นภายในจังหวัดระยอง</w:t>
      </w:r>
      <w:r w:rsidR="003138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 </w:t>
      </w:r>
      <w:r w:rsidR="00902136">
        <w:rPr>
          <w:rFonts w:ascii="TH SarabunPSK" w:hAnsi="TH SarabunPSK" w:cs="TH SarabunPSK"/>
          <w:b/>
          <w:bCs/>
          <w:sz w:val="32"/>
          <w:szCs w:val="32"/>
          <w:cs/>
        </w:rPr>
        <w:t>พ.ศ</w:t>
      </w:r>
      <w:r w:rsidR="0090213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31382A" w:rsidRPr="0031382A">
        <w:rPr>
          <w:rFonts w:ascii="TH SarabunPSK" w:hAnsi="TH SarabunPSK" w:cs="TH SarabunPSK"/>
          <w:b/>
          <w:bCs/>
          <w:sz w:val="32"/>
          <w:szCs w:val="32"/>
          <w:cs/>
        </w:rPr>
        <w:t>255</w:t>
      </w:r>
      <w:r w:rsidR="00200DA1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44367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- 255</w:t>
      </w:r>
      <w:r w:rsidR="00200DA1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:rsidR="0000120A" w:rsidRDefault="0000120A" w:rsidP="008C0FBA">
      <w:pPr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24"/>
          <w:szCs w:val="32"/>
        </w:rPr>
        <w:drawing>
          <wp:inline distT="0" distB="0" distL="0" distR="0">
            <wp:extent cx="8515350" cy="4314825"/>
            <wp:effectExtent l="19050" t="0" r="19050" b="0"/>
            <wp:docPr id="5" name="แผนภูมิ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63452" w:rsidRPr="008A6372" w:rsidRDefault="00724E92" w:rsidP="006353C3">
      <w:pPr>
        <w:spacing w:before="120" w:after="0" w:line="240" w:lineRule="auto"/>
        <w:ind w:left="1440"/>
        <w:rPr>
          <w:rFonts w:ascii="TH SarabunPSK" w:hAnsi="TH SarabunPSK" w:cs="TH SarabunPSK"/>
          <w:b/>
          <w:bCs/>
          <w:sz w:val="24"/>
          <w:szCs w:val="32"/>
        </w:rPr>
      </w:pPr>
      <w:r w:rsidRPr="008A6372">
        <w:rPr>
          <w:rFonts w:ascii="TH SarabunPSK" w:hAnsi="TH SarabunPSK" w:cs="TH SarabunPSK" w:hint="cs"/>
          <w:b/>
          <w:bCs/>
          <w:sz w:val="24"/>
          <w:szCs w:val="32"/>
          <w:cs/>
        </w:rPr>
        <w:t>จากแผนภูมิ  จะพบว่า</w:t>
      </w:r>
      <w:r w:rsidR="00945F12" w:rsidRPr="008A6372">
        <w:rPr>
          <w:rFonts w:ascii="TH SarabunPSK" w:hAnsi="TH SarabunPSK" w:cs="TH SarabunPSK" w:hint="cs"/>
          <w:b/>
          <w:bCs/>
          <w:sz w:val="24"/>
          <w:szCs w:val="32"/>
          <w:cs/>
        </w:rPr>
        <w:t>รายรับในปีงบประมาณ  พ.ศ. 255</w:t>
      </w:r>
      <w:r w:rsidR="00200DA1" w:rsidRPr="008A6372">
        <w:rPr>
          <w:rFonts w:ascii="TH SarabunPSK" w:hAnsi="TH SarabunPSK" w:cs="TH SarabunPSK" w:hint="cs"/>
          <w:b/>
          <w:bCs/>
          <w:sz w:val="24"/>
          <w:szCs w:val="32"/>
          <w:cs/>
        </w:rPr>
        <w:t>8</w:t>
      </w:r>
      <w:r w:rsidR="00945F12" w:rsidRPr="008A637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เขตอำเภอเมืองระยอง  อำเภอแกลง  และอำเภอปลวกแดง  มีรายรับมากที่สุดตามลำดับ</w:t>
      </w:r>
    </w:p>
    <w:p w:rsidR="00200DA1" w:rsidRPr="008A6372" w:rsidRDefault="008361DA" w:rsidP="006353C3">
      <w:pPr>
        <w:spacing w:before="120"/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8A6372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>หมายเหตุ</w:t>
      </w:r>
      <w:r w:rsidRPr="008A6372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</w:t>
      </w:r>
      <w:r w:rsidRPr="008A637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รายรับอำเภอเมืองระยองรวมองค์การบริหารส่วนจังหวัดระยองด้วย</w:t>
      </w:r>
    </w:p>
    <w:p w:rsidR="008D0EB6" w:rsidRDefault="00863452" w:rsidP="008D0EB6">
      <w:pPr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8</w:t>
      </w:r>
      <w:r w:rsidR="008D0EB6">
        <w:rPr>
          <w:rFonts w:ascii="TH SarabunPSK" w:hAnsi="TH SarabunPSK" w:cs="TH SarabunPSK" w:hint="cs"/>
          <w:b/>
          <w:bCs/>
          <w:sz w:val="32"/>
          <w:szCs w:val="32"/>
          <w:cs/>
        </w:rPr>
        <w:t>.  แผนภูมิแสดงรายจ่ายจริง</w:t>
      </w:r>
      <w:r w:rsidR="008D0EB6" w:rsidRPr="0031382A">
        <w:rPr>
          <w:rFonts w:ascii="TH SarabunPSK" w:hAnsi="TH SarabunPSK" w:cs="TH SarabunPSK" w:hint="cs"/>
          <w:b/>
          <w:bCs/>
          <w:sz w:val="32"/>
          <w:szCs w:val="32"/>
          <w:cs/>
        </w:rPr>
        <w:t>ขององค์กรปกครองส่วนท้องถิ่นภายในจังหวัดระยอง</w:t>
      </w:r>
      <w:r w:rsidR="008D0E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 </w:t>
      </w:r>
      <w:r w:rsidR="008D0EB6">
        <w:rPr>
          <w:rFonts w:ascii="TH SarabunPSK" w:hAnsi="TH SarabunPSK" w:cs="TH SarabunPSK"/>
          <w:b/>
          <w:bCs/>
          <w:sz w:val="32"/>
          <w:szCs w:val="32"/>
          <w:cs/>
        </w:rPr>
        <w:t>พ.ศ</w:t>
      </w:r>
      <w:r w:rsidR="008D0E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8D0EB6" w:rsidRPr="0031382A">
        <w:rPr>
          <w:rFonts w:ascii="TH SarabunPSK" w:hAnsi="TH SarabunPSK" w:cs="TH SarabunPSK"/>
          <w:b/>
          <w:bCs/>
          <w:sz w:val="32"/>
          <w:szCs w:val="32"/>
          <w:cs/>
        </w:rPr>
        <w:t>255</w:t>
      </w:r>
      <w:r w:rsidR="00B67A6C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8D0E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- 255</w:t>
      </w:r>
      <w:r w:rsidR="00B67A6C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8D0EB6" w:rsidRPr="003138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8D0EB6" w:rsidRDefault="008D0EB6" w:rsidP="008D0EB6">
      <w:pPr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24"/>
          <w:szCs w:val="32"/>
        </w:rPr>
        <w:drawing>
          <wp:inline distT="0" distB="0" distL="0" distR="0">
            <wp:extent cx="8515350" cy="4267200"/>
            <wp:effectExtent l="19050" t="0" r="19050" b="0"/>
            <wp:docPr id="8" name="แผนภูมิ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45F12" w:rsidRPr="004B0629" w:rsidRDefault="00DA6D17" w:rsidP="00945F12">
      <w:pPr>
        <w:spacing w:after="0"/>
        <w:ind w:left="720"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 w:rsidRPr="004B0629">
        <w:rPr>
          <w:rFonts w:ascii="TH SarabunPSK" w:hAnsi="TH SarabunPSK" w:cs="TH SarabunPSK" w:hint="cs"/>
          <w:b/>
          <w:bCs/>
          <w:sz w:val="24"/>
          <w:szCs w:val="32"/>
          <w:cs/>
        </w:rPr>
        <w:t>จาก</w:t>
      </w:r>
      <w:r w:rsidR="00945F12" w:rsidRPr="004B0629">
        <w:rPr>
          <w:rFonts w:ascii="TH SarabunPSK" w:hAnsi="TH SarabunPSK" w:cs="TH SarabunPSK" w:hint="cs"/>
          <w:b/>
          <w:bCs/>
          <w:sz w:val="24"/>
          <w:szCs w:val="32"/>
          <w:cs/>
        </w:rPr>
        <w:t>แผนภูมิ  พบว่าองค์กรปกครองส่วนท้องถิ่นที่สามารถเบิกจ่าย</w:t>
      </w:r>
      <w:r w:rsidR="008E34BF" w:rsidRPr="004B0629">
        <w:rPr>
          <w:rFonts w:ascii="TH SarabunPSK" w:hAnsi="TH SarabunPSK" w:cs="TH SarabunPSK" w:hint="cs"/>
          <w:b/>
          <w:bCs/>
          <w:sz w:val="24"/>
          <w:szCs w:val="32"/>
          <w:cs/>
        </w:rPr>
        <w:t>งบประมาณได้มากที่สุดคือ  เขตอำเภอเมืองระยอง</w:t>
      </w:r>
      <w:r w:rsidR="006408FF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6408FF">
        <w:rPr>
          <w:rFonts w:ascii="TH SarabunPSK" w:hAnsi="TH SarabunPSK" w:cs="TH SarabunPSK" w:hint="cs"/>
          <w:b/>
          <w:bCs/>
          <w:sz w:val="24"/>
          <w:szCs w:val="32"/>
          <w:cs/>
        </w:rPr>
        <w:t>อำเภอแกลง และอำเภอปลวกแดงตามลำดับ</w:t>
      </w:r>
    </w:p>
    <w:p w:rsidR="00B67A6C" w:rsidRDefault="00B67A6C" w:rsidP="008E34BF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32"/>
        </w:rPr>
      </w:pPr>
    </w:p>
    <w:p w:rsidR="008D0EB6" w:rsidRDefault="00111FF5" w:rsidP="00111FF5">
      <w:pPr>
        <w:ind w:firstLine="720"/>
        <w:rPr>
          <w:rFonts w:ascii="TH SarabunPSK" w:hAnsi="TH SarabunPSK" w:cs="TH SarabunPSK"/>
          <w:sz w:val="24"/>
          <w:szCs w:val="32"/>
        </w:rPr>
      </w:pPr>
      <w:r w:rsidRPr="00F140D4">
        <w:rPr>
          <w:rFonts w:ascii="TH SarabunPSK" w:hAnsi="TH SarabunPSK" w:cs="TH SarabunPSK" w:hint="cs"/>
          <w:b/>
          <w:bCs/>
          <w:noProof/>
          <w:color w:val="0000CC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443230</wp:posOffset>
            </wp:positionV>
            <wp:extent cx="8458200" cy="4333875"/>
            <wp:effectExtent l="19050" t="0" r="19050" b="0"/>
            <wp:wrapSquare wrapText="bothSides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8E34BF">
        <w:rPr>
          <w:rFonts w:ascii="TH SarabunPSK" w:hAnsi="TH SarabunPSK" w:cs="TH SarabunPSK" w:hint="cs"/>
          <w:b/>
          <w:bCs/>
          <w:sz w:val="32"/>
          <w:szCs w:val="32"/>
          <w:cs/>
        </w:rPr>
        <w:t>9.  แผนภูมิแสดงความสามารถในการเบิกจ่ายงบประมาณ</w:t>
      </w:r>
      <w:r w:rsidR="008E34BF" w:rsidRPr="0031382A">
        <w:rPr>
          <w:rFonts w:ascii="TH SarabunPSK" w:hAnsi="TH SarabunPSK" w:cs="TH SarabunPSK" w:hint="cs"/>
          <w:b/>
          <w:bCs/>
          <w:sz w:val="32"/>
          <w:szCs w:val="32"/>
          <w:cs/>
        </w:rPr>
        <w:t>ขององค์กรปกครองส่วนท้องถิ่นภายในจังหวัดระยอง</w:t>
      </w:r>
      <w:r w:rsidR="008E34BF">
        <w:rPr>
          <w:rFonts w:ascii="TH SarabunPSK" w:hAnsi="TH SarabunPSK" w:cs="TH SarabunPSK" w:hint="cs"/>
          <w:b/>
          <w:bCs/>
          <w:sz w:val="32"/>
          <w:szCs w:val="32"/>
          <w:cs/>
        </w:rPr>
        <w:t>ประจำปีงบประมาณ พ.ศ. 255</w:t>
      </w:r>
      <w:r w:rsidR="00B67A6C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922A3F">
        <w:rPr>
          <w:rFonts w:ascii="TH SarabunPSK" w:hAnsi="TH SarabunPSK" w:cs="TH SarabunPSK"/>
          <w:b/>
          <w:bCs/>
          <w:sz w:val="24"/>
          <w:szCs w:val="32"/>
        </w:rPr>
        <w:br w:type="textWrapping" w:clear="all"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 w:rsidR="008E34BF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>จากแผนภูมิพบว่า  องค์กรปกครองส่วนท้องถิ่นในเขตอำเภอเมืองสามารถเบิกจ่ายงบประมาณได้มากที่สุด คือ ร้อยละ 9</w:t>
      </w:r>
      <w:r w:rsidR="000011DF">
        <w:rPr>
          <w:rFonts w:ascii="TH SarabunPSK" w:hAnsi="TH SarabunPSK" w:cs="TH SarabunPSK" w:hint="cs"/>
          <w:b/>
          <w:bCs/>
          <w:sz w:val="24"/>
          <w:szCs w:val="32"/>
          <w:cs/>
        </w:rPr>
        <w:t>8.06</w:t>
      </w:r>
    </w:p>
    <w:p w:rsidR="00C67A9B" w:rsidRDefault="00597E2F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447040</wp:posOffset>
            </wp:positionV>
            <wp:extent cx="8505825" cy="5191125"/>
            <wp:effectExtent l="19050" t="0" r="9525" b="0"/>
            <wp:wrapSquare wrapText="bothSides"/>
            <wp:docPr id="6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393489">
        <w:rPr>
          <w:rFonts w:ascii="TH SarabunPSK" w:hAnsi="TH SarabunPSK" w:cs="TH SarabunPSK" w:hint="cs"/>
          <w:b/>
          <w:bCs/>
          <w:sz w:val="32"/>
          <w:szCs w:val="32"/>
          <w:cs/>
        </w:rPr>
        <w:t>10.  แผน</w:t>
      </w:r>
      <w:r w:rsidR="00393489">
        <w:rPr>
          <w:rFonts w:ascii="TH SarabunPSK" w:hAnsi="TH SarabunPSK" w:cs="TH SarabunPSK" w:hint="cs"/>
          <w:sz w:val="24"/>
          <w:szCs w:val="32"/>
          <w:cs/>
        </w:rPr>
        <w:t>ภูม</w:t>
      </w:r>
      <w:r w:rsidR="00A7194E">
        <w:rPr>
          <w:rFonts w:ascii="TH SarabunPSK" w:hAnsi="TH SarabunPSK" w:cs="TH SarabunPSK" w:hint="cs"/>
          <w:sz w:val="24"/>
          <w:szCs w:val="32"/>
          <w:cs/>
        </w:rPr>
        <w:t>ิ</w:t>
      </w:r>
      <w:r w:rsidR="00393489">
        <w:rPr>
          <w:rFonts w:ascii="TH SarabunPSK" w:hAnsi="TH SarabunPSK" w:cs="TH SarabunPSK" w:hint="cs"/>
          <w:sz w:val="24"/>
          <w:szCs w:val="32"/>
          <w:cs/>
        </w:rPr>
        <w:t xml:space="preserve">เปรียบเทียบรายรับรวมทั้งจังหวัดระยองประจำปี พ.ศ.2556 </w:t>
      </w:r>
      <w:r w:rsidR="00766C42">
        <w:rPr>
          <w:rFonts w:ascii="TH SarabunPSK" w:hAnsi="TH SarabunPSK" w:cs="TH SarabunPSK"/>
          <w:sz w:val="24"/>
          <w:szCs w:val="32"/>
          <w:cs/>
        </w:rPr>
        <w:t>–</w:t>
      </w:r>
      <w:r w:rsidR="00393489">
        <w:rPr>
          <w:rFonts w:ascii="TH SarabunPSK" w:hAnsi="TH SarabunPSK" w:cs="TH SarabunPSK" w:hint="cs"/>
          <w:sz w:val="24"/>
          <w:szCs w:val="32"/>
          <w:cs/>
        </w:rPr>
        <w:t xml:space="preserve"> 2558</w:t>
      </w:r>
      <w:r w:rsidR="00C67A9B">
        <w:rPr>
          <w:rFonts w:ascii="TH SarabunPSK" w:hAnsi="TH SarabunPSK" w:cs="TH SarabunPSK"/>
          <w:sz w:val="24"/>
          <w:szCs w:val="32"/>
          <w:cs/>
        </w:rPr>
        <w:br w:type="page"/>
      </w:r>
    </w:p>
    <w:p w:rsidR="00766C42" w:rsidRDefault="00766C42" w:rsidP="00C67A9B">
      <w:pPr>
        <w:ind w:firstLine="720"/>
        <w:jc w:val="center"/>
        <w:rPr>
          <w:rFonts w:ascii="TH SarabunPSK" w:hAnsi="TH SarabunPSK" w:cs="TH SarabunPSK"/>
          <w:sz w:val="24"/>
          <w:szCs w:val="32"/>
        </w:rPr>
      </w:pPr>
    </w:p>
    <w:p w:rsidR="00C67A9B" w:rsidRDefault="00C67A9B" w:rsidP="00C67A9B">
      <w:pPr>
        <w:ind w:firstLine="720"/>
        <w:jc w:val="center"/>
        <w:rPr>
          <w:rFonts w:ascii="TH SarabunPSK" w:hAnsi="TH SarabunPSK" w:cs="TH SarabunPSK"/>
          <w:sz w:val="24"/>
          <w:szCs w:val="32"/>
        </w:rPr>
      </w:pPr>
    </w:p>
    <w:p w:rsidR="00C67A9B" w:rsidRDefault="00C67A9B" w:rsidP="00C67A9B">
      <w:pPr>
        <w:ind w:firstLine="720"/>
        <w:jc w:val="center"/>
        <w:rPr>
          <w:rFonts w:ascii="TH SarabunPSK" w:hAnsi="TH SarabunPSK" w:cs="TH SarabunPSK"/>
          <w:sz w:val="24"/>
          <w:szCs w:val="32"/>
        </w:rPr>
      </w:pPr>
    </w:p>
    <w:p w:rsidR="00C67A9B" w:rsidRDefault="00C67A9B" w:rsidP="00C67A9B">
      <w:pPr>
        <w:ind w:firstLine="720"/>
        <w:jc w:val="center"/>
        <w:rPr>
          <w:rFonts w:ascii="TH SarabunPSK" w:hAnsi="TH SarabunPSK" w:cs="TH SarabunPSK"/>
          <w:sz w:val="24"/>
          <w:szCs w:val="32"/>
        </w:rPr>
      </w:pPr>
    </w:p>
    <w:p w:rsidR="00C67A9B" w:rsidRDefault="00C67A9B" w:rsidP="00C67A9B">
      <w:pPr>
        <w:ind w:firstLine="720"/>
        <w:jc w:val="center"/>
        <w:rPr>
          <w:rFonts w:ascii="TH SarabunPSK" w:hAnsi="TH SarabunPSK" w:cs="TH SarabunPSK"/>
          <w:sz w:val="24"/>
          <w:szCs w:val="32"/>
        </w:rPr>
      </w:pPr>
    </w:p>
    <w:p w:rsidR="00C67A9B" w:rsidRDefault="00C67A9B" w:rsidP="00C67A9B">
      <w:pPr>
        <w:ind w:firstLine="720"/>
        <w:jc w:val="center"/>
        <w:rPr>
          <w:rFonts w:ascii="TH SarabunPSK" w:hAnsi="TH SarabunPSK" w:cs="TH SarabunPSK"/>
          <w:b/>
          <w:bCs/>
          <w:sz w:val="72"/>
          <w:szCs w:val="144"/>
        </w:rPr>
      </w:pPr>
      <w:r w:rsidRPr="00C67A9B">
        <w:rPr>
          <w:rFonts w:ascii="TH SarabunPSK" w:hAnsi="TH SarabunPSK" w:cs="TH SarabunPSK" w:hint="cs"/>
          <w:b/>
          <w:bCs/>
          <w:sz w:val="72"/>
          <w:szCs w:val="144"/>
          <w:cs/>
        </w:rPr>
        <w:t>ข้อมูลเฉพาะวารสาร</w:t>
      </w:r>
    </w:p>
    <w:p w:rsidR="00C67A9B" w:rsidRDefault="00C67A9B" w:rsidP="00C67A9B">
      <w:pPr>
        <w:ind w:firstLine="720"/>
        <w:jc w:val="center"/>
        <w:rPr>
          <w:rFonts w:ascii="TH SarabunPSK" w:hAnsi="TH SarabunPSK" w:cs="TH SarabunPSK"/>
          <w:b/>
          <w:bCs/>
          <w:sz w:val="72"/>
          <w:szCs w:val="144"/>
        </w:rPr>
      </w:pPr>
    </w:p>
    <w:p w:rsidR="00C67A9B" w:rsidRDefault="00C67A9B" w:rsidP="00C67A9B">
      <w:pPr>
        <w:ind w:firstLine="720"/>
        <w:jc w:val="center"/>
        <w:rPr>
          <w:rFonts w:ascii="TH SarabunPSK" w:hAnsi="TH SarabunPSK" w:cs="TH SarabunPSK"/>
          <w:b/>
          <w:bCs/>
          <w:sz w:val="72"/>
          <w:szCs w:val="144"/>
        </w:rPr>
      </w:pPr>
    </w:p>
    <w:p w:rsidR="00C67A9B" w:rsidRDefault="00C67A9B" w:rsidP="00C67A9B">
      <w:pPr>
        <w:ind w:firstLine="720"/>
        <w:jc w:val="center"/>
        <w:rPr>
          <w:rFonts w:ascii="TH SarabunPSK" w:hAnsi="TH SarabunPSK" w:cs="TH SarabunPSK"/>
          <w:b/>
          <w:bCs/>
          <w:sz w:val="72"/>
          <w:szCs w:val="144"/>
        </w:rPr>
      </w:pPr>
    </w:p>
    <w:p w:rsidR="00E66EC7" w:rsidRPr="00E66EC7" w:rsidRDefault="00E66EC7" w:rsidP="00E66EC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แผน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ภูมิแสดงการเปรียบเทียบข้อมูลด้านโครงสร้างพื้นฐาน</w:t>
      </w: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ของจังหวัดระยอง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ปี  พ.ศ.2557 - 2558</w:t>
      </w:r>
    </w:p>
    <w:p w:rsidR="00C67A9B" w:rsidRDefault="00C67A9B" w:rsidP="00C67A9B">
      <w:pPr>
        <w:ind w:firstLine="72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28"/>
          <w:szCs w:val="36"/>
        </w:rPr>
        <w:drawing>
          <wp:inline distT="0" distB="0" distL="0" distR="0">
            <wp:extent cx="8562975" cy="5057775"/>
            <wp:effectExtent l="19050" t="0" r="9525" b="0"/>
            <wp:docPr id="9" name="แผนภูมิ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349DB" w:rsidRPr="00E66EC7" w:rsidRDefault="00A349DB" w:rsidP="00A349D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แผน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ภูมิแสดงการเปรียบเทียบข้อมูลด้าน</w:t>
      </w:r>
      <w:r w:rsidR="00A979F5">
        <w:rPr>
          <w:rFonts w:ascii="TH SarabunPSK" w:hAnsi="TH SarabunPSK" w:cs="TH SarabunPSK" w:hint="cs"/>
          <w:b/>
          <w:bCs/>
          <w:sz w:val="24"/>
          <w:szCs w:val="32"/>
          <w:cs/>
        </w:rPr>
        <w:t>สังคม</w:t>
      </w:r>
      <w:r w:rsidRPr="0096628B">
        <w:rPr>
          <w:rFonts w:ascii="TH SarabunPSK" w:hAnsi="TH SarabunPSK" w:cs="TH SarabunPSK" w:hint="cs"/>
          <w:b/>
          <w:bCs/>
          <w:sz w:val="24"/>
          <w:szCs w:val="32"/>
          <w:cs/>
        </w:rPr>
        <w:t>ของจังหวัดระยอง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ปี  พ.ศ.2557 - 2558</w:t>
      </w:r>
    </w:p>
    <w:p w:rsidR="00A349DB" w:rsidRDefault="00A979F5" w:rsidP="000344A3">
      <w:pPr>
        <w:ind w:right="361" w:firstLine="72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w:drawing>
          <wp:inline distT="0" distB="0" distL="0" distR="0">
            <wp:extent cx="8772525" cy="5295900"/>
            <wp:effectExtent l="19050" t="0" r="9525" b="0"/>
            <wp:docPr id="12" name="แผนภูมิ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344A3" w:rsidRDefault="000344A3" w:rsidP="000344A3">
      <w:pPr>
        <w:ind w:right="361" w:firstLine="72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w:lastRenderedPageBreak/>
        <w:drawing>
          <wp:inline distT="0" distB="0" distL="0" distR="0">
            <wp:extent cx="8439150" cy="4857750"/>
            <wp:effectExtent l="19050" t="0" r="19050" b="0"/>
            <wp:docPr id="13" name="แผนภูมิ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36458" w:rsidRDefault="00A36458" w:rsidP="000344A3">
      <w:pPr>
        <w:ind w:right="361" w:firstLine="72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A36458" w:rsidRDefault="00A36458" w:rsidP="000344A3">
      <w:pPr>
        <w:ind w:right="361" w:firstLine="72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A36458" w:rsidRPr="00C67A9B" w:rsidRDefault="00A36458" w:rsidP="000344A3">
      <w:pPr>
        <w:ind w:right="361" w:firstLine="720"/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w:lastRenderedPageBreak/>
        <w:drawing>
          <wp:inline distT="0" distB="0" distL="0" distR="0">
            <wp:extent cx="5486400" cy="3200400"/>
            <wp:effectExtent l="19050" t="0" r="19050" b="0"/>
            <wp:docPr id="14" name="แผนภูมิ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sectPr w:rsidR="00A36458" w:rsidRPr="00C67A9B" w:rsidSect="000344A3">
      <w:footerReference w:type="default" r:id="rId22"/>
      <w:pgSz w:w="16838" w:h="11906" w:orient="landscape" w:code="9"/>
      <w:pgMar w:top="1440" w:right="1245" w:bottom="1440" w:left="1080" w:header="709" w:footer="709" w:gutter="0"/>
      <w:pgNumType w:start="1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7C0" w:rsidRDefault="008137C0" w:rsidP="008C0FBA">
      <w:pPr>
        <w:spacing w:after="0" w:line="240" w:lineRule="auto"/>
      </w:pPr>
      <w:r>
        <w:separator/>
      </w:r>
    </w:p>
  </w:endnote>
  <w:endnote w:type="continuationSeparator" w:id="0">
    <w:p w:rsidR="008137C0" w:rsidRDefault="008137C0" w:rsidP="008C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PSK" w:hAnsi="TH SarabunPSK" w:cs="TH SarabunPSK"/>
        <w:sz w:val="28"/>
        <w:cs/>
        <w:lang w:val="th-TH"/>
      </w:rPr>
      <w:id w:val="22937179"/>
      <w:docPartObj>
        <w:docPartGallery w:val="Page Numbers (Bottom of Page)"/>
        <w:docPartUnique/>
      </w:docPartObj>
    </w:sdtPr>
    <w:sdtEndPr>
      <w:rPr>
        <w:cs w:val="0"/>
        <w:lang w:val="en-US"/>
      </w:rPr>
    </w:sdtEndPr>
    <w:sdtContent>
      <w:p w:rsidR="00A61746" w:rsidRPr="00A61746" w:rsidRDefault="00A61746">
        <w:pPr>
          <w:pStyle w:val="a7"/>
          <w:jc w:val="right"/>
          <w:rPr>
            <w:rFonts w:ascii="TH SarabunPSK" w:hAnsi="TH SarabunPSK" w:cs="TH SarabunPSK"/>
            <w:sz w:val="28"/>
          </w:rPr>
        </w:pPr>
        <w:r w:rsidRPr="00A61746">
          <w:rPr>
            <w:rFonts w:ascii="TH SarabunPSK" w:hAnsi="TH SarabunPSK" w:cs="TH SarabunPSK"/>
            <w:sz w:val="28"/>
            <w:cs/>
          </w:rPr>
          <w:t>ศูนย์เครือข่ายฯ</w:t>
        </w:r>
        <w:r w:rsidR="00FA071B" w:rsidRPr="00A61746">
          <w:rPr>
            <w:rFonts w:ascii="TH SarabunPSK" w:hAnsi="TH SarabunPSK" w:cs="TH SarabunPSK"/>
            <w:sz w:val="28"/>
          </w:rPr>
          <w:fldChar w:fldCharType="begin"/>
        </w:r>
        <w:r w:rsidRPr="00A61746">
          <w:rPr>
            <w:rFonts w:ascii="TH SarabunPSK" w:hAnsi="TH SarabunPSK" w:cs="TH SarabunPSK"/>
            <w:sz w:val="28"/>
          </w:rPr>
          <w:instrText xml:space="preserve"> PAGE    \* MERGEFORMAT </w:instrText>
        </w:r>
        <w:r w:rsidR="00FA071B" w:rsidRPr="00A61746">
          <w:rPr>
            <w:rFonts w:ascii="TH SarabunPSK" w:hAnsi="TH SarabunPSK" w:cs="TH SarabunPSK"/>
            <w:sz w:val="28"/>
          </w:rPr>
          <w:fldChar w:fldCharType="separate"/>
        </w:r>
        <w:r w:rsidR="00C61BF0" w:rsidRPr="00C61BF0">
          <w:rPr>
            <w:rFonts w:ascii="TH SarabunPSK" w:hAnsi="TH SarabunPSK" w:cs="TH SarabunPSK"/>
            <w:noProof/>
            <w:sz w:val="28"/>
            <w:lang w:val="th-TH"/>
          </w:rPr>
          <w:t>138</w:t>
        </w:r>
        <w:r w:rsidR="00FA071B" w:rsidRPr="00A61746">
          <w:rPr>
            <w:rFonts w:ascii="TH SarabunPSK" w:hAnsi="TH SarabunPSK" w:cs="TH SarabunPSK"/>
            <w:sz w:val="28"/>
          </w:rPr>
          <w:fldChar w:fldCharType="end"/>
        </w:r>
      </w:p>
    </w:sdtContent>
  </w:sdt>
  <w:p w:rsidR="00A534D1" w:rsidRDefault="00A534D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7C0" w:rsidRDefault="008137C0" w:rsidP="008C0FBA">
      <w:pPr>
        <w:spacing w:after="0" w:line="240" w:lineRule="auto"/>
      </w:pPr>
      <w:r>
        <w:separator/>
      </w:r>
    </w:p>
  </w:footnote>
  <w:footnote w:type="continuationSeparator" w:id="0">
    <w:p w:rsidR="008137C0" w:rsidRDefault="008137C0" w:rsidP="008C0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C3209"/>
    <w:multiLevelType w:val="hybridMultilevel"/>
    <w:tmpl w:val="AB14C5CA"/>
    <w:lvl w:ilvl="0" w:tplc="62E09B12">
      <w:start w:val="4"/>
      <w:numFmt w:val="bullet"/>
      <w:lvlText w:val=""/>
      <w:lvlJc w:val="left"/>
      <w:pPr>
        <w:ind w:left="180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593C22"/>
    <w:multiLevelType w:val="hybridMultilevel"/>
    <w:tmpl w:val="92BEF6CE"/>
    <w:lvl w:ilvl="0" w:tplc="F548830A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FE5284"/>
    <w:multiLevelType w:val="hybridMultilevel"/>
    <w:tmpl w:val="04D8531A"/>
    <w:lvl w:ilvl="0" w:tplc="4CBAF6E2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406CB3"/>
    <w:multiLevelType w:val="hybridMultilevel"/>
    <w:tmpl w:val="DCE6E372"/>
    <w:lvl w:ilvl="0" w:tplc="DB10B15E">
      <w:start w:val="4"/>
      <w:numFmt w:val="bullet"/>
      <w:lvlText w:val=""/>
      <w:lvlJc w:val="left"/>
      <w:pPr>
        <w:ind w:left="144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F0039A"/>
    <w:rsid w:val="0000020D"/>
    <w:rsid w:val="000011DF"/>
    <w:rsid w:val="0000120A"/>
    <w:rsid w:val="0000199C"/>
    <w:rsid w:val="00006AD1"/>
    <w:rsid w:val="00023A74"/>
    <w:rsid w:val="00026B9E"/>
    <w:rsid w:val="000337C6"/>
    <w:rsid w:val="000344A3"/>
    <w:rsid w:val="00034DF9"/>
    <w:rsid w:val="00036559"/>
    <w:rsid w:val="00036CA1"/>
    <w:rsid w:val="000424D8"/>
    <w:rsid w:val="0004389D"/>
    <w:rsid w:val="0005209E"/>
    <w:rsid w:val="00052630"/>
    <w:rsid w:val="000677FF"/>
    <w:rsid w:val="0007348D"/>
    <w:rsid w:val="00074045"/>
    <w:rsid w:val="00084DCA"/>
    <w:rsid w:val="00092018"/>
    <w:rsid w:val="00093BE0"/>
    <w:rsid w:val="000C4FB6"/>
    <w:rsid w:val="000C581A"/>
    <w:rsid w:val="000D2A71"/>
    <w:rsid w:val="000D7D56"/>
    <w:rsid w:val="000E6F2D"/>
    <w:rsid w:val="000F1D86"/>
    <w:rsid w:val="000F45CB"/>
    <w:rsid w:val="0010488A"/>
    <w:rsid w:val="00111FF5"/>
    <w:rsid w:val="00116427"/>
    <w:rsid w:val="00121527"/>
    <w:rsid w:val="0013327E"/>
    <w:rsid w:val="00144178"/>
    <w:rsid w:val="00174568"/>
    <w:rsid w:val="0017685E"/>
    <w:rsid w:val="00180D3B"/>
    <w:rsid w:val="00185051"/>
    <w:rsid w:val="00185AC8"/>
    <w:rsid w:val="001935BD"/>
    <w:rsid w:val="001964D8"/>
    <w:rsid w:val="001966CF"/>
    <w:rsid w:val="001A6490"/>
    <w:rsid w:val="001B4872"/>
    <w:rsid w:val="001C28C2"/>
    <w:rsid w:val="001D3DAF"/>
    <w:rsid w:val="001E2271"/>
    <w:rsid w:val="001E2B83"/>
    <w:rsid w:val="001E33AB"/>
    <w:rsid w:val="001E3BDF"/>
    <w:rsid w:val="001F3C63"/>
    <w:rsid w:val="001F45C2"/>
    <w:rsid w:val="001F4EED"/>
    <w:rsid w:val="00200DA1"/>
    <w:rsid w:val="0024501F"/>
    <w:rsid w:val="002510B3"/>
    <w:rsid w:val="00257277"/>
    <w:rsid w:val="002610DF"/>
    <w:rsid w:val="002616CD"/>
    <w:rsid w:val="00265D44"/>
    <w:rsid w:val="002859D2"/>
    <w:rsid w:val="002A55C8"/>
    <w:rsid w:val="002B1B8F"/>
    <w:rsid w:val="002B1C6E"/>
    <w:rsid w:val="002D65B3"/>
    <w:rsid w:val="002E407A"/>
    <w:rsid w:val="002E4735"/>
    <w:rsid w:val="002E5673"/>
    <w:rsid w:val="002F0DCA"/>
    <w:rsid w:val="002F6141"/>
    <w:rsid w:val="003026E9"/>
    <w:rsid w:val="003115AB"/>
    <w:rsid w:val="0031382A"/>
    <w:rsid w:val="00315144"/>
    <w:rsid w:val="003159E5"/>
    <w:rsid w:val="00324920"/>
    <w:rsid w:val="00325460"/>
    <w:rsid w:val="00332529"/>
    <w:rsid w:val="003524D0"/>
    <w:rsid w:val="00356F33"/>
    <w:rsid w:val="0036655A"/>
    <w:rsid w:val="00371279"/>
    <w:rsid w:val="00375EBE"/>
    <w:rsid w:val="00392ADA"/>
    <w:rsid w:val="00393489"/>
    <w:rsid w:val="00393917"/>
    <w:rsid w:val="003952A9"/>
    <w:rsid w:val="0039684D"/>
    <w:rsid w:val="003A144D"/>
    <w:rsid w:val="003A1959"/>
    <w:rsid w:val="003A4902"/>
    <w:rsid w:val="003A57A6"/>
    <w:rsid w:val="003C28FB"/>
    <w:rsid w:val="003C431E"/>
    <w:rsid w:val="003C7788"/>
    <w:rsid w:val="00400C8E"/>
    <w:rsid w:val="00401563"/>
    <w:rsid w:val="004068D9"/>
    <w:rsid w:val="00432365"/>
    <w:rsid w:val="004410D0"/>
    <w:rsid w:val="00442474"/>
    <w:rsid w:val="0044367C"/>
    <w:rsid w:val="00446388"/>
    <w:rsid w:val="004517ED"/>
    <w:rsid w:val="00464A7F"/>
    <w:rsid w:val="00470EDD"/>
    <w:rsid w:val="00473DC1"/>
    <w:rsid w:val="00474637"/>
    <w:rsid w:val="00481060"/>
    <w:rsid w:val="00483355"/>
    <w:rsid w:val="00484A8F"/>
    <w:rsid w:val="004861BB"/>
    <w:rsid w:val="00493EBC"/>
    <w:rsid w:val="00497F5D"/>
    <w:rsid w:val="004A2376"/>
    <w:rsid w:val="004A27D8"/>
    <w:rsid w:val="004A5098"/>
    <w:rsid w:val="004A595A"/>
    <w:rsid w:val="004B0629"/>
    <w:rsid w:val="004B4381"/>
    <w:rsid w:val="004E44D0"/>
    <w:rsid w:val="004E6FE4"/>
    <w:rsid w:val="004F37E4"/>
    <w:rsid w:val="00501604"/>
    <w:rsid w:val="00505077"/>
    <w:rsid w:val="00506273"/>
    <w:rsid w:val="00512D9D"/>
    <w:rsid w:val="005160BA"/>
    <w:rsid w:val="00516651"/>
    <w:rsid w:val="005168D7"/>
    <w:rsid w:val="00522759"/>
    <w:rsid w:val="00526448"/>
    <w:rsid w:val="00526666"/>
    <w:rsid w:val="00545FCE"/>
    <w:rsid w:val="00546F79"/>
    <w:rsid w:val="00561B78"/>
    <w:rsid w:val="00561CBE"/>
    <w:rsid w:val="00571229"/>
    <w:rsid w:val="0058228D"/>
    <w:rsid w:val="00583058"/>
    <w:rsid w:val="00587ABF"/>
    <w:rsid w:val="00590D9B"/>
    <w:rsid w:val="00597E2F"/>
    <w:rsid w:val="005A2E9E"/>
    <w:rsid w:val="005A5B6F"/>
    <w:rsid w:val="005C3841"/>
    <w:rsid w:val="005C4249"/>
    <w:rsid w:val="005D192B"/>
    <w:rsid w:val="005E0E5E"/>
    <w:rsid w:val="005E21F1"/>
    <w:rsid w:val="005E6203"/>
    <w:rsid w:val="005F18F1"/>
    <w:rsid w:val="005F20CB"/>
    <w:rsid w:val="005F6DC1"/>
    <w:rsid w:val="00604564"/>
    <w:rsid w:val="00606AF9"/>
    <w:rsid w:val="006150E7"/>
    <w:rsid w:val="00615BAF"/>
    <w:rsid w:val="006353C3"/>
    <w:rsid w:val="006408FF"/>
    <w:rsid w:val="00640E17"/>
    <w:rsid w:val="00642B51"/>
    <w:rsid w:val="00652635"/>
    <w:rsid w:val="006534A4"/>
    <w:rsid w:val="00664989"/>
    <w:rsid w:val="00665228"/>
    <w:rsid w:val="00665611"/>
    <w:rsid w:val="00667DA0"/>
    <w:rsid w:val="00672A62"/>
    <w:rsid w:val="0067710A"/>
    <w:rsid w:val="00681AD1"/>
    <w:rsid w:val="006A4C35"/>
    <w:rsid w:val="006A6080"/>
    <w:rsid w:val="006A7CF1"/>
    <w:rsid w:val="006B192D"/>
    <w:rsid w:val="006D5F2E"/>
    <w:rsid w:val="006F0CC7"/>
    <w:rsid w:val="006F1647"/>
    <w:rsid w:val="00700FB8"/>
    <w:rsid w:val="00701145"/>
    <w:rsid w:val="00701A0E"/>
    <w:rsid w:val="007033A3"/>
    <w:rsid w:val="0070524C"/>
    <w:rsid w:val="00707436"/>
    <w:rsid w:val="0070753D"/>
    <w:rsid w:val="00710F32"/>
    <w:rsid w:val="0071422A"/>
    <w:rsid w:val="00714B45"/>
    <w:rsid w:val="00715CCB"/>
    <w:rsid w:val="00720259"/>
    <w:rsid w:val="00724E92"/>
    <w:rsid w:val="00726095"/>
    <w:rsid w:val="00730172"/>
    <w:rsid w:val="007304CD"/>
    <w:rsid w:val="007321D0"/>
    <w:rsid w:val="00733B14"/>
    <w:rsid w:val="007341B2"/>
    <w:rsid w:val="00743CC9"/>
    <w:rsid w:val="00745EBA"/>
    <w:rsid w:val="007501F2"/>
    <w:rsid w:val="007510C9"/>
    <w:rsid w:val="00755BD8"/>
    <w:rsid w:val="00757FBD"/>
    <w:rsid w:val="007623D5"/>
    <w:rsid w:val="00766C42"/>
    <w:rsid w:val="0078529B"/>
    <w:rsid w:val="007923AE"/>
    <w:rsid w:val="00794296"/>
    <w:rsid w:val="007A0DEA"/>
    <w:rsid w:val="007A3683"/>
    <w:rsid w:val="007C7E18"/>
    <w:rsid w:val="007D6640"/>
    <w:rsid w:val="007E0AA3"/>
    <w:rsid w:val="007E152D"/>
    <w:rsid w:val="007E2CB1"/>
    <w:rsid w:val="007E46A4"/>
    <w:rsid w:val="007F5365"/>
    <w:rsid w:val="007F5A3C"/>
    <w:rsid w:val="008137C0"/>
    <w:rsid w:val="008177B6"/>
    <w:rsid w:val="00827B5C"/>
    <w:rsid w:val="008301C1"/>
    <w:rsid w:val="008361DA"/>
    <w:rsid w:val="00836C44"/>
    <w:rsid w:val="008412CE"/>
    <w:rsid w:val="00841440"/>
    <w:rsid w:val="00843BB0"/>
    <w:rsid w:val="00845617"/>
    <w:rsid w:val="00846D1F"/>
    <w:rsid w:val="0085024C"/>
    <w:rsid w:val="00851520"/>
    <w:rsid w:val="008566A6"/>
    <w:rsid w:val="00863452"/>
    <w:rsid w:val="00870B0B"/>
    <w:rsid w:val="00874534"/>
    <w:rsid w:val="00877494"/>
    <w:rsid w:val="0088618D"/>
    <w:rsid w:val="00886E2D"/>
    <w:rsid w:val="00893597"/>
    <w:rsid w:val="00894F21"/>
    <w:rsid w:val="008A2F77"/>
    <w:rsid w:val="008A4571"/>
    <w:rsid w:val="008A6372"/>
    <w:rsid w:val="008B1254"/>
    <w:rsid w:val="008B4FC0"/>
    <w:rsid w:val="008C0FBA"/>
    <w:rsid w:val="008C5587"/>
    <w:rsid w:val="008C6675"/>
    <w:rsid w:val="008C6F41"/>
    <w:rsid w:val="008D0EB6"/>
    <w:rsid w:val="008D0FE3"/>
    <w:rsid w:val="008D2D76"/>
    <w:rsid w:val="008E34BF"/>
    <w:rsid w:val="008F4CE3"/>
    <w:rsid w:val="00902136"/>
    <w:rsid w:val="009056DE"/>
    <w:rsid w:val="00920000"/>
    <w:rsid w:val="00922A3F"/>
    <w:rsid w:val="00922FBD"/>
    <w:rsid w:val="0092547D"/>
    <w:rsid w:val="009337BE"/>
    <w:rsid w:val="00933F9E"/>
    <w:rsid w:val="00941BCC"/>
    <w:rsid w:val="00945F12"/>
    <w:rsid w:val="00946067"/>
    <w:rsid w:val="0096628B"/>
    <w:rsid w:val="009722B1"/>
    <w:rsid w:val="009900F0"/>
    <w:rsid w:val="009B4A04"/>
    <w:rsid w:val="009D2C6E"/>
    <w:rsid w:val="009D4C8B"/>
    <w:rsid w:val="009D7351"/>
    <w:rsid w:val="009E2280"/>
    <w:rsid w:val="009E60D1"/>
    <w:rsid w:val="009F4373"/>
    <w:rsid w:val="009F4606"/>
    <w:rsid w:val="00A14B09"/>
    <w:rsid w:val="00A31F04"/>
    <w:rsid w:val="00A349DB"/>
    <w:rsid w:val="00A36458"/>
    <w:rsid w:val="00A534D1"/>
    <w:rsid w:val="00A616FB"/>
    <w:rsid w:val="00A61746"/>
    <w:rsid w:val="00A7135C"/>
    <w:rsid w:val="00A7194E"/>
    <w:rsid w:val="00A81170"/>
    <w:rsid w:val="00A979F5"/>
    <w:rsid w:val="00AA35F9"/>
    <w:rsid w:val="00AB3AF8"/>
    <w:rsid w:val="00AD612D"/>
    <w:rsid w:val="00AE19FD"/>
    <w:rsid w:val="00AF22A2"/>
    <w:rsid w:val="00AF32D3"/>
    <w:rsid w:val="00B001A5"/>
    <w:rsid w:val="00B0716C"/>
    <w:rsid w:val="00B102CC"/>
    <w:rsid w:val="00B10DFF"/>
    <w:rsid w:val="00B11F56"/>
    <w:rsid w:val="00B1204D"/>
    <w:rsid w:val="00B22FAA"/>
    <w:rsid w:val="00B3449D"/>
    <w:rsid w:val="00B37D94"/>
    <w:rsid w:val="00B44D59"/>
    <w:rsid w:val="00B578FA"/>
    <w:rsid w:val="00B656BB"/>
    <w:rsid w:val="00B67988"/>
    <w:rsid w:val="00B67A6C"/>
    <w:rsid w:val="00B70D4E"/>
    <w:rsid w:val="00BA2583"/>
    <w:rsid w:val="00BA4B7A"/>
    <w:rsid w:val="00BA60A0"/>
    <w:rsid w:val="00BA79CC"/>
    <w:rsid w:val="00BB01D6"/>
    <w:rsid w:val="00BB3021"/>
    <w:rsid w:val="00BB5E5A"/>
    <w:rsid w:val="00BC50B7"/>
    <w:rsid w:val="00BC6A19"/>
    <w:rsid w:val="00BD5AAC"/>
    <w:rsid w:val="00BD70F1"/>
    <w:rsid w:val="00BD7567"/>
    <w:rsid w:val="00BF04FB"/>
    <w:rsid w:val="00BF4666"/>
    <w:rsid w:val="00C00641"/>
    <w:rsid w:val="00C05918"/>
    <w:rsid w:val="00C05D48"/>
    <w:rsid w:val="00C06D37"/>
    <w:rsid w:val="00C105A9"/>
    <w:rsid w:val="00C12760"/>
    <w:rsid w:val="00C12FD9"/>
    <w:rsid w:val="00C145AD"/>
    <w:rsid w:val="00C20305"/>
    <w:rsid w:val="00C27DBD"/>
    <w:rsid w:val="00C34E4D"/>
    <w:rsid w:val="00C36480"/>
    <w:rsid w:val="00C61BF0"/>
    <w:rsid w:val="00C67A9B"/>
    <w:rsid w:val="00C74ED2"/>
    <w:rsid w:val="00C7606F"/>
    <w:rsid w:val="00C8740D"/>
    <w:rsid w:val="00C90DC1"/>
    <w:rsid w:val="00CA26DF"/>
    <w:rsid w:val="00CA61D9"/>
    <w:rsid w:val="00CA7C3D"/>
    <w:rsid w:val="00CB4EBC"/>
    <w:rsid w:val="00CB54B0"/>
    <w:rsid w:val="00CC01E9"/>
    <w:rsid w:val="00CC5BF1"/>
    <w:rsid w:val="00CD003B"/>
    <w:rsid w:val="00CD57CE"/>
    <w:rsid w:val="00CE000F"/>
    <w:rsid w:val="00CF65B0"/>
    <w:rsid w:val="00D051D9"/>
    <w:rsid w:val="00D143A2"/>
    <w:rsid w:val="00D30C1D"/>
    <w:rsid w:val="00D456DC"/>
    <w:rsid w:val="00D52F12"/>
    <w:rsid w:val="00D53A8A"/>
    <w:rsid w:val="00D543DB"/>
    <w:rsid w:val="00D6471A"/>
    <w:rsid w:val="00D73ED1"/>
    <w:rsid w:val="00D74DBE"/>
    <w:rsid w:val="00D814F1"/>
    <w:rsid w:val="00D821E0"/>
    <w:rsid w:val="00D86661"/>
    <w:rsid w:val="00D87FEC"/>
    <w:rsid w:val="00D94140"/>
    <w:rsid w:val="00D94614"/>
    <w:rsid w:val="00D95D07"/>
    <w:rsid w:val="00DA6D17"/>
    <w:rsid w:val="00DB29D8"/>
    <w:rsid w:val="00DB3A95"/>
    <w:rsid w:val="00DB6CBC"/>
    <w:rsid w:val="00DC09C8"/>
    <w:rsid w:val="00DC19FF"/>
    <w:rsid w:val="00DD0457"/>
    <w:rsid w:val="00DD0C18"/>
    <w:rsid w:val="00DE4E63"/>
    <w:rsid w:val="00DE6F1A"/>
    <w:rsid w:val="00DF004B"/>
    <w:rsid w:val="00E01C77"/>
    <w:rsid w:val="00E115A8"/>
    <w:rsid w:val="00E20873"/>
    <w:rsid w:val="00E2502A"/>
    <w:rsid w:val="00E31C8F"/>
    <w:rsid w:val="00E5388D"/>
    <w:rsid w:val="00E577E1"/>
    <w:rsid w:val="00E57F12"/>
    <w:rsid w:val="00E64B4B"/>
    <w:rsid w:val="00E64E4F"/>
    <w:rsid w:val="00E66EC7"/>
    <w:rsid w:val="00E7153B"/>
    <w:rsid w:val="00E75B63"/>
    <w:rsid w:val="00E82D15"/>
    <w:rsid w:val="00E90911"/>
    <w:rsid w:val="00E9377F"/>
    <w:rsid w:val="00EA593D"/>
    <w:rsid w:val="00EB69C2"/>
    <w:rsid w:val="00EC2109"/>
    <w:rsid w:val="00EC6835"/>
    <w:rsid w:val="00ED32A3"/>
    <w:rsid w:val="00ED614B"/>
    <w:rsid w:val="00ED7C91"/>
    <w:rsid w:val="00ED7FAE"/>
    <w:rsid w:val="00EE5862"/>
    <w:rsid w:val="00EF7D76"/>
    <w:rsid w:val="00F0039A"/>
    <w:rsid w:val="00F07C58"/>
    <w:rsid w:val="00F1050D"/>
    <w:rsid w:val="00F12511"/>
    <w:rsid w:val="00F140D4"/>
    <w:rsid w:val="00F24DA8"/>
    <w:rsid w:val="00F3227C"/>
    <w:rsid w:val="00F40216"/>
    <w:rsid w:val="00F42D29"/>
    <w:rsid w:val="00F42D7B"/>
    <w:rsid w:val="00F47A6F"/>
    <w:rsid w:val="00F66682"/>
    <w:rsid w:val="00F70479"/>
    <w:rsid w:val="00F751A0"/>
    <w:rsid w:val="00F872FA"/>
    <w:rsid w:val="00FA071B"/>
    <w:rsid w:val="00FA3472"/>
    <w:rsid w:val="00FA45D5"/>
    <w:rsid w:val="00FB2D3C"/>
    <w:rsid w:val="00FC129A"/>
    <w:rsid w:val="00FC4247"/>
    <w:rsid w:val="00FD1AAE"/>
    <w:rsid w:val="00FE3DD1"/>
    <w:rsid w:val="00FF1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39A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39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0039A"/>
    <w:rPr>
      <w:rFonts w:ascii="Tahoma" w:eastAsia="Calibri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8C0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8C0FBA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8C0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C0FBA"/>
    <w:rPr>
      <w:rFonts w:ascii="Calibri" w:eastAsia="Calibri" w:hAnsi="Calibri" w:cs="Cordia New"/>
    </w:rPr>
  </w:style>
  <w:style w:type="paragraph" w:styleId="a9">
    <w:name w:val="Normal (Web)"/>
    <w:basedOn w:val="a"/>
    <w:uiPriority w:val="99"/>
    <w:semiHidden/>
    <w:unhideWhenUsed/>
    <w:rsid w:val="003138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a">
    <w:name w:val="List Paragraph"/>
    <w:basedOn w:val="a"/>
    <w:uiPriority w:val="34"/>
    <w:qFormat/>
    <w:rsid w:val="00863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34"/>
  <c:chart>
    <c:title>
      <c:tx>
        <c:rich>
          <a:bodyPr/>
          <a:lstStyle/>
          <a:p>
            <a:pPr>
              <a:defRPr sz="2400">
                <a:latin typeface="TH SarabunPSK" pitchFamily="34" charset="-34"/>
                <a:cs typeface="TH SarabunPSK" pitchFamily="34" charset="-34"/>
              </a:defRPr>
            </a:pPr>
            <a:r>
              <a:rPr lang="th-TH" sz="2400">
                <a:latin typeface="TH SarabunPSK" pitchFamily="34" charset="-34"/>
                <a:cs typeface="TH SarabunPSK" pitchFamily="34" charset="-34"/>
              </a:rPr>
              <a:t>เปรียบเทียบปริมาณถนนในจังหวัดระยอง</a:t>
            </a:r>
          </a:p>
        </c:rich>
      </c:tx>
    </c:title>
    <c:plotArea>
      <c:layout/>
      <c:barChart>
        <c:barDir val="col"/>
        <c:grouping val="clustered"/>
        <c:ser>
          <c:idx val="2"/>
          <c:order val="0"/>
          <c:tx>
            <c:strRef>
              <c:f>Sheet1!$B$1</c:f>
              <c:strCache>
                <c:ptCount val="1"/>
                <c:pt idx="0">
                  <c:v>พ.ศ.2557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เมือง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Sheet1!$B$2:$B$9</c:f>
              <c:numCache>
                <c:formatCode>#,##0</c:formatCode>
                <c:ptCount val="8"/>
                <c:pt idx="0">
                  <c:v>1990</c:v>
                </c:pt>
                <c:pt idx="1">
                  <c:v>2010</c:v>
                </c:pt>
                <c:pt idx="2">
                  <c:v>947</c:v>
                </c:pt>
                <c:pt idx="3">
                  <c:v>788</c:v>
                </c:pt>
                <c:pt idx="4">
                  <c:v>667</c:v>
                </c:pt>
                <c:pt idx="5">
                  <c:v>456</c:v>
                </c:pt>
                <c:pt idx="6">
                  <c:v>247</c:v>
                </c:pt>
                <c:pt idx="7">
                  <c:v>363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พ.ศ.2558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เมือง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Sheet1!$C$2:$C$9</c:f>
              <c:numCache>
                <c:formatCode>#,##0</c:formatCode>
                <c:ptCount val="8"/>
                <c:pt idx="0">
                  <c:v>2601</c:v>
                </c:pt>
                <c:pt idx="1">
                  <c:v>1955</c:v>
                </c:pt>
                <c:pt idx="2">
                  <c:v>1042</c:v>
                </c:pt>
                <c:pt idx="3">
                  <c:v>1586</c:v>
                </c:pt>
                <c:pt idx="4">
                  <c:v>588</c:v>
                </c:pt>
                <c:pt idx="5">
                  <c:v>492</c:v>
                </c:pt>
                <c:pt idx="6">
                  <c:v>391</c:v>
                </c:pt>
                <c:pt idx="7">
                  <c:v>348</c:v>
                </c:pt>
              </c:numCache>
            </c:numRef>
          </c:val>
        </c:ser>
        <c:axId val="136902144"/>
        <c:axId val="136903680"/>
      </c:barChart>
      <c:catAx>
        <c:axId val="136902144"/>
        <c:scaling>
          <c:orientation val="minMax"/>
        </c:scaling>
        <c:axPos val="b"/>
        <c:majorTickMark val="none"/>
        <c:tickLblPos val="nextTo"/>
        <c:crossAx val="136903680"/>
        <c:crosses val="autoZero"/>
        <c:auto val="1"/>
        <c:lblAlgn val="ctr"/>
        <c:lblOffset val="100"/>
      </c:catAx>
      <c:valAx>
        <c:axId val="136903680"/>
        <c:scaling>
          <c:orientation val="minMax"/>
        </c:scaling>
        <c:axPos val="l"/>
        <c:majorGridlines/>
        <c:numFmt formatCode="#,##0" sourceLinked="1"/>
        <c:majorTickMark val="none"/>
        <c:tickLblPos val="nextTo"/>
        <c:crossAx val="136902144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200" b="1">
                <a:latin typeface="TH SarabunPSK" pitchFamily="34" charset="-34"/>
                <a:cs typeface="TH SarabunPSK" pitchFamily="34" charset="-34"/>
              </a:defRPr>
            </a:pPr>
            <a:endParaRPr lang="th-TH"/>
          </a:p>
        </c:txPr>
      </c:dTable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8"/>
  <c:chart>
    <c:title>
      <c:tx>
        <c:rich>
          <a:bodyPr/>
          <a:lstStyle/>
          <a:p>
            <a:pPr>
              <a:defRPr sz="2400">
                <a:latin typeface="TH SarabunPSK" pitchFamily="34" charset="-34"/>
                <a:cs typeface="TH SarabunPSK" pitchFamily="34" charset="-34"/>
              </a:defRPr>
            </a:pPr>
            <a:r>
              <a:rPr lang="th-TH" sz="2400">
                <a:latin typeface="TH SarabunPSK" pitchFamily="34" charset="-34"/>
                <a:cs typeface="TH SarabunPSK" pitchFamily="34" charset="-34"/>
              </a:rPr>
              <a:t>เปรียบเทียบรายรับรวมทั้งจังหวัดระยอง</a:t>
            </a:r>
            <a:r>
              <a:rPr lang="th-TH" sz="2400" baseline="0">
                <a:latin typeface="TH SarabunPSK" pitchFamily="34" charset="-34"/>
                <a:cs typeface="TH SarabunPSK" pitchFamily="34" charset="-34"/>
              </a:rPr>
              <a:t> </a:t>
            </a:r>
            <a:r>
              <a:rPr lang="th-TH" sz="2400">
                <a:latin typeface="TH SarabunPSK" pitchFamily="34" charset="-34"/>
                <a:cs typeface="TH SarabunPSK" pitchFamily="34" charset="-34"/>
              </a:rPr>
              <a:t>พ.ศ.2556 - 2558</a:t>
            </a:r>
          </a:p>
        </c:rich>
      </c:tx>
      <c:overlay val="1"/>
    </c:title>
    <c:view3D>
      <c:rotX val="0"/>
      <c:rotY val="0"/>
      <c:depthPercent val="100"/>
      <c:rAngAx val="1"/>
    </c:view3D>
    <c:sideWall>
      <c:spPr>
        <a:ln w="25400">
          <a:noFill/>
        </a:ln>
      </c:spPr>
    </c:sideWall>
    <c:plotArea>
      <c:layout>
        <c:manualLayout>
          <c:layoutTarget val="inner"/>
          <c:xMode val="edge"/>
          <c:yMode val="edge"/>
          <c:x val="3.6017474167080468E-2"/>
          <c:y val="0.18044225444335418"/>
          <c:w val="0.9159530396538299"/>
          <c:h val="0.73085959392496669"/>
        </c:manualLayout>
      </c:layout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คอลัมน์2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  <a:ln w="9525" cap="flat" cmpd="sng" algn="ctr">
                <a:solidFill>
                  <a:schemeClr val="accent2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spPr>
              <a:solidFill>
                <a:srgbClr val="0070C0"/>
              </a:solidFill>
              <a:ln w="9525" cap="flat" cmpd="sng" algn="ctr">
                <a:solidFill>
                  <a:schemeClr val="accent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flat" cmpd="sng" algn="ctr">
                <a:solidFill>
                  <a:schemeClr val="accent3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spPr>
              <a:noFill/>
            </c:spPr>
            <c:txPr>
              <a:bodyPr rot="0" vert="horz"/>
              <a:lstStyle/>
              <a:p>
                <a:pPr>
                  <a:defRPr>
                    <a:solidFill>
                      <a:srgbClr val="0000CC"/>
                    </a:solidFill>
                  </a:defRPr>
                </a:pPr>
                <a:endParaRPr lang="th-TH"/>
              </a:p>
            </c:txPr>
            <c:showVal val="1"/>
            <c:separator>, </c:separator>
          </c:dLbls>
          <c:cat>
            <c:strRef>
              <c:f>Sheet1!$A$2:$A$4</c:f>
              <c:strCache>
                <c:ptCount val="3"/>
                <c:pt idx="0">
                  <c:v>ปี 2556</c:v>
                </c:pt>
                <c:pt idx="1">
                  <c:v>ปี 2557</c:v>
                </c:pt>
                <c:pt idx="2">
                  <c:v>ปี 2558</c:v>
                </c:pt>
              </c:strCache>
            </c:strRef>
          </c:cat>
          <c:val>
            <c:numRef>
              <c:f>Sheet1!$B$2:$B$4</c:f>
              <c:numCache>
                <c:formatCode>#,##0.00</c:formatCode>
                <c:ptCount val="3"/>
                <c:pt idx="0">
                  <c:v>6803182766.9299965</c:v>
                </c:pt>
                <c:pt idx="1">
                  <c:v>7192740274.7900009</c:v>
                </c:pt>
                <c:pt idx="2">
                  <c:v>8178851705.7200003</c:v>
                </c:pt>
              </c:numCache>
            </c:numRef>
          </c:val>
        </c:ser>
        <c:dLbls>
          <c:showVal val="1"/>
        </c:dLbls>
        <c:gapWidth val="0"/>
        <c:gapDepth val="0"/>
        <c:shape val="box"/>
        <c:axId val="139370496"/>
        <c:axId val="139372032"/>
        <c:axId val="0"/>
      </c:bar3DChart>
      <c:catAx>
        <c:axId val="139370496"/>
        <c:scaling>
          <c:orientation val="minMax"/>
        </c:scaling>
        <c:delete val="1"/>
        <c:axPos val="b"/>
        <c:majorTickMark val="none"/>
        <c:tickLblPos val="none"/>
        <c:crossAx val="139372032"/>
        <c:crosses val="autoZero"/>
        <c:auto val="1"/>
        <c:lblAlgn val="ctr"/>
        <c:lblOffset val="100"/>
      </c:catAx>
      <c:valAx>
        <c:axId val="139372032"/>
        <c:scaling>
          <c:orientation val="minMax"/>
        </c:scaling>
        <c:delete val="1"/>
        <c:axPos val="l"/>
        <c:numFmt formatCode="#,##0.00" sourceLinked="1"/>
        <c:tickLblPos val="none"/>
        <c:crossAx val="139370496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13328148942012286"/>
          <c:y val="0.11023622047244155"/>
          <c:w val="0.74158189685748765"/>
          <c:h val="6.8094532580890391E-2"/>
        </c:manualLayout>
      </c:layout>
      <c:txPr>
        <a:bodyPr/>
        <a:lstStyle/>
        <a:p>
          <a:pPr>
            <a:defRPr sz="1400" b="1">
              <a:latin typeface="TH SarabunPSK" pitchFamily="34" charset="-34"/>
              <a:cs typeface="TH SarabunPSK" pitchFamily="34" charset="-34"/>
            </a:defRPr>
          </a:pPr>
          <a:endParaRPr lang="th-TH"/>
        </a:p>
      </c:txPr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8"/>
  <c:chart>
    <c:title>
      <c:tx>
        <c:rich>
          <a:bodyPr/>
          <a:lstStyle/>
          <a:p>
            <a:pPr>
              <a:defRPr/>
            </a:pPr>
            <a:r>
              <a:rPr lang="th-TH"/>
              <a:t>เปรียบเทียบข้อมูลประเภทลักษณะการใช้ที่ดินทั้งจังหวัดระยอง  ประจำปีงบประมาณ  2557 กับ 2558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ปี 2557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ที่พักอาศัย</c:v>
                </c:pt>
                <c:pt idx="1">
                  <c:v>พื้นที่พานิชยกรรม</c:v>
                </c:pt>
                <c:pt idx="2">
                  <c:v>พื้นที่ตั้งหน่วยงานของรัฐ</c:v>
                </c:pt>
                <c:pt idx="3">
                  <c:v>สานสาธารณะ/นันทนาการ</c:v>
                </c:pt>
                <c:pt idx="4">
                  <c:v>พื้นที่เกษตรกรรม</c:v>
                </c:pt>
                <c:pt idx="5">
                  <c:v>พื้นที่ตั้งสถานศึกษา</c:v>
                </c:pt>
                <c:pt idx="6">
                  <c:v>พื้นที่ว่าง</c:v>
                </c:pt>
              </c:strCache>
            </c:strRef>
          </c:cat>
          <c:val>
            <c:numRef>
              <c:f>Sheet1!$B$2:$B$8</c:f>
              <c:numCache>
                <c:formatCode>#,##0.00</c:formatCode>
                <c:ptCount val="7"/>
                <c:pt idx="0">
                  <c:v>184931.34999999998</c:v>
                </c:pt>
                <c:pt idx="1">
                  <c:v>50673</c:v>
                </c:pt>
                <c:pt idx="2">
                  <c:v>8074.5</c:v>
                </c:pt>
                <c:pt idx="3">
                  <c:v>87394</c:v>
                </c:pt>
                <c:pt idx="4">
                  <c:v>1104799.5</c:v>
                </c:pt>
                <c:pt idx="5">
                  <c:v>8782.25</c:v>
                </c:pt>
                <c:pt idx="6">
                  <c:v>83898.9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ปี 2558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ที่พักอาศัย</c:v>
                </c:pt>
                <c:pt idx="1">
                  <c:v>พื้นที่พานิชยกรรม</c:v>
                </c:pt>
                <c:pt idx="2">
                  <c:v>พื้นที่ตั้งหน่วยงานของรัฐ</c:v>
                </c:pt>
                <c:pt idx="3">
                  <c:v>สานสาธารณะ/นันทนาการ</c:v>
                </c:pt>
                <c:pt idx="4">
                  <c:v>พื้นที่เกษตรกรรม</c:v>
                </c:pt>
                <c:pt idx="5">
                  <c:v>พื้นที่ตั้งสถานศึกษา</c:v>
                </c:pt>
                <c:pt idx="6">
                  <c:v>พื้นที่ว่าง</c:v>
                </c:pt>
              </c:strCache>
            </c:strRef>
          </c:cat>
          <c:val>
            <c:numRef>
              <c:f>Sheet1!$C$2:$C$8</c:f>
              <c:numCache>
                <c:formatCode>#,##0.00</c:formatCode>
                <c:ptCount val="7"/>
                <c:pt idx="0">
                  <c:v>241078</c:v>
                </c:pt>
                <c:pt idx="1">
                  <c:v>52106.5</c:v>
                </c:pt>
                <c:pt idx="2">
                  <c:v>12463.6</c:v>
                </c:pt>
                <c:pt idx="3">
                  <c:v>87476.5</c:v>
                </c:pt>
                <c:pt idx="4">
                  <c:v>1067326.8</c:v>
                </c:pt>
                <c:pt idx="5">
                  <c:v>9069.5499999999975</c:v>
                </c:pt>
                <c:pt idx="6">
                  <c:v>118002.9</c:v>
                </c:pt>
              </c:numCache>
            </c:numRef>
          </c:val>
        </c:ser>
        <c:shape val="box"/>
        <c:axId val="139770112"/>
        <c:axId val="139771904"/>
        <c:axId val="0"/>
      </c:bar3DChart>
      <c:catAx>
        <c:axId val="139770112"/>
        <c:scaling>
          <c:orientation val="minMax"/>
        </c:scaling>
        <c:axPos val="b"/>
        <c:majorTickMark val="none"/>
        <c:tickLblPos val="nextTo"/>
        <c:crossAx val="139771904"/>
        <c:crosses val="autoZero"/>
        <c:auto val="1"/>
        <c:lblAlgn val="ctr"/>
        <c:lblOffset val="100"/>
      </c:catAx>
      <c:valAx>
        <c:axId val="139771904"/>
        <c:scaling>
          <c:orientation val="minMax"/>
        </c:scaling>
        <c:axPos val="l"/>
        <c:majorGridlines/>
        <c:numFmt formatCode="#,##0.00" sourceLinked="1"/>
        <c:majorTickMark val="none"/>
        <c:tickLblPos val="nextTo"/>
        <c:txPr>
          <a:bodyPr/>
          <a:lstStyle/>
          <a:p>
            <a:pPr>
              <a:defRPr sz="1400" b="1"/>
            </a:pPr>
            <a:endParaRPr lang="th-TH"/>
          </a:p>
        </c:txPr>
        <c:crossAx val="139770112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400"/>
            </a:pPr>
            <a:endParaRPr lang="th-TH"/>
          </a:p>
        </c:txPr>
      </c:dTable>
    </c:plotArea>
    <c:plotVisOnly val="1"/>
  </c:chart>
  <c:txPr>
    <a:bodyPr/>
    <a:lstStyle/>
    <a:p>
      <a:pPr>
        <a:defRPr>
          <a:latin typeface="TH SarabunPSK" pitchFamily="34" charset="-34"/>
          <a:cs typeface="TH SarabunPSK" pitchFamily="34" charset="-34"/>
        </a:defRPr>
      </a:pPr>
      <a:endParaRPr lang="th-TH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จำนวนประชากรในชุมชน 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ปี 2557</c:v>
                </c:pt>
                <c:pt idx="1">
                  <c:v>ปี 2558</c:v>
                </c:pt>
              </c:strCache>
            </c:strRef>
          </c:cat>
          <c:val>
            <c:numRef>
              <c:f>Sheet1!$B$2:$B$3</c:f>
              <c:numCache>
                <c:formatCode>#,##0</c:formatCode>
                <c:ptCount val="2"/>
                <c:pt idx="0">
                  <c:v>567673</c:v>
                </c:pt>
                <c:pt idx="1">
                  <c:v>670876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จำนวนประชากรแฝง 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ปี 2557</c:v>
                </c:pt>
                <c:pt idx="1">
                  <c:v>ปี 2558</c:v>
                </c:pt>
              </c:strCache>
            </c:strRef>
          </c:cat>
          <c:val>
            <c:numRef>
              <c:f>Sheet1!$C$2:$C$3</c:f>
              <c:numCache>
                <c:formatCode>#,##0</c:formatCode>
                <c:ptCount val="2"/>
                <c:pt idx="0">
                  <c:v>289288</c:v>
                </c:pt>
                <c:pt idx="1">
                  <c:v>335917</c:v>
                </c:pt>
              </c:numCache>
            </c:numRef>
          </c:val>
        </c:ser>
        <c:gapWidth val="75"/>
        <c:shape val="box"/>
        <c:axId val="139776768"/>
        <c:axId val="139778304"/>
        <c:axId val="0"/>
      </c:bar3DChart>
      <c:catAx>
        <c:axId val="139776768"/>
        <c:scaling>
          <c:orientation val="minMax"/>
        </c:scaling>
        <c:axPos val="b"/>
        <c:majorTickMark val="none"/>
        <c:tickLblPos val="nextTo"/>
        <c:crossAx val="139778304"/>
        <c:crosses val="autoZero"/>
        <c:auto val="1"/>
        <c:lblAlgn val="ctr"/>
        <c:lblOffset val="100"/>
      </c:catAx>
      <c:valAx>
        <c:axId val="139778304"/>
        <c:scaling>
          <c:orientation val="minMax"/>
        </c:scaling>
        <c:axPos val="l"/>
        <c:majorGridlines/>
        <c:numFmt formatCode="#,##0" sourceLinked="1"/>
        <c:majorTickMark val="none"/>
        <c:tickLblPos val="nextTo"/>
        <c:spPr>
          <a:ln w="9525">
            <a:noFill/>
          </a:ln>
        </c:spPr>
        <c:crossAx val="139776768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autoTitleDeleted val="1"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จำนวนประประชากรปี 2558</c:v>
                </c:pt>
              </c:strCache>
            </c:strRef>
          </c:tx>
          <c:cat>
            <c:numRef>
              <c:f>Sheet1!$A$2</c:f>
              <c:numCache>
                <c:formatCode>#,##0</c:formatCode>
                <c:ptCount val="1"/>
                <c:pt idx="0">
                  <c:v>567673</c:v>
                </c:pt>
              </c:numCache>
            </c:numRef>
          </c:cat>
          <c:val>
            <c:numRef>
              <c:f>Sheet1!$B$2</c:f>
              <c:numCache>
                <c:formatCode>#,##0</c:formatCode>
                <c:ptCount val="1"/>
                <c:pt idx="0">
                  <c:v>670876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จำนวนประชากรแฝงปี 2557</c:v>
                </c:pt>
              </c:strCache>
            </c:strRef>
          </c:tx>
          <c:cat>
            <c:numRef>
              <c:f>Sheet1!$A$2</c:f>
              <c:numCache>
                <c:formatCode>#,##0</c:formatCode>
                <c:ptCount val="1"/>
                <c:pt idx="0">
                  <c:v>567673</c:v>
                </c:pt>
              </c:numCache>
            </c:numRef>
          </c:cat>
          <c:val>
            <c:numRef>
              <c:f>Sheet1!$C$2</c:f>
              <c:numCache>
                <c:formatCode>#,##0</c:formatCode>
                <c:ptCount val="1"/>
                <c:pt idx="0">
                  <c:v>289288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จำนวนประชากรแฝงปี 2558</c:v>
                </c:pt>
              </c:strCache>
            </c:strRef>
          </c:tx>
          <c:cat>
            <c:numRef>
              <c:f>Sheet1!$A$2</c:f>
              <c:numCache>
                <c:formatCode>#,##0</c:formatCode>
                <c:ptCount val="1"/>
                <c:pt idx="0">
                  <c:v>567673</c:v>
                </c:pt>
              </c:numCache>
            </c:numRef>
          </c:cat>
          <c:val>
            <c:numRef>
              <c:f>Sheet1!$D$2</c:f>
              <c:numCache>
                <c:formatCode>#,##0</c:formatCode>
                <c:ptCount val="1"/>
                <c:pt idx="0">
                  <c:v>335917</c:v>
                </c:pt>
              </c:numCache>
            </c:numRef>
          </c:val>
        </c:ser>
        <c:shape val="box"/>
        <c:axId val="139662464"/>
        <c:axId val="139664000"/>
        <c:axId val="0"/>
      </c:bar3DChart>
      <c:catAx>
        <c:axId val="139662464"/>
        <c:scaling>
          <c:orientation val="minMax"/>
        </c:scaling>
        <c:axPos val="b"/>
        <c:numFmt formatCode="#,##0" sourceLinked="1"/>
        <c:tickLblPos val="nextTo"/>
        <c:txPr>
          <a:bodyPr/>
          <a:lstStyle/>
          <a:p>
            <a:pPr>
              <a:defRPr sz="1000"/>
            </a:pPr>
            <a:endParaRPr lang="th-TH"/>
          </a:p>
        </c:txPr>
        <c:crossAx val="139664000"/>
        <c:crosses val="autoZero"/>
        <c:auto val="1"/>
        <c:lblAlgn val="ctr"/>
        <c:lblOffset val="100"/>
      </c:catAx>
      <c:valAx>
        <c:axId val="139664000"/>
        <c:scaling>
          <c:orientation val="minMax"/>
        </c:scaling>
        <c:axPos val="l"/>
        <c:majorGridlines/>
        <c:numFmt formatCode="#,##0" sourceLinked="1"/>
        <c:tickLblPos val="nextTo"/>
        <c:crossAx val="139662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th-TH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จำนวนประประชากรปี 2558</c:v>
                </c:pt>
              </c:strCache>
            </c:strRef>
          </c:tx>
          <c:cat>
            <c:numRef>
              <c:f>Sheet1!$A$2</c:f>
              <c:numCache>
                <c:formatCode>#,##0</c:formatCode>
                <c:ptCount val="1"/>
                <c:pt idx="0">
                  <c:v>567673</c:v>
                </c:pt>
              </c:numCache>
            </c:numRef>
          </c:cat>
          <c:val>
            <c:numRef>
              <c:f>Sheet1!$B$2</c:f>
              <c:numCache>
                <c:formatCode>#,##0</c:formatCode>
                <c:ptCount val="1"/>
                <c:pt idx="0">
                  <c:v>670876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จำนวนประชากรแฝงปี 2557</c:v>
                </c:pt>
              </c:strCache>
            </c:strRef>
          </c:tx>
          <c:cat>
            <c:numRef>
              <c:f>Sheet1!$A$2</c:f>
              <c:numCache>
                <c:formatCode>#,##0</c:formatCode>
                <c:ptCount val="1"/>
                <c:pt idx="0">
                  <c:v>567673</c:v>
                </c:pt>
              </c:numCache>
            </c:numRef>
          </c:cat>
          <c:val>
            <c:numRef>
              <c:f>Sheet1!$C$2</c:f>
              <c:numCache>
                <c:formatCode>#,##0</c:formatCode>
                <c:ptCount val="1"/>
                <c:pt idx="0">
                  <c:v>289288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จำนวนประชากรแฝงปี 2558</c:v>
                </c:pt>
              </c:strCache>
            </c:strRef>
          </c:tx>
          <c:cat>
            <c:numRef>
              <c:f>Sheet1!$A$2</c:f>
              <c:numCache>
                <c:formatCode>#,##0</c:formatCode>
                <c:ptCount val="1"/>
                <c:pt idx="0">
                  <c:v>567673</c:v>
                </c:pt>
              </c:numCache>
            </c:numRef>
          </c:cat>
          <c:val>
            <c:numRef>
              <c:f>Sheet1!$D$2</c:f>
              <c:numCache>
                <c:formatCode>#,##0</c:formatCode>
                <c:ptCount val="1"/>
                <c:pt idx="0">
                  <c:v>335917</c:v>
                </c:pt>
              </c:numCache>
            </c:numRef>
          </c:val>
        </c:ser>
        <c:shape val="box"/>
        <c:axId val="139733632"/>
        <c:axId val="139858304"/>
        <c:axId val="0"/>
      </c:bar3DChart>
      <c:catAx>
        <c:axId val="139733632"/>
        <c:scaling>
          <c:orientation val="minMax"/>
        </c:scaling>
        <c:axPos val="b"/>
        <c:numFmt formatCode="#,##0" sourceLinked="1"/>
        <c:tickLblPos val="nextTo"/>
        <c:crossAx val="139858304"/>
        <c:crosses val="autoZero"/>
        <c:auto val="1"/>
        <c:lblAlgn val="ctr"/>
        <c:lblOffset val="100"/>
      </c:catAx>
      <c:valAx>
        <c:axId val="139858304"/>
        <c:scaling>
          <c:orientation val="minMax"/>
        </c:scaling>
        <c:axPos val="l"/>
        <c:majorGridlines/>
        <c:numFmt formatCode="#,##0" sourceLinked="1"/>
        <c:tickLblPos val="nextTo"/>
        <c:crossAx val="139733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26"/>
  <c:chart>
    <c:title>
      <c:tx>
        <c:rich>
          <a:bodyPr/>
          <a:lstStyle/>
          <a:p>
            <a:pPr>
              <a:defRPr sz="2400"/>
            </a:pPr>
            <a:r>
              <a:rPr lang="th-TH" sz="2400"/>
              <a:t>เปรียบเทียบรายได้เฉลี่ยของประชากร</a:t>
            </a:r>
          </a:p>
        </c:rich>
      </c:tx>
    </c:title>
    <c:plotArea>
      <c:layout/>
      <c:lineChart>
        <c:grouping val="standard"/>
        <c:ser>
          <c:idx val="2"/>
          <c:order val="0"/>
          <c:tx>
            <c:strRef>
              <c:f>Sheet1!$B$2</c:f>
              <c:strCache>
                <c:ptCount val="1"/>
                <c:pt idx="0">
                  <c:v>พ.ศ.2557</c:v>
                </c:pt>
              </c:strCache>
            </c:strRef>
          </c:tx>
          <c:marker>
            <c:symbol val="none"/>
          </c:marker>
          <c:cat>
            <c:strRef>
              <c:f>Sheet1!$A$3:$A$10</c:f>
              <c:strCache>
                <c:ptCount val="8"/>
                <c:pt idx="0">
                  <c:v>เมือง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Sheet1!$B$3:$B$10</c:f>
              <c:numCache>
                <c:formatCode>#,##0.00</c:formatCode>
                <c:ptCount val="8"/>
                <c:pt idx="0">
                  <c:v>353300</c:v>
                </c:pt>
                <c:pt idx="1">
                  <c:v>757133</c:v>
                </c:pt>
                <c:pt idx="2">
                  <c:v>390851</c:v>
                </c:pt>
                <c:pt idx="3">
                  <c:v>191681</c:v>
                </c:pt>
                <c:pt idx="4">
                  <c:v>243000</c:v>
                </c:pt>
                <c:pt idx="5">
                  <c:v>334211</c:v>
                </c:pt>
                <c:pt idx="6">
                  <c:v>200000</c:v>
                </c:pt>
                <c:pt idx="7">
                  <c:v>287740</c:v>
                </c:pt>
              </c:numCache>
            </c:numRef>
          </c:val>
        </c:ser>
        <c:ser>
          <c:idx val="0"/>
          <c:order val="1"/>
          <c:tx>
            <c:strRef>
              <c:f>Sheet1!$C$2</c:f>
              <c:strCache>
                <c:ptCount val="1"/>
                <c:pt idx="0">
                  <c:v>พ.ศ.2558</c:v>
                </c:pt>
              </c:strCache>
            </c:strRef>
          </c:tx>
          <c:marker>
            <c:symbol val="none"/>
          </c:marker>
          <c:cat>
            <c:strRef>
              <c:f>Sheet1!$A$3:$A$10</c:f>
              <c:strCache>
                <c:ptCount val="8"/>
                <c:pt idx="0">
                  <c:v>เมือง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Sheet1!$C$3:$C$10</c:f>
              <c:numCache>
                <c:formatCode>#,##0.00</c:formatCode>
                <c:ptCount val="8"/>
                <c:pt idx="0">
                  <c:v>829934</c:v>
                </c:pt>
                <c:pt idx="1">
                  <c:v>801072</c:v>
                </c:pt>
                <c:pt idx="2">
                  <c:v>419178</c:v>
                </c:pt>
                <c:pt idx="3">
                  <c:v>205457</c:v>
                </c:pt>
                <c:pt idx="4">
                  <c:v>515357</c:v>
                </c:pt>
                <c:pt idx="5">
                  <c:v>437247</c:v>
                </c:pt>
                <c:pt idx="6">
                  <c:v>298000</c:v>
                </c:pt>
                <c:pt idx="7">
                  <c:v>320730</c:v>
                </c:pt>
              </c:numCache>
            </c:numRef>
          </c:val>
        </c:ser>
        <c:marker val="1"/>
        <c:axId val="78385920"/>
        <c:axId val="78387456"/>
      </c:lineChart>
      <c:catAx>
        <c:axId val="78385920"/>
        <c:scaling>
          <c:orientation val="minMax"/>
        </c:scaling>
        <c:axPos val="b"/>
        <c:majorTickMark val="none"/>
        <c:tickLblPos val="nextTo"/>
        <c:crossAx val="78387456"/>
        <c:crosses val="autoZero"/>
        <c:auto val="1"/>
        <c:lblAlgn val="ctr"/>
        <c:lblOffset val="100"/>
      </c:catAx>
      <c:valAx>
        <c:axId val="78387456"/>
        <c:scaling>
          <c:orientation val="minMax"/>
        </c:scaling>
        <c:axPos val="l"/>
        <c:majorGridlines/>
        <c:numFmt formatCode="#,##0.00" sourceLinked="1"/>
        <c:majorTickMark val="none"/>
        <c:tickLblPos val="nextTo"/>
        <c:crossAx val="7838592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txPr>
    <a:bodyPr/>
    <a:lstStyle/>
    <a:p>
      <a:pPr>
        <a:defRPr sz="1400" b="1">
          <a:latin typeface="TH SarabunPSK" pitchFamily="34" charset="-34"/>
          <a:cs typeface="TH SarabunPSK" pitchFamily="34" charset="-34"/>
        </a:defRPr>
      </a:pPr>
      <a:endParaRPr lang="th-TH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8"/>
  <c:chart>
    <c:title>
      <c:tx>
        <c:rich>
          <a:bodyPr/>
          <a:lstStyle/>
          <a:p>
            <a:pPr>
              <a:defRPr sz="2400"/>
            </a:pPr>
            <a:r>
              <a:rPr lang="th-TH" sz="2400"/>
              <a:t>เปรียบเทียบจำนวนประชากรในชุมชน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จำนวนประชากรในชุมชน(คน)ปี2557</c:v>
                </c:pt>
              </c:strCache>
            </c:strRef>
          </c:tx>
          <c:spPr>
            <a:solidFill>
              <a:srgbClr val="FF0000"/>
            </a:solidFill>
          </c:spPr>
          <c:cat>
            <c:strRef>
              <c:f>Sheet1!$A$2:$A$9</c:f>
              <c:strCache>
                <c:ptCount val="8"/>
                <c:pt idx="0">
                  <c:v>เมือง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Sheet1!$B$2:$B$9</c:f>
              <c:numCache>
                <c:formatCode>#,##0</c:formatCode>
                <c:ptCount val="8"/>
                <c:pt idx="0">
                  <c:v>178207</c:v>
                </c:pt>
                <c:pt idx="1">
                  <c:v>129467</c:v>
                </c:pt>
                <c:pt idx="2">
                  <c:v>64389</c:v>
                </c:pt>
                <c:pt idx="3">
                  <c:v>66732</c:v>
                </c:pt>
                <c:pt idx="4">
                  <c:v>53660</c:v>
                </c:pt>
                <c:pt idx="5">
                  <c:v>22021</c:v>
                </c:pt>
                <c:pt idx="6">
                  <c:v>11448</c:v>
                </c:pt>
                <c:pt idx="7">
                  <c:v>41749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จำนวนประชากรในชุมชน(คน)ปี2558</c:v>
                </c:pt>
              </c:strCache>
            </c:strRef>
          </c:tx>
          <c:spPr>
            <a:solidFill>
              <a:srgbClr val="002060"/>
            </a:solidFill>
          </c:spPr>
          <c:cat>
            <c:strRef>
              <c:f>Sheet1!$A$2:$A$9</c:f>
              <c:strCache>
                <c:ptCount val="8"/>
                <c:pt idx="0">
                  <c:v>เมือง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Sheet1!$C$2:$C$9</c:f>
              <c:numCache>
                <c:formatCode>#,##0</c:formatCode>
                <c:ptCount val="8"/>
                <c:pt idx="0">
                  <c:v>267936</c:v>
                </c:pt>
                <c:pt idx="1">
                  <c:v>119062</c:v>
                </c:pt>
                <c:pt idx="2">
                  <c:v>65631</c:v>
                </c:pt>
                <c:pt idx="3">
                  <c:v>68937</c:v>
                </c:pt>
                <c:pt idx="4">
                  <c:v>57235</c:v>
                </c:pt>
                <c:pt idx="5">
                  <c:v>24311</c:v>
                </c:pt>
                <c:pt idx="6">
                  <c:v>23766</c:v>
                </c:pt>
                <c:pt idx="7">
                  <c:v>43998</c:v>
                </c:pt>
              </c:numCache>
            </c:numRef>
          </c:val>
        </c:ser>
        <c:axId val="137056256"/>
        <c:axId val="137057792"/>
      </c:barChart>
      <c:catAx>
        <c:axId val="137056256"/>
        <c:scaling>
          <c:orientation val="minMax"/>
        </c:scaling>
        <c:axPos val="b"/>
        <c:majorTickMark val="none"/>
        <c:tickLblPos val="nextTo"/>
        <c:crossAx val="137057792"/>
        <c:crosses val="autoZero"/>
        <c:auto val="1"/>
        <c:lblAlgn val="ctr"/>
        <c:lblOffset val="100"/>
      </c:catAx>
      <c:valAx>
        <c:axId val="137057792"/>
        <c:scaling>
          <c:orientation val="minMax"/>
        </c:scaling>
        <c:axPos val="l"/>
        <c:majorGridlines/>
        <c:numFmt formatCode="#,##0" sourceLinked="1"/>
        <c:majorTickMark val="none"/>
        <c:tickLblPos val="nextTo"/>
        <c:crossAx val="13705625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txPr>
    <a:bodyPr/>
    <a:lstStyle/>
    <a:p>
      <a:pPr>
        <a:defRPr sz="1200" b="1">
          <a:latin typeface="TH SarabunPSK" pitchFamily="34" charset="-34"/>
          <a:cs typeface="TH SarabunPSK" pitchFamily="34" charset="-34"/>
        </a:defRPr>
      </a:pPr>
      <a:endParaRPr lang="th-TH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>
        <c:rich>
          <a:bodyPr/>
          <a:lstStyle/>
          <a:p>
            <a:pPr>
              <a:defRPr sz="2400"/>
            </a:pPr>
            <a:r>
              <a:rPr lang="th-TH" sz="2400"/>
              <a:t>เปรียบเทียบจำนวนประชากรแฝง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จำนวนประชากรแฝง(คน)ปี2557</c:v>
                </c:pt>
              </c:strCache>
            </c:strRef>
          </c:tx>
          <c:spPr>
            <a:solidFill>
              <a:srgbClr val="009900"/>
            </a:solidFill>
          </c:spPr>
          <c:cat>
            <c:strRef>
              <c:f>Sheet1!$A$2:$A$9</c:f>
              <c:strCache>
                <c:ptCount val="8"/>
                <c:pt idx="0">
                  <c:v>เมือง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Sheet1!$B$2:$B$9</c:f>
              <c:numCache>
                <c:formatCode>#,##0</c:formatCode>
                <c:ptCount val="8"/>
                <c:pt idx="0">
                  <c:v>116999</c:v>
                </c:pt>
                <c:pt idx="1">
                  <c:v>4863</c:v>
                </c:pt>
                <c:pt idx="2">
                  <c:v>732</c:v>
                </c:pt>
                <c:pt idx="3">
                  <c:v>0</c:v>
                </c:pt>
                <c:pt idx="4">
                  <c:v>154000</c:v>
                </c:pt>
                <c:pt idx="5">
                  <c:v>456</c:v>
                </c:pt>
                <c:pt idx="6">
                  <c:v>2138</c:v>
                </c:pt>
                <c:pt idx="7">
                  <c:v>10100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จำนวนประชากรแฝง(คน)ปี2558</c:v>
                </c:pt>
              </c:strCache>
            </c:strRef>
          </c:tx>
          <c:spPr>
            <a:solidFill>
              <a:srgbClr val="CC00FF"/>
            </a:solidFill>
          </c:spPr>
          <c:cat>
            <c:strRef>
              <c:f>Sheet1!$A$2:$A$9</c:f>
              <c:strCache>
                <c:ptCount val="8"/>
                <c:pt idx="0">
                  <c:v>เมือง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Sheet1!$C$2:$C$9</c:f>
              <c:numCache>
                <c:formatCode>#,##0</c:formatCode>
                <c:ptCount val="8"/>
                <c:pt idx="0">
                  <c:v>154546</c:v>
                </c:pt>
                <c:pt idx="1">
                  <c:v>23051</c:v>
                </c:pt>
                <c:pt idx="2">
                  <c:v>783</c:v>
                </c:pt>
                <c:pt idx="3">
                  <c:v>23881</c:v>
                </c:pt>
                <c:pt idx="4">
                  <c:v>119000</c:v>
                </c:pt>
                <c:pt idx="5">
                  <c:v>1335</c:v>
                </c:pt>
                <c:pt idx="6">
                  <c:v>3221</c:v>
                </c:pt>
                <c:pt idx="7">
                  <c:v>10100</c:v>
                </c:pt>
              </c:numCache>
            </c:numRef>
          </c:val>
        </c:ser>
        <c:axId val="136965120"/>
        <c:axId val="136979200"/>
      </c:barChart>
      <c:catAx>
        <c:axId val="136965120"/>
        <c:scaling>
          <c:orientation val="minMax"/>
        </c:scaling>
        <c:axPos val="b"/>
        <c:majorTickMark val="none"/>
        <c:tickLblPos val="nextTo"/>
        <c:crossAx val="136979200"/>
        <c:crosses val="autoZero"/>
        <c:auto val="1"/>
        <c:lblAlgn val="ctr"/>
        <c:lblOffset val="100"/>
      </c:catAx>
      <c:valAx>
        <c:axId val="136979200"/>
        <c:scaling>
          <c:orientation val="minMax"/>
        </c:scaling>
        <c:axPos val="l"/>
        <c:majorGridlines/>
        <c:numFmt formatCode="#,##0" sourceLinked="1"/>
        <c:majorTickMark val="none"/>
        <c:tickLblPos val="nextTo"/>
        <c:crossAx val="13696512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txPr>
    <a:bodyPr/>
    <a:lstStyle/>
    <a:p>
      <a:pPr>
        <a:defRPr sz="1200" b="1">
          <a:latin typeface="TH SarabunPSK" pitchFamily="34" charset="-34"/>
          <a:cs typeface="TH SarabunPSK" pitchFamily="34" charset="-34"/>
        </a:defRPr>
      </a:pPr>
      <a:endParaRPr lang="th-TH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34"/>
  <c:chart>
    <c:title>
      <c:tx>
        <c:rich>
          <a:bodyPr/>
          <a:lstStyle/>
          <a:p>
            <a:pPr>
              <a:defRPr/>
            </a:pPr>
            <a:r>
              <a:rPr lang="th-TH" sz="2400"/>
              <a:t>เปรียบเทียบสถิติเพลิงไหม้</a:t>
            </a:r>
          </a:p>
        </c:rich>
      </c:tx>
    </c:title>
    <c:view3D>
      <c:perspective val="30"/>
    </c:view3D>
    <c:plotArea>
      <c:layout/>
      <c:line3D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ปี2557</c:v>
                </c:pt>
              </c:strCache>
            </c:strRef>
          </c:tx>
          <c:spPr>
            <a:solidFill>
              <a:srgbClr val="00B050"/>
            </a:solidFill>
          </c:spPr>
          <c:cat>
            <c:strRef>
              <c:f>Sheet1!$A$2:$A$9</c:f>
              <c:strCache>
                <c:ptCount val="8"/>
                <c:pt idx="0">
                  <c:v>เมืองระยอง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 formatCode="#,##0">
                  <c:v>213</c:v>
                </c:pt>
                <c:pt idx="1">
                  <c:v>81</c:v>
                </c:pt>
                <c:pt idx="2">
                  <c:v>6</c:v>
                </c:pt>
                <c:pt idx="3">
                  <c:v>57</c:v>
                </c:pt>
                <c:pt idx="4">
                  <c:v>55</c:v>
                </c:pt>
                <c:pt idx="5">
                  <c:v>2</c:v>
                </c:pt>
                <c:pt idx="6">
                  <c:v>1</c:v>
                </c:pt>
                <c:pt idx="7">
                  <c:v>13</c:v>
                </c:pt>
              </c:numCache>
            </c:numRef>
          </c:val>
          <c:bubble3D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ปี2558</c:v>
                </c:pt>
              </c:strCache>
            </c:strRef>
          </c:tx>
          <c:spPr>
            <a:solidFill>
              <a:srgbClr val="92D050"/>
            </a:solidFill>
          </c:spPr>
          <c:cat>
            <c:strRef>
              <c:f>Sheet1!$A$2:$A$9</c:f>
              <c:strCache>
                <c:ptCount val="8"/>
                <c:pt idx="0">
                  <c:v>เมืองระยอง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 formatCode="#,##0">
                  <c:v>844</c:v>
                </c:pt>
                <c:pt idx="1">
                  <c:v>87</c:v>
                </c:pt>
                <c:pt idx="2">
                  <c:v>9</c:v>
                </c:pt>
                <c:pt idx="3">
                  <c:v>108</c:v>
                </c:pt>
                <c:pt idx="4">
                  <c:v>27</c:v>
                </c:pt>
                <c:pt idx="5">
                  <c:v>15</c:v>
                </c:pt>
                <c:pt idx="6">
                  <c:v>4</c:v>
                </c:pt>
                <c:pt idx="7">
                  <c:v>30</c:v>
                </c:pt>
              </c:numCache>
            </c:numRef>
          </c:val>
          <c:bubble3D val="1"/>
        </c:ser>
        <c:axId val="137357952"/>
        <c:axId val="138957184"/>
        <c:axId val="137090816"/>
      </c:line3DChart>
      <c:catAx>
        <c:axId val="137357952"/>
        <c:scaling>
          <c:orientation val="minMax"/>
        </c:scaling>
        <c:axPos val="b"/>
        <c:majorTickMark val="none"/>
        <c:tickLblPos val="nextTo"/>
        <c:txPr>
          <a:bodyPr/>
          <a:lstStyle/>
          <a:p>
            <a:pPr>
              <a:defRPr sz="1200"/>
            </a:pPr>
            <a:endParaRPr lang="th-TH"/>
          </a:p>
        </c:txPr>
        <c:crossAx val="138957184"/>
        <c:crosses val="autoZero"/>
        <c:auto val="1"/>
        <c:lblAlgn val="ctr"/>
        <c:lblOffset val="100"/>
      </c:catAx>
      <c:valAx>
        <c:axId val="138957184"/>
        <c:scaling>
          <c:orientation val="minMax"/>
        </c:scaling>
        <c:axPos val="l"/>
        <c:majorGridlines/>
        <c:numFmt formatCode="#,##0" sourceLinked="1"/>
        <c:majorTickMark val="none"/>
        <c:tickLblPos val="nextTo"/>
        <c:crossAx val="137357952"/>
        <c:crosses val="autoZero"/>
        <c:crossBetween val="between"/>
      </c:valAx>
      <c:serAx>
        <c:axId val="137090816"/>
        <c:scaling>
          <c:orientation val="minMax"/>
        </c:scaling>
        <c:delete val="1"/>
        <c:axPos val="b"/>
        <c:tickLblPos val="none"/>
        <c:crossAx val="138957184"/>
        <c:crosses val="autoZero"/>
      </c:serAx>
    </c:plotArea>
    <c:legend>
      <c:legendPos val="r"/>
    </c:legend>
    <c:plotVisOnly val="1"/>
  </c:chart>
  <c:txPr>
    <a:bodyPr/>
    <a:lstStyle/>
    <a:p>
      <a:pPr>
        <a:defRPr sz="1200" b="1">
          <a:latin typeface="TH SarabunPSK" pitchFamily="34" charset="-34"/>
          <a:cs typeface="TH SarabunPSK" pitchFamily="34" charset="-34"/>
        </a:defRPr>
      </a:pPr>
      <a:endParaRPr lang="th-TH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26"/>
  <c:chart>
    <c:title>
      <c:tx>
        <c:rich>
          <a:bodyPr/>
          <a:lstStyle/>
          <a:p>
            <a:pPr>
              <a:defRPr sz="2400"/>
            </a:pPr>
            <a:r>
              <a:rPr lang="th-TH" sz="2400"/>
              <a:t>เปรียบเทียบปริมาณขยะ(ตัน/วัน)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Sheet1!$C$1</c:f>
              <c:strCache>
                <c:ptCount val="1"/>
                <c:pt idx="0">
                  <c:v>ปี 2558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เมืองระยอง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Sheet1!$C$2:$C$9</c:f>
              <c:numCache>
                <c:formatCode>#,##0.00</c:formatCode>
                <c:ptCount val="8"/>
                <c:pt idx="0">
                  <c:v>341.7</c:v>
                </c:pt>
                <c:pt idx="1">
                  <c:v>123.03</c:v>
                </c:pt>
                <c:pt idx="2">
                  <c:v>67.5</c:v>
                </c:pt>
                <c:pt idx="3">
                  <c:v>66</c:v>
                </c:pt>
                <c:pt idx="4">
                  <c:v>159.5</c:v>
                </c:pt>
                <c:pt idx="5">
                  <c:v>18</c:v>
                </c:pt>
                <c:pt idx="6" formatCode="0.00">
                  <c:v>4.5</c:v>
                </c:pt>
                <c:pt idx="7" formatCode="0.00">
                  <c:v>43.5</c:v>
                </c:pt>
              </c:numCache>
            </c:numRef>
          </c:val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ปี 2557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เมืองระยอง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Sheet1!$B$2:$B$9</c:f>
              <c:numCache>
                <c:formatCode>#,##0.00</c:formatCode>
                <c:ptCount val="8"/>
                <c:pt idx="0">
                  <c:v>203.5</c:v>
                </c:pt>
                <c:pt idx="1">
                  <c:v>121.73</c:v>
                </c:pt>
                <c:pt idx="2">
                  <c:v>30.8</c:v>
                </c:pt>
                <c:pt idx="3">
                  <c:v>67</c:v>
                </c:pt>
                <c:pt idx="4">
                  <c:v>131</c:v>
                </c:pt>
                <c:pt idx="5">
                  <c:v>11</c:v>
                </c:pt>
                <c:pt idx="6" formatCode="0.00">
                  <c:v>5.8599999999999985</c:v>
                </c:pt>
                <c:pt idx="7" formatCode="0.00">
                  <c:v>60</c:v>
                </c:pt>
              </c:numCache>
            </c:numRef>
          </c:val>
        </c:ser>
        <c:marker val="1"/>
        <c:axId val="116729728"/>
        <c:axId val="116731264"/>
      </c:lineChart>
      <c:catAx>
        <c:axId val="116729728"/>
        <c:scaling>
          <c:orientation val="minMax"/>
        </c:scaling>
        <c:axPos val="b"/>
        <c:majorTickMark val="none"/>
        <c:tickLblPos val="nextTo"/>
        <c:crossAx val="116731264"/>
        <c:crosses val="autoZero"/>
        <c:auto val="1"/>
        <c:lblAlgn val="ctr"/>
        <c:lblOffset val="100"/>
      </c:catAx>
      <c:valAx>
        <c:axId val="116731264"/>
        <c:scaling>
          <c:orientation val="minMax"/>
        </c:scaling>
        <c:axPos val="l"/>
        <c:majorGridlines/>
        <c:numFmt formatCode="#,##0.00" sourceLinked="1"/>
        <c:majorTickMark val="none"/>
        <c:tickLblPos val="nextTo"/>
        <c:crossAx val="11672972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txPr>
    <a:bodyPr/>
    <a:lstStyle/>
    <a:p>
      <a:pPr>
        <a:defRPr sz="1200" b="1">
          <a:latin typeface="TH SarabunPSK" pitchFamily="34" charset="-34"/>
          <a:cs typeface="TH SarabunPSK" pitchFamily="34" charset="-34"/>
        </a:defRPr>
      </a:pPr>
      <a:endParaRPr lang="th-TH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26"/>
  <c:chart>
    <c:title>
      <c:tx>
        <c:rich>
          <a:bodyPr/>
          <a:lstStyle/>
          <a:p>
            <a:pPr>
              <a:defRPr/>
            </a:pPr>
            <a:r>
              <a:rPr lang="th-TH" sz="2400" b="1">
                <a:latin typeface="TH SarabunPSK" pitchFamily="34" charset="-34"/>
                <a:cs typeface="TH SarabunPSK" pitchFamily="34" charset="-34"/>
              </a:rPr>
              <a:t>เปรียบเทียบรายรับจริง</a:t>
            </a:r>
            <a:r>
              <a:rPr lang="th-TH" sz="2400" b="1" baseline="0">
                <a:latin typeface="TH SarabunPSK" pitchFamily="34" charset="-34"/>
                <a:cs typeface="TH SarabunPSK" pitchFamily="34" charset="-34"/>
              </a:rPr>
              <a:t> ปี พ.ศ. 2556 - 2558</a:t>
            </a:r>
            <a:endParaRPr lang="th-TH" b="1">
              <a:latin typeface="TH SarabunPSK" pitchFamily="34" charset="-34"/>
              <a:cs typeface="TH SarabunPSK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รายรับจริง(บาท)2556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อำเภอเมืองระยอง </c:v>
                </c:pt>
                <c:pt idx="1">
                  <c:v>อำเภอแกลง</c:v>
                </c:pt>
                <c:pt idx="2">
                  <c:v>อำเภอบ้านค่าย</c:v>
                </c:pt>
                <c:pt idx="3">
                  <c:v>อำเภอบ้านฉาง</c:v>
                </c:pt>
                <c:pt idx="4">
                  <c:v>อำเภอปลวกแดง</c:v>
                </c:pt>
                <c:pt idx="5">
                  <c:v>อำเภอวังจันทร์</c:v>
                </c:pt>
                <c:pt idx="6">
                  <c:v>อำเภอเขาชะเมา</c:v>
                </c:pt>
                <c:pt idx="7">
                  <c:v>อำเภอนิคมพัฒนา</c:v>
                </c:pt>
              </c:strCache>
            </c:strRef>
          </c:cat>
          <c:val>
            <c:numRef>
              <c:f>Sheet1!$B$2:$B$9</c:f>
              <c:numCache>
                <c:formatCode>#,##0.00</c:formatCode>
                <c:ptCount val="8"/>
                <c:pt idx="0">
                  <c:v>3784373434.2000003</c:v>
                </c:pt>
                <c:pt idx="1">
                  <c:v>869373712.69000041</c:v>
                </c:pt>
                <c:pt idx="2">
                  <c:v>411523268.21999979</c:v>
                </c:pt>
                <c:pt idx="3">
                  <c:v>439963639.63</c:v>
                </c:pt>
                <c:pt idx="4">
                  <c:v>683920210.98000002</c:v>
                </c:pt>
                <c:pt idx="5">
                  <c:v>155263426.53</c:v>
                </c:pt>
                <c:pt idx="6">
                  <c:v>106855023.89</c:v>
                </c:pt>
                <c:pt idx="7">
                  <c:v>351910050.7899996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รายรับจริง(บาท)2557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อำเภอเมืองระยอง </c:v>
                </c:pt>
                <c:pt idx="1">
                  <c:v>อำเภอแกลง</c:v>
                </c:pt>
                <c:pt idx="2">
                  <c:v>อำเภอบ้านค่าย</c:v>
                </c:pt>
                <c:pt idx="3">
                  <c:v>อำเภอบ้านฉาง</c:v>
                </c:pt>
                <c:pt idx="4">
                  <c:v>อำเภอปลวกแดง</c:v>
                </c:pt>
                <c:pt idx="5">
                  <c:v>อำเภอวังจันทร์</c:v>
                </c:pt>
                <c:pt idx="6">
                  <c:v>อำเภอเขาชะเมา</c:v>
                </c:pt>
                <c:pt idx="7">
                  <c:v>อำเภอนิคมพัฒนา</c:v>
                </c:pt>
              </c:strCache>
            </c:strRef>
          </c:cat>
          <c:val>
            <c:numRef>
              <c:f>Sheet1!$C$2:$C$9</c:f>
              <c:numCache>
                <c:formatCode>#,##0.00</c:formatCode>
                <c:ptCount val="8"/>
                <c:pt idx="0">
                  <c:v>3892983160.6500001</c:v>
                </c:pt>
                <c:pt idx="1">
                  <c:v>910580427.01999998</c:v>
                </c:pt>
                <c:pt idx="2">
                  <c:v>399284604.51999974</c:v>
                </c:pt>
                <c:pt idx="3">
                  <c:v>464747067.94000006</c:v>
                </c:pt>
                <c:pt idx="4">
                  <c:v>835756190.42000008</c:v>
                </c:pt>
                <c:pt idx="5">
                  <c:v>163239430.23999998</c:v>
                </c:pt>
                <c:pt idx="6">
                  <c:v>129815396.49000002</c:v>
                </c:pt>
                <c:pt idx="7">
                  <c:v>396333997.50999999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รายรับจริง(บาท)2558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อำเภอเมืองระยอง </c:v>
                </c:pt>
                <c:pt idx="1">
                  <c:v>อำเภอแกลง</c:v>
                </c:pt>
                <c:pt idx="2">
                  <c:v>อำเภอบ้านค่าย</c:v>
                </c:pt>
                <c:pt idx="3">
                  <c:v>อำเภอบ้านฉาง</c:v>
                </c:pt>
                <c:pt idx="4">
                  <c:v>อำเภอปลวกแดง</c:v>
                </c:pt>
                <c:pt idx="5">
                  <c:v>อำเภอวังจันทร์</c:v>
                </c:pt>
                <c:pt idx="6">
                  <c:v>อำเภอเขาชะเมา</c:v>
                </c:pt>
                <c:pt idx="7">
                  <c:v>อำเภอนิคมพัฒนา</c:v>
                </c:pt>
              </c:strCache>
            </c:strRef>
          </c:cat>
          <c:val>
            <c:numRef>
              <c:f>Sheet1!$D$2:$D$9</c:f>
              <c:numCache>
                <c:formatCode>#,##0.00</c:formatCode>
                <c:ptCount val="8"/>
                <c:pt idx="0">
                  <c:v>4474180284.1400003</c:v>
                </c:pt>
                <c:pt idx="1">
                  <c:v>1074611164.1299999</c:v>
                </c:pt>
                <c:pt idx="2">
                  <c:v>461415266.21000004</c:v>
                </c:pt>
                <c:pt idx="3">
                  <c:v>559942298.40999997</c:v>
                </c:pt>
                <c:pt idx="4">
                  <c:v>869444465.75999999</c:v>
                </c:pt>
                <c:pt idx="5">
                  <c:v>174048766.99000001</c:v>
                </c:pt>
                <c:pt idx="6">
                  <c:v>116277235.86999999</c:v>
                </c:pt>
                <c:pt idx="7">
                  <c:v>448932224.2100001</c:v>
                </c:pt>
              </c:numCache>
            </c:numRef>
          </c:val>
        </c:ser>
        <c:marker val="1"/>
        <c:axId val="139032448"/>
        <c:axId val="139033984"/>
      </c:lineChart>
      <c:catAx>
        <c:axId val="139032448"/>
        <c:scaling>
          <c:orientation val="minMax"/>
        </c:scaling>
        <c:axPos val="b"/>
        <c:majorTickMark val="none"/>
        <c:tickLblPos val="nextTo"/>
        <c:crossAx val="139033984"/>
        <c:crosses val="autoZero"/>
        <c:auto val="1"/>
        <c:lblAlgn val="ctr"/>
        <c:lblOffset val="100"/>
      </c:catAx>
      <c:valAx>
        <c:axId val="139033984"/>
        <c:scaling>
          <c:orientation val="minMax"/>
        </c:scaling>
        <c:axPos val="l"/>
        <c:majorGridlines/>
        <c:numFmt formatCode="#,##0.00" sourceLinked="1"/>
        <c:majorTickMark val="none"/>
        <c:tickLblPos val="nextTo"/>
        <c:txPr>
          <a:bodyPr/>
          <a:lstStyle/>
          <a:p>
            <a:pPr>
              <a:defRPr sz="1200" b="1">
                <a:latin typeface="TH SarabunPSK" pitchFamily="34" charset="-34"/>
                <a:cs typeface="TH SarabunPSK" pitchFamily="34" charset="-34"/>
              </a:defRPr>
            </a:pPr>
            <a:endParaRPr lang="th-TH"/>
          </a:p>
        </c:txPr>
        <c:crossAx val="139032448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150" b="1">
                <a:latin typeface="TH SarabunPSK" pitchFamily="34" charset="-34"/>
                <a:cs typeface="TH SarabunPSK" pitchFamily="34" charset="-34"/>
              </a:defRPr>
            </a:pPr>
            <a:endParaRPr lang="th-TH"/>
          </a:p>
        </c:txPr>
      </c:dTable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26"/>
  <c:chart>
    <c:title>
      <c:tx>
        <c:rich>
          <a:bodyPr/>
          <a:lstStyle/>
          <a:p>
            <a:pPr>
              <a:defRPr/>
            </a:pPr>
            <a:r>
              <a:rPr lang="th-TH" sz="2400" b="1">
                <a:latin typeface="TH SarabunPSK" pitchFamily="34" charset="-34"/>
                <a:cs typeface="TH SarabunPSK" pitchFamily="34" charset="-34"/>
              </a:rPr>
              <a:t>เปรียบเทียบรายจ่ายจริง</a:t>
            </a:r>
            <a:r>
              <a:rPr lang="th-TH" sz="2400" b="1" baseline="0">
                <a:latin typeface="TH SarabunPSK" pitchFamily="34" charset="-34"/>
                <a:cs typeface="TH SarabunPSK" pitchFamily="34" charset="-34"/>
              </a:rPr>
              <a:t> ปี พ.ศ. 2556 - 2558</a:t>
            </a:r>
            <a:endParaRPr lang="th-TH" b="1">
              <a:latin typeface="TH SarabunPSK" pitchFamily="34" charset="-34"/>
              <a:cs typeface="TH SarabunPSK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รายจ่ายจริง(บาท)2556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อำเภอเมืองระยอง </c:v>
                </c:pt>
                <c:pt idx="1">
                  <c:v>อำเภอแกลง</c:v>
                </c:pt>
                <c:pt idx="2">
                  <c:v>อำเภอบ้านค่าย</c:v>
                </c:pt>
                <c:pt idx="3">
                  <c:v>อำเภอบ้านฉาง</c:v>
                </c:pt>
                <c:pt idx="4">
                  <c:v>อำเภอปลวกแดง</c:v>
                </c:pt>
                <c:pt idx="5">
                  <c:v>อำเภอวังจันทร์</c:v>
                </c:pt>
                <c:pt idx="6">
                  <c:v>อำเภอเขาชะเมา</c:v>
                </c:pt>
                <c:pt idx="7">
                  <c:v>อำเภอนิคมพัฒนา</c:v>
                </c:pt>
              </c:strCache>
            </c:strRef>
          </c:cat>
          <c:val>
            <c:numRef>
              <c:f>Sheet1!$B$2:$B$9</c:f>
              <c:numCache>
                <c:formatCode>#,##0.00</c:formatCode>
                <c:ptCount val="8"/>
                <c:pt idx="0">
                  <c:v>3383497896.5299993</c:v>
                </c:pt>
                <c:pt idx="1">
                  <c:v>696416791.57999992</c:v>
                </c:pt>
                <c:pt idx="2">
                  <c:v>336110948.90999979</c:v>
                </c:pt>
                <c:pt idx="3">
                  <c:v>332021254.41999859</c:v>
                </c:pt>
                <c:pt idx="4">
                  <c:v>545972307.23999989</c:v>
                </c:pt>
                <c:pt idx="5">
                  <c:v>120699690.67999989</c:v>
                </c:pt>
                <c:pt idx="6">
                  <c:v>91308592.920000002</c:v>
                </c:pt>
                <c:pt idx="7">
                  <c:v>247563351.51000002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รายจ่ายจริง(บาท)2557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อำเภอเมืองระยอง </c:v>
                </c:pt>
                <c:pt idx="1">
                  <c:v>อำเภอแกลง</c:v>
                </c:pt>
                <c:pt idx="2">
                  <c:v>อำเภอบ้านค่าย</c:v>
                </c:pt>
                <c:pt idx="3">
                  <c:v>อำเภอบ้านฉาง</c:v>
                </c:pt>
                <c:pt idx="4">
                  <c:v>อำเภอปลวกแดง</c:v>
                </c:pt>
                <c:pt idx="5">
                  <c:v>อำเภอวังจันทร์</c:v>
                </c:pt>
                <c:pt idx="6">
                  <c:v>อำเภอเขาชะเมา</c:v>
                </c:pt>
                <c:pt idx="7">
                  <c:v>อำเภอนิคมพัฒนา</c:v>
                </c:pt>
              </c:strCache>
            </c:strRef>
          </c:cat>
          <c:val>
            <c:numRef>
              <c:f>Sheet1!$C$2:$C$9</c:f>
              <c:numCache>
                <c:formatCode>#,##0.00</c:formatCode>
                <c:ptCount val="8"/>
                <c:pt idx="0">
                  <c:v>3597415006.8700027</c:v>
                </c:pt>
                <c:pt idx="1">
                  <c:v>789281987.68999994</c:v>
                </c:pt>
                <c:pt idx="2">
                  <c:v>380431682.08999979</c:v>
                </c:pt>
                <c:pt idx="3">
                  <c:v>411491633.63</c:v>
                </c:pt>
                <c:pt idx="4">
                  <c:v>693835870.84999788</c:v>
                </c:pt>
                <c:pt idx="5">
                  <c:v>132390364.66999999</c:v>
                </c:pt>
                <c:pt idx="6">
                  <c:v>115505884.18000001</c:v>
                </c:pt>
                <c:pt idx="7">
                  <c:v>339518318.55000001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รายจ่ายจริง(บาท)2558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อำเภอเมืองระยอง </c:v>
                </c:pt>
                <c:pt idx="1">
                  <c:v>อำเภอแกลง</c:v>
                </c:pt>
                <c:pt idx="2">
                  <c:v>อำเภอบ้านค่าย</c:v>
                </c:pt>
                <c:pt idx="3">
                  <c:v>อำเภอบ้านฉาง</c:v>
                </c:pt>
                <c:pt idx="4">
                  <c:v>อำเภอปลวกแดง</c:v>
                </c:pt>
                <c:pt idx="5">
                  <c:v>อำเภอวังจันทร์</c:v>
                </c:pt>
                <c:pt idx="6">
                  <c:v>อำเภอเขาชะเมา</c:v>
                </c:pt>
                <c:pt idx="7">
                  <c:v>อำเภอนิคมพัฒนา</c:v>
                </c:pt>
              </c:strCache>
            </c:strRef>
          </c:cat>
          <c:val>
            <c:numRef>
              <c:f>Sheet1!$D$2:$D$9</c:f>
              <c:numCache>
                <c:formatCode>#,##0.00</c:formatCode>
                <c:ptCount val="8"/>
                <c:pt idx="0">
                  <c:v>3226733704.2499881</c:v>
                </c:pt>
                <c:pt idx="1">
                  <c:v>813375923.94000006</c:v>
                </c:pt>
                <c:pt idx="2">
                  <c:v>400790332.78999949</c:v>
                </c:pt>
                <c:pt idx="3">
                  <c:v>549059939.74000001</c:v>
                </c:pt>
                <c:pt idx="4">
                  <c:v>678388652.18000042</c:v>
                </c:pt>
                <c:pt idx="5">
                  <c:v>141394269.68000001</c:v>
                </c:pt>
                <c:pt idx="6">
                  <c:v>105954624.25999999</c:v>
                </c:pt>
                <c:pt idx="7">
                  <c:v>376612024.55000001</c:v>
                </c:pt>
              </c:numCache>
            </c:numRef>
          </c:val>
        </c:ser>
        <c:marker val="1"/>
        <c:axId val="137295744"/>
        <c:axId val="137297280"/>
      </c:lineChart>
      <c:catAx>
        <c:axId val="137295744"/>
        <c:scaling>
          <c:orientation val="minMax"/>
        </c:scaling>
        <c:axPos val="b"/>
        <c:majorTickMark val="none"/>
        <c:tickLblPos val="nextTo"/>
        <c:crossAx val="137297280"/>
        <c:crosses val="autoZero"/>
        <c:auto val="1"/>
        <c:lblAlgn val="ctr"/>
        <c:lblOffset val="100"/>
      </c:catAx>
      <c:valAx>
        <c:axId val="137297280"/>
        <c:scaling>
          <c:orientation val="minMax"/>
        </c:scaling>
        <c:axPos val="l"/>
        <c:majorGridlines/>
        <c:numFmt formatCode="#,##0.00" sourceLinked="1"/>
        <c:majorTickMark val="none"/>
        <c:tickLblPos val="nextTo"/>
        <c:txPr>
          <a:bodyPr/>
          <a:lstStyle/>
          <a:p>
            <a:pPr>
              <a:defRPr sz="1200" b="1">
                <a:latin typeface="TH SarabunPSK" pitchFamily="34" charset="-34"/>
                <a:cs typeface="TH SarabunPSK" pitchFamily="34" charset="-34"/>
              </a:defRPr>
            </a:pPr>
            <a:endParaRPr lang="th-TH"/>
          </a:p>
        </c:txPr>
        <c:crossAx val="137295744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150" b="1">
                <a:latin typeface="TH SarabunPSK" pitchFamily="34" charset="-34"/>
                <a:cs typeface="TH SarabunPSK" pitchFamily="34" charset="-34"/>
              </a:defRPr>
            </a:pPr>
            <a:endParaRPr lang="th-TH"/>
          </a:p>
        </c:txPr>
      </c:dTable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8"/>
  <c:chart>
    <c:title>
      <c:tx>
        <c:rich>
          <a:bodyPr/>
          <a:lstStyle/>
          <a:p>
            <a:pPr>
              <a:defRPr sz="2400">
                <a:latin typeface="TH SarabunPSK" pitchFamily="34" charset="-34"/>
                <a:cs typeface="TH SarabunPSK" pitchFamily="34" charset="-34"/>
              </a:defRPr>
            </a:pPr>
            <a:r>
              <a:rPr lang="th-TH" sz="2400">
                <a:latin typeface="TH SarabunPSK" pitchFamily="34" charset="-34"/>
                <a:cs typeface="TH SarabunPSK" pitchFamily="34" charset="-34"/>
              </a:rPr>
              <a:t>เปรียบเทียบความสามารถในการเบิกจ่ายงบประมาณในปีงบประมาณ พ.ศ. 2558</a:t>
            </a:r>
          </a:p>
        </c:rich>
      </c:tx>
      <c:overlay val="1"/>
    </c:title>
    <c:view3D>
      <c:rotX val="0"/>
      <c:rotY val="0"/>
      <c:depthPercent val="100"/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>
        <c:manualLayout>
          <c:layoutTarget val="inner"/>
          <c:xMode val="edge"/>
          <c:yMode val="edge"/>
          <c:x val="3.6017474167080468E-2"/>
          <c:y val="0.18044225444335407"/>
          <c:w val="0.91595303965382968"/>
          <c:h val="0.73085959392496669"/>
        </c:manualLayout>
      </c:layout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คอลัมน์2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  <a:ln w="9525" cap="flat" cmpd="sng" algn="ctr">
                <a:solidFill>
                  <a:schemeClr val="accent2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spPr>
              <a:solidFill>
                <a:srgbClr val="0070C0"/>
              </a:solidFill>
              <a:ln w="9525" cap="flat" cmpd="sng" algn="ctr">
                <a:solidFill>
                  <a:schemeClr val="accent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flat" cmpd="sng" algn="ctr">
                <a:solidFill>
                  <a:schemeClr val="accent3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spPr>
              <a:solidFill>
                <a:srgbClr val="7030A0"/>
              </a:solidFill>
              <a:ln w="9525" cap="flat" cmpd="sng" algn="ctr">
                <a:solidFill>
                  <a:schemeClr val="accent4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4"/>
            <c:spPr>
              <a:solidFill>
                <a:srgbClr val="00B0F0"/>
              </a:solidFill>
              <a:ln w="9525" cap="flat" cmpd="sng" algn="ctr">
                <a:solidFill>
                  <a:schemeClr val="accent5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5"/>
            <c:spPr>
              <a:solidFill>
                <a:schemeClr val="accent6">
                  <a:lumMod val="75000"/>
                </a:schemeClr>
              </a:solidFill>
              <a:ln w="9525" cap="flat" cmpd="sng" algn="ctr">
                <a:solidFill>
                  <a:schemeClr val="accent6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6"/>
            <c:spPr>
              <a:solidFill>
                <a:srgbClr val="FFFF00"/>
              </a:solidFill>
            </c:spPr>
          </c:dPt>
          <c:dPt>
            <c:idx val="7"/>
            <c:spPr>
              <a:solidFill>
                <a:srgbClr val="008000"/>
              </a:solidFill>
            </c:spPr>
          </c:dPt>
          <c:dLbls>
            <c:spPr>
              <a:noFill/>
            </c:spPr>
            <c:txPr>
              <a:bodyPr rot="0" vert="horz"/>
              <a:lstStyle/>
              <a:p>
                <a:pPr>
                  <a:defRPr>
                    <a:solidFill>
                      <a:srgbClr val="0000CC"/>
                    </a:solidFill>
                  </a:defRPr>
                </a:pPr>
                <a:endParaRPr lang="th-TH"/>
              </a:p>
            </c:txPr>
            <c:showVal val="1"/>
            <c:separator>, </c:separator>
          </c:dLbls>
          <c:cat>
            <c:strRef>
              <c:f>Sheet1!$A$2:$A$9</c:f>
              <c:strCache>
                <c:ptCount val="8"/>
                <c:pt idx="0">
                  <c:v>เมืองระยอง</c:v>
                </c:pt>
                <c:pt idx="1">
                  <c:v>แกลง</c:v>
                </c:pt>
                <c:pt idx="2">
                  <c:v>บ้านค่าย</c:v>
                </c:pt>
                <c:pt idx="3">
                  <c:v>บ้านฉาง</c:v>
                </c:pt>
                <c:pt idx="4">
                  <c:v>ปลวกแดง</c:v>
                </c:pt>
                <c:pt idx="5">
                  <c:v>วังจันทร์</c:v>
                </c:pt>
                <c:pt idx="6">
                  <c:v>เขาชะเมา</c:v>
                </c:pt>
                <c:pt idx="7">
                  <c:v>นิคมพัฒนา</c:v>
                </c:pt>
              </c:strCache>
            </c:strRef>
          </c:cat>
          <c:val>
            <c:numRef>
              <c:f>Sheet1!$B$2:$B$9</c:f>
              <c:numCache>
                <c:formatCode>0.00</c:formatCode>
                <c:ptCount val="8"/>
                <c:pt idx="0" formatCode="#,##0.00">
                  <c:v>72.118991621505984</c:v>
                </c:pt>
                <c:pt idx="1">
                  <c:v>75.690254399925692</c:v>
                </c:pt>
                <c:pt idx="2">
                  <c:v>86.861090679126264</c:v>
                </c:pt>
                <c:pt idx="3">
                  <c:v>98.056521412848909</c:v>
                </c:pt>
                <c:pt idx="4">
                  <c:v>78.025529967230995</c:v>
                </c:pt>
                <c:pt idx="5">
                  <c:v>81.238305864082179</c:v>
                </c:pt>
                <c:pt idx="6">
                  <c:v>91.122414002392588</c:v>
                </c:pt>
                <c:pt idx="7">
                  <c:v>83.890619616966873</c:v>
                </c:pt>
              </c:numCache>
            </c:numRef>
          </c:val>
        </c:ser>
        <c:dLbls>
          <c:showVal val="1"/>
        </c:dLbls>
        <c:gapWidth val="0"/>
        <c:gapDepth val="0"/>
        <c:shape val="box"/>
        <c:axId val="139719040"/>
        <c:axId val="139720960"/>
        <c:axId val="0"/>
      </c:bar3DChart>
      <c:catAx>
        <c:axId val="13971904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800">
                    <a:latin typeface="TH SarabunPSK" pitchFamily="34" charset="-34"/>
                    <a:cs typeface="TH SarabunPSK" pitchFamily="34" charset="-34"/>
                  </a:defRPr>
                </a:pPr>
                <a:r>
                  <a:rPr lang="th-TH" sz="1800">
                    <a:latin typeface="TH SarabunPSK" pitchFamily="34" charset="-34"/>
                    <a:cs typeface="TH SarabunPSK" pitchFamily="34" charset="-34"/>
                  </a:rPr>
                  <a:t>จำนวนร้อยละ</a:t>
                </a:r>
              </a:p>
            </c:rich>
          </c:tx>
          <c:layout>
            <c:manualLayout>
              <c:xMode val="edge"/>
              <c:yMode val="edge"/>
              <c:x val="0.44095233028303893"/>
              <c:y val="0.91379844961240364"/>
            </c:manualLayout>
          </c:layout>
        </c:title>
        <c:majorTickMark val="none"/>
        <c:tickLblPos val="none"/>
        <c:crossAx val="139720960"/>
        <c:crosses val="autoZero"/>
        <c:auto val="1"/>
        <c:lblAlgn val="ctr"/>
        <c:lblOffset val="100"/>
      </c:catAx>
      <c:valAx>
        <c:axId val="139720960"/>
        <c:scaling>
          <c:orientation val="minMax"/>
        </c:scaling>
        <c:delete val="1"/>
        <c:axPos val="l"/>
        <c:numFmt formatCode="#,##0.00" sourceLinked="1"/>
        <c:tickLblPos val="none"/>
        <c:crossAx val="139719040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13328148942012275"/>
          <c:y val="0.1102362204724415"/>
          <c:w val="0.74158189685748765"/>
          <c:h val="6.8094532580890391E-2"/>
        </c:manualLayout>
      </c:layout>
      <c:txPr>
        <a:bodyPr/>
        <a:lstStyle/>
        <a:p>
          <a:pPr>
            <a:defRPr sz="1400" b="1">
              <a:latin typeface="TH SarabunPSK" pitchFamily="34" charset="-34"/>
              <a:cs typeface="TH SarabunPSK" pitchFamily="34" charset="-34"/>
            </a:defRPr>
          </a:pPr>
          <a:endParaRPr lang="th-TH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A4069-AB69-48E3-9E69-E6162483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praphaiphan</cp:lastModifiedBy>
  <cp:revision>6</cp:revision>
  <cp:lastPrinted>2016-03-23T07:14:00Z</cp:lastPrinted>
  <dcterms:created xsi:type="dcterms:W3CDTF">2016-03-23T07:43:00Z</dcterms:created>
  <dcterms:modified xsi:type="dcterms:W3CDTF">2016-08-31T04:30:00Z</dcterms:modified>
</cp:coreProperties>
</file>