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5B25" w14:textId="77777777" w:rsidR="00400207" w:rsidRDefault="00400207">
      <w:pPr>
        <w:rPr>
          <w:rFonts w:asciiTheme="majorBidi" w:hAnsiTheme="majorBidi" w:cstheme="majorBidi"/>
        </w:rPr>
      </w:pPr>
    </w:p>
    <w:p w14:paraId="6C01953D" w14:textId="77777777" w:rsidR="00400207" w:rsidRDefault="00400207">
      <w:pPr>
        <w:rPr>
          <w:rFonts w:asciiTheme="majorBidi" w:hAnsiTheme="majorBidi" w:cstheme="majorBidi"/>
        </w:rPr>
      </w:pPr>
    </w:p>
    <w:p w14:paraId="5B055D43" w14:textId="77777777" w:rsidR="00400207" w:rsidRDefault="00400207">
      <w:pPr>
        <w:rPr>
          <w:rFonts w:asciiTheme="majorBidi" w:hAnsiTheme="majorBidi" w:cstheme="majorBidi"/>
        </w:rPr>
      </w:pPr>
    </w:p>
    <w:p w14:paraId="2B3D8B4D" w14:textId="77777777" w:rsidR="00400207" w:rsidRDefault="00400207">
      <w:pPr>
        <w:rPr>
          <w:rFonts w:asciiTheme="majorBidi" w:hAnsiTheme="majorBidi" w:cstheme="majorBidi"/>
        </w:rPr>
      </w:pPr>
    </w:p>
    <w:p w14:paraId="29C7D5F1" w14:textId="77777777" w:rsidR="00400207" w:rsidRDefault="00400207">
      <w:pPr>
        <w:rPr>
          <w:rFonts w:asciiTheme="majorBidi" w:hAnsiTheme="majorBidi" w:cstheme="majorBidi"/>
        </w:rPr>
      </w:pPr>
    </w:p>
    <w:p w14:paraId="01384BB2" w14:textId="77777777" w:rsidR="00400207" w:rsidRDefault="00400207">
      <w:pPr>
        <w:rPr>
          <w:rFonts w:asciiTheme="majorBidi" w:hAnsiTheme="majorBidi" w:cstheme="majorBidi"/>
        </w:rPr>
      </w:pPr>
    </w:p>
    <w:p w14:paraId="48940C60" w14:textId="77777777" w:rsidR="00400207" w:rsidRDefault="00400207">
      <w:pPr>
        <w:rPr>
          <w:rFonts w:asciiTheme="majorBidi" w:hAnsiTheme="majorBidi" w:cstheme="majorBidi"/>
        </w:rPr>
      </w:pPr>
    </w:p>
    <w:p w14:paraId="3AA72652" w14:textId="77777777" w:rsidR="00400207" w:rsidRDefault="00400207">
      <w:pPr>
        <w:rPr>
          <w:rFonts w:asciiTheme="majorBidi" w:hAnsiTheme="majorBidi" w:cstheme="majorBidi"/>
        </w:rPr>
      </w:pPr>
    </w:p>
    <w:p w14:paraId="796AE5B2" w14:textId="77777777" w:rsidR="00400207" w:rsidRDefault="00400207" w:rsidP="00400207">
      <w:pPr>
        <w:jc w:val="center"/>
        <w:rPr>
          <w:rFonts w:asciiTheme="majorBidi" w:hAnsiTheme="majorBidi" w:cstheme="majorBidi"/>
        </w:rPr>
      </w:pPr>
    </w:p>
    <w:p w14:paraId="27D6CABB" w14:textId="77777777" w:rsidR="00400207" w:rsidRDefault="00400207" w:rsidP="00400207">
      <w:pPr>
        <w:jc w:val="center"/>
        <w:rPr>
          <w:rFonts w:asciiTheme="majorBidi" w:hAnsiTheme="majorBidi" w:cstheme="majorBidi"/>
        </w:rPr>
      </w:pPr>
    </w:p>
    <w:p w14:paraId="18E7517F" w14:textId="77777777" w:rsidR="00400207" w:rsidRDefault="00400207" w:rsidP="00400207">
      <w:pPr>
        <w:jc w:val="center"/>
        <w:rPr>
          <w:rFonts w:asciiTheme="majorBidi" w:hAnsiTheme="majorBidi" w:cstheme="majorBidi"/>
        </w:rPr>
      </w:pPr>
    </w:p>
    <w:p w14:paraId="6EDEA072" w14:textId="77777777" w:rsidR="00400207" w:rsidRDefault="00400207" w:rsidP="00400207">
      <w:pPr>
        <w:jc w:val="center"/>
        <w:rPr>
          <w:rFonts w:asciiTheme="majorBidi" w:hAnsiTheme="majorBidi" w:cstheme="majorBidi"/>
        </w:rPr>
      </w:pPr>
    </w:p>
    <w:p w14:paraId="33CE4F26" w14:textId="77777777" w:rsidR="00400207" w:rsidRDefault="00400207" w:rsidP="00400207">
      <w:pPr>
        <w:jc w:val="center"/>
        <w:rPr>
          <w:rFonts w:asciiTheme="majorBidi" w:hAnsiTheme="majorBidi" w:cstheme="majorBidi"/>
        </w:rPr>
      </w:pPr>
    </w:p>
    <w:p w14:paraId="7C8B3A56" w14:textId="0ECFA192" w:rsidR="00FC5089" w:rsidRDefault="005E48F0" w:rsidP="005E48F0">
      <w:pPr>
        <w:jc w:val="center"/>
        <w:rPr>
          <w:rFonts w:asciiTheme="majorBidi" w:hAnsiTheme="majorBidi" w:cstheme="majorBidi"/>
        </w:rPr>
      </w:pPr>
      <w:r>
        <w:rPr>
          <w:rFonts w:asciiTheme="majorBidi" w:hAnsiTheme="majorBidi" w:cstheme="majorBidi"/>
        </w:rPr>
        <w:t>EXECUTIVE SUMMARY: AUTOMATED TECHNICIAN TASK MATCHING SYSTEM</w:t>
      </w:r>
    </w:p>
    <w:p w14:paraId="1AE3A59F" w14:textId="77777777" w:rsidR="005E48F0" w:rsidRDefault="005E48F0" w:rsidP="005E48F0">
      <w:pPr>
        <w:jc w:val="center"/>
        <w:rPr>
          <w:rFonts w:asciiTheme="majorBidi" w:hAnsiTheme="majorBidi" w:cstheme="majorBidi"/>
        </w:rPr>
      </w:pPr>
    </w:p>
    <w:p w14:paraId="2E84D038" w14:textId="77777777" w:rsidR="005E48F0" w:rsidRDefault="005E48F0" w:rsidP="005E48F0">
      <w:pPr>
        <w:jc w:val="center"/>
        <w:rPr>
          <w:rFonts w:asciiTheme="majorBidi" w:hAnsiTheme="majorBidi" w:cstheme="majorBidi"/>
        </w:rPr>
      </w:pPr>
    </w:p>
    <w:p w14:paraId="5952FB39" w14:textId="77777777" w:rsidR="005E48F0" w:rsidRDefault="005E48F0" w:rsidP="005E48F0">
      <w:pPr>
        <w:jc w:val="center"/>
        <w:rPr>
          <w:rFonts w:asciiTheme="majorBidi" w:hAnsiTheme="majorBidi" w:cstheme="majorBidi"/>
        </w:rPr>
      </w:pPr>
    </w:p>
    <w:p w14:paraId="4CB8EB0D" w14:textId="77777777" w:rsidR="005E48F0" w:rsidRDefault="005E48F0" w:rsidP="005E48F0">
      <w:pPr>
        <w:jc w:val="center"/>
        <w:rPr>
          <w:rFonts w:asciiTheme="majorBidi" w:hAnsiTheme="majorBidi" w:cstheme="majorBidi"/>
        </w:rPr>
      </w:pPr>
    </w:p>
    <w:p w14:paraId="3B938CCD" w14:textId="77777777" w:rsidR="005E48F0" w:rsidRDefault="005E48F0" w:rsidP="005E48F0">
      <w:pPr>
        <w:jc w:val="center"/>
        <w:rPr>
          <w:rFonts w:asciiTheme="majorBidi" w:hAnsiTheme="majorBidi" w:cstheme="majorBidi"/>
        </w:rPr>
      </w:pPr>
    </w:p>
    <w:p w14:paraId="09F8373B" w14:textId="4FCA55A0" w:rsidR="00400207" w:rsidRDefault="00400207" w:rsidP="001757A5">
      <w:pPr>
        <w:spacing w:after="0"/>
        <w:jc w:val="center"/>
        <w:rPr>
          <w:rFonts w:asciiTheme="majorBidi" w:hAnsiTheme="majorBidi" w:cstheme="majorBidi"/>
        </w:rPr>
      </w:pPr>
      <w:r>
        <w:rPr>
          <w:rFonts w:asciiTheme="majorBidi" w:hAnsiTheme="majorBidi" w:cstheme="majorBidi"/>
        </w:rPr>
        <w:t xml:space="preserve">Sue </w:t>
      </w:r>
      <w:proofErr w:type="spellStart"/>
      <w:r>
        <w:rPr>
          <w:rFonts w:asciiTheme="majorBidi" w:hAnsiTheme="majorBidi" w:cstheme="majorBidi"/>
        </w:rPr>
        <w:t>Byeon</w:t>
      </w:r>
      <w:proofErr w:type="spellEnd"/>
    </w:p>
    <w:p w14:paraId="636D97C7" w14:textId="36F5E17D" w:rsidR="00400207" w:rsidRDefault="00400207" w:rsidP="001757A5">
      <w:pPr>
        <w:spacing w:after="0"/>
        <w:jc w:val="center"/>
        <w:rPr>
          <w:rFonts w:asciiTheme="majorBidi" w:hAnsiTheme="majorBidi" w:cstheme="majorBidi"/>
        </w:rPr>
      </w:pPr>
      <w:r>
        <w:rPr>
          <w:rFonts w:asciiTheme="majorBidi" w:hAnsiTheme="majorBidi" w:cstheme="majorBidi"/>
        </w:rPr>
        <w:t>MSDS 498 Capstone</w:t>
      </w:r>
    </w:p>
    <w:p w14:paraId="3168437A" w14:textId="32A331D1" w:rsidR="00400207" w:rsidRDefault="00400207" w:rsidP="001757A5">
      <w:pPr>
        <w:spacing w:after="0"/>
        <w:jc w:val="center"/>
        <w:rPr>
          <w:rFonts w:asciiTheme="majorBidi" w:hAnsiTheme="majorBidi" w:cstheme="majorBidi"/>
        </w:rPr>
      </w:pPr>
      <w:r>
        <w:rPr>
          <w:rFonts w:asciiTheme="majorBidi" w:hAnsiTheme="majorBidi" w:cstheme="majorBidi"/>
        </w:rPr>
        <w:t>December 2, 2025</w:t>
      </w:r>
    </w:p>
    <w:p w14:paraId="39BAF9AA" w14:textId="77777777" w:rsidR="00400207" w:rsidRDefault="00400207" w:rsidP="00400207">
      <w:pPr>
        <w:jc w:val="center"/>
        <w:rPr>
          <w:rFonts w:asciiTheme="majorBidi" w:hAnsiTheme="majorBidi" w:cstheme="majorBidi"/>
        </w:rPr>
      </w:pPr>
      <w:r>
        <w:rPr>
          <w:rFonts w:asciiTheme="majorBidi" w:hAnsiTheme="majorBidi" w:cstheme="majorBidi"/>
        </w:rPr>
        <w:br w:type="page"/>
      </w:r>
    </w:p>
    <w:p w14:paraId="1E50005D" w14:textId="3B6B7779" w:rsidR="00747F9B" w:rsidRPr="005E48F0" w:rsidRDefault="00747F9B" w:rsidP="005E48F0">
      <w:pPr>
        <w:jc w:val="center"/>
        <w:rPr>
          <w:rFonts w:asciiTheme="majorBidi" w:hAnsiTheme="majorBidi" w:cstheme="majorBidi"/>
          <w:b/>
          <w:bCs/>
        </w:rPr>
      </w:pPr>
      <w:r w:rsidRPr="005E48F0">
        <w:rPr>
          <w:rFonts w:asciiTheme="majorBidi" w:hAnsiTheme="majorBidi" w:cstheme="majorBidi"/>
          <w:b/>
          <w:bCs/>
        </w:rPr>
        <w:lastRenderedPageBreak/>
        <w:t>Project Overview</w:t>
      </w:r>
    </w:p>
    <w:p w14:paraId="3774ED0C" w14:textId="1F936DB4" w:rsidR="00F76A3A" w:rsidRPr="00F76A3A" w:rsidRDefault="00F76A3A" w:rsidP="00F76A3A">
      <w:pPr>
        <w:rPr>
          <w:rFonts w:asciiTheme="majorBidi" w:hAnsiTheme="majorBidi" w:cstheme="majorBidi"/>
        </w:rPr>
      </w:pPr>
      <w:r w:rsidRPr="00F76A3A">
        <w:rPr>
          <w:rFonts w:asciiTheme="majorBidi" w:hAnsiTheme="majorBidi" w:cstheme="majorBidi"/>
        </w:rPr>
        <w:t>The telecommunications industry powers modern connectivity, yet many providers struggle to deliver consistent field service quality. Technician assignments are often made manually or through basic rule-based methods that prioritize availability or proximity over skill alignment. Consequently, 42% of tasks are mismatched, leading to a 42% failure rate, $</w:t>
      </w:r>
      <w:r w:rsidR="00A17823">
        <w:rPr>
          <w:rFonts w:asciiTheme="majorBidi" w:hAnsiTheme="majorBidi" w:cstheme="majorBidi"/>
        </w:rPr>
        <w:t xml:space="preserve">16.8K </w:t>
      </w:r>
      <w:r w:rsidRPr="00F76A3A">
        <w:rPr>
          <w:rFonts w:asciiTheme="majorBidi" w:hAnsiTheme="majorBidi" w:cstheme="majorBidi"/>
        </w:rPr>
        <w:t xml:space="preserve">in </w:t>
      </w:r>
      <w:r w:rsidR="00A17823">
        <w:rPr>
          <w:rFonts w:asciiTheme="majorBidi" w:hAnsiTheme="majorBidi" w:cstheme="majorBidi"/>
        </w:rPr>
        <w:t xml:space="preserve">total </w:t>
      </w:r>
      <w:r w:rsidRPr="00F76A3A">
        <w:rPr>
          <w:rFonts w:asciiTheme="majorBidi" w:hAnsiTheme="majorBidi" w:cstheme="majorBidi"/>
        </w:rPr>
        <w:t>penalty costs, and declining customer satisfaction. These inefficiencies limit scalability, reduce margins, and weaken both technician morale and customer trust.</w:t>
      </w:r>
    </w:p>
    <w:p w14:paraId="16D20AD3" w14:textId="77777777" w:rsidR="00F76A3A" w:rsidRDefault="00F76A3A" w:rsidP="00F76A3A">
      <w:pPr>
        <w:rPr>
          <w:rFonts w:asciiTheme="majorBidi" w:hAnsiTheme="majorBidi" w:cstheme="majorBidi"/>
        </w:rPr>
      </w:pPr>
      <w:r w:rsidRPr="00F76A3A">
        <w:rPr>
          <w:rFonts w:asciiTheme="majorBidi" w:hAnsiTheme="majorBidi" w:cstheme="majorBidi"/>
        </w:rPr>
        <w:t>To address these challenges, this project introduces an Automated Technician Task Matching System that uses data analytics and machine learning to assign tasks based on technician expertise, task requirements, and historical performance. This shift from reactive scheduling to predictive, data-driven assignments aims to reduce task failures, lower operational costs, and enhance customer satisfaction through more accurate and efficient technician-task matching.</w:t>
      </w:r>
    </w:p>
    <w:p w14:paraId="2D461F81" w14:textId="24A631D2" w:rsidR="00E06242" w:rsidRPr="005E48F0" w:rsidRDefault="00B5099E" w:rsidP="005E48F0">
      <w:pPr>
        <w:jc w:val="center"/>
        <w:rPr>
          <w:rFonts w:asciiTheme="majorBidi" w:hAnsiTheme="majorBidi" w:cstheme="majorBidi"/>
          <w:b/>
          <w:bCs/>
        </w:rPr>
      </w:pPr>
      <w:r w:rsidRPr="005E48F0">
        <w:rPr>
          <w:rFonts w:asciiTheme="majorBidi" w:hAnsiTheme="majorBidi" w:cstheme="majorBidi"/>
          <w:b/>
          <w:bCs/>
        </w:rPr>
        <w:t>Data Description</w:t>
      </w:r>
    </w:p>
    <w:p w14:paraId="2BF9E0BC" w14:textId="2DCF8003" w:rsidR="00153314" w:rsidRDefault="00153314" w:rsidP="00153314">
      <w:pPr>
        <w:rPr>
          <w:rFonts w:asciiTheme="majorBidi" w:hAnsiTheme="majorBidi" w:cstheme="majorBidi"/>
        </w:rPr>
      </w:pPr>
      <w:r w:rsidRPr="00153314">
        <w:rPr>
          <w:rFonts w:asciiTheme="majorBidi" w:hAnsiTheme="majorBidi" w:cstheme="majorBidi"/>
        </w:rPr>
        <w:t xml:space="preserve">Two datasets sourced from Kaggle were transformed into three relational tables—Technicians, Historical Tasks, and Unassigned Tasks—as shown in </w:t>
      </w:r>
      <w:r w:rsidRPr="00153314">
        <w:rPr>
          <w:rFonts w:asciiTheme="majorBidi" w:hAnsiTheme="majorBidi" w:cstheme="majorBidi"/>
          <w:i/>
          <w:iCs/>
        </w:rPr>
        <w:t>Figure 1</w:t>
      </w:r>
      <w:r w:rsidRPr="00153314">
        <w:rPr>
          <w:rFonts w:asciiTheme="majorBidi" w:hAnsiTheme="majorBidi" w:cstheme="majorBidi"/>
        </w:rPr>
        <w:t xml:space="preserve">. The original datasets contained records of field service assignments, task outcomes, and technician details, where each record represented a unique service task with attributes describing operational logistics, task requirements, and technician suitability. The </w:t>
      </w:r>
      <w:r>
        <w:rPr>
          <w:rFonts w:asciiTheme="majorBidi" w:hAnsiTheme="majorBidi" w:cstheme="majorBidi"/>
        </w:rPr>
        <w:t xml:space="preserve">final </w:t>
      </w:r>
      <w:r w:rsidRPr="00153314">
        <w:rPr>
          <w:rFonts w:asciiTheme="majorBidi" w:hAnsiTheme="majorBidi" w:cstheme="majorBidi"/>
        </w:rPr>
        <w:t xml:space="preserve">transformed schema consolidates technician information, historical performance, and upcoming service requests to establish relationships linking technicians to both </w:t>
      </w:r>
      <w:proofErr w:type="gramStart"/>
      <w:r w:rsidRPr="00153314">
        <w:rPr>
          <w:rFonts w:asciiTheme="majorBidi" w:hAnsiTheme="majorBidi" w:cstheme="majorBidi"/>
        </w:rPr>
        <w:t>completed</w:t>
      </w:r>
      <w:proofErr w:type="gramEnd"/>
      <w:r w:rsidRPr="00153314">
        <w:rPr>
          <w:rFonts w:asciiTheme="majorBidi" w:hAnsiTheme="majorBidi" w:cstheme="majorBidi"/>
        </w:rPr>
        <w:t xml:space="preserve"> and pending assignments, enabling performance tracking and predictive task allocation. To ensure consistency across datasets, Penalty Cost and Customer Rating were recalculated in the </w:t>
      </w:r>
      <w:r w:rsidRPr="00153314">
        <w:rPr>
          <w:rFonts w:asciiTheme="majorBidi" w:hAnsiTheme="majorBidi" w:cstheme="majorBidi"/>
          <w:i/>
          <w:iCs/>
        </w:rPr>
        <w:t>Historical Tasks</w:t>
      </w:r>
      <w:r w:rsidRPr="00153314">
        <w:rPr>
          <w:rFonts w:asciiTheme="majorBidi" w:hAnsiTheme="majorBidi" w:cstheme="majorBidi"/>
        </w:rPr>
        <w:t xml:space="preserve"> table using formulas defined in the </w:t>
      </w:r>
      <w:r w:rsidRPr="00153314">
        <w:rPr>
          <w:rFonts w:asciiTheme="majorBidi" w:hAnsiTheme="majorBidi" w:cstheme="majorBidi"/>
          <w:i/>
          <w:iCs/>
        </w:rPr>
        <w:t>Unassigned Tasks</w:t>
      </w:r>
      <w:r w:rsidRPr="00153314">
        <w:rPr>
          <w:rFonts w:asciiTheme="majorBidi" w:hAnsiTheme="majorBidi" w:cstheme="majorBidi"/>
        </w:rPr>
        <w:t xml:space="preserve"> dataset. Additionally, the </w:t>
      </w:r>
      <w:r w:rsidRPr="00153314">
        <w:rPr>
          <w:rFonts w:asciiTheme="majorBidi" w:hAnsiTheme="majorBidi" w:cstheme="majorBidi"/>
          <w:i/>
          <w:iCs/>
        </w:rPr>
        <w:t>Technicians</w:t>
      </w:r>
      <w:r w:rsidRPr="00153314">
        <w:rPr>
          <w:rFonts w:asciiTheme="majorBidi" w:hAnsiTheme="majorBidi" w:cstheme="majorBidi"/>
        </w:rPr>
        <w:t xml:space="preserve"> table was enhanced by deriving Equipment Trained and Technical Complexity attributes from </w:t>
      </w:r>
      <w:r w:rsidRPr="00153314">
        <w:rPr>
          <w:rFonts w:asciiTheme="majorBidi" w:hAnsiTheme="majorBidi" w:cstheme="majorBidi"/>
          <w:i/>
          <w:iCs/>
        </w:rPr>
        <w:t>Expertise Match</w:t>
      </w:r>
      <w:r w:rsidRPr="00153314">
        <w:rPr>
          <w:rFonts w:asciiTheme="majorBidi" w:hAnsiTheme="majorBidi" w:cstheme="majorBidi"/>
        </w:rPr>
        <w:t xml:space="preserve"> data, representing each technician’s capability to handle tasks of varying complexity and equipment requirements.</w:t>
      </w:r>
    </w:p>
    <w:p w14:paraId="738871B4" w14:textId="77777777" w:rsidR="00C9716B" w:rsidRDefault="005D1FF2" w:rsidP="00C9716B">
      <w:pPr>
        <w:keepNext/>
        <w:jc w:val="center"/>
      </w:pPr>
      <w:r w:rsidRPr="005D1FF2">
        <w:rPr>
          <w:rFonts w:asciiTheme="majorBidi" w:hAnsiTheme="majorBidi" w:cstheme="majorBidi"/>
          <w:noProof/>
        </w:rPr>
        <w:drawing>
          <wp:inline distT="0" distB="0" distL="0" distR="0" wp14:anchorId="053855AE" wp14:editId="3DD1B376">
            <wp:extent cx="4252682" cy="2060917"/>
            <wp:effectExtent l="0" t="0" r="0" b="0"/>
            <wp:docPr id="14900653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5374" name="Picture 1" descr="A diagram of a computer&#10;&#10;AI-generated content may be incorrect."/>
                    <pic:cNvPicPr/>
                  </pic:nvPicPr>
                  <pic:blipFill>
                    <a:blip r:embed="rId7"/>
                    <a:stretch>
                      <a:fillRect/>
                    </a:stretch>
                  </pic:blipFill>
                  <pic:spPr>
                    <a:xfrm>
                      <a:off x="0" y="0"/>
                      <a:ext cx="4408887" cy="2136617"/>
                    </a:xfrm>
                    <a:prstGeom prst="rect">
                      <a:avLst/>
                    </a:prstGeom>
                  </pic:spPr>
                </pic:pic>
              </a:graphicData>
            </a:graphic>
          </wp:inline>
        </w:drawing>
      </w:r>
    </w:p>
    <w:p w14:paraId="120CB05D" w14:textId="045D4CF3" w:rsidR="005D1FF2" w:rsidRPr="00163F28" w:rsidRDefault="00C9716B" w:rsidP="00C9716B">
      <w:pPr>
        <w:pStyle w:val="Caption"/>
        <w:jc w:val="center"/>
        <w:rPr>
          <w:rFonts w:asciiTheme="majorBidi" w:hAnsiTheme="majorBidi" w:cstheme="majorBidi"/>
          <w:sz w:val="16"/>
          <w:szCs w:val="16"/>
        </w:rPr>
      </w:pPr>
      <w:r w:rsidRPr="00163F28">
        <w:rPr>
          <w:sz w:val="16"/>
          <w:szCs w:val="16"/>
        </w:rPr>
        <w:t xml:space="preserve">Figure </w:t>
      </w:r>
      <w:r w:rsidRPr="00163F28">
        <w:rPr>
          <w:sz w:val="16"/>
          <w:szCs w:val="16"/>
        </w:rPr>
        <w:fldChar w:fldCharType="begin"/>
      </w:r>
      <w:r w:rsidRPr="00163F28">
        <w:rPr>
          <w:sz w:val="16"/>
          <w:szCs w:val="16"/>
        </w:rPr>
        <w:instrText xml:space="preserve"> SEQ Figure \* ARABIC </w:instrText>
      </w:r>
      <w:r w:rsidRPr="00163F28">
        <w:rPr>
          <w:sz w:val="16"/>
          <w:szCs w:val="16"/>
        </w:rPr>
        <w:fldChar w:fldCharType="separate"/>
      </w:r>
      <w:r w:rsidR="00B74866">
        <w:rPr>
          <w:noProof/>
          <w:sz w:val="16"/>
          <w:szCs w:val="16"/>
        </w:rPr>
        <w:t>1</w:t>
      </w:r>
      <w:r w:rsidRPr="00163F28">
        <w:rPr>
          <w:sz w:val="16"/>
          <w:szCs w:val="16"/>
        </w:rPr>
        <w:fldChar w:fldCharType="end"/>
      </w:r>
      <w:r w:rsidRPr="00163F28">
        <w:rPr>
          <w:sz w:val="16"/>
          <w:szCs w:val="16"/>
        </w:rPr>
        <w:t>: Entity Relationship Diagram</w:t>
      </w:r>
    </w:p>
    <w:p w14:paraId="54D36627" w14:textId="095C3640" w:rsidR="00B5099E" w:rsidRPr="005E48F0" w:rsidRDefault="00B5099E" w:rsidP="005E48F0">
      <w:pPr>
        <w:jc w:val="center"/>
        <w:rPr>
          <w:rFonts w:asciiTheme="majorBidi" w:hAnsiTheme="majorBidi" w:cstheme="majorBidi"/>
          <w:b/>
          <w:bCs/>
        </w:rPr>
      </w:pPr>
      <w:r w:rsidRPr="005E48F0">
        <w:rPr>
          <w:rFonts w:asciiTheme="majorBidi" w:hAnsiTheme="majorBidi" w:cstheme="majorBidi"/>
          <w:b/>
          <w:bCs/>
        </w:rPr>
        <w:t>Methodology</w:t>
      </w:r>
      <w:r w:rsidR="00854DA6" w:rsidRPr="005E48F0">
        <w:rPr>
          <w:rFonts w:asciiTheme="majorBidi" w:hAnsiTheme="majorBidi" w:cstheme="majorBidi"/>
          <w:b/>
          <w:bCs/>
        </w:rPr>
        <w:t xml:space="preserve"> &amp; Deliverable</w:t>
      </w:r>
    </w:p>
    <w:p w14:paraId="5F7F7E4A" w14:textId="77777777" w:rsidR="00AE676A" w:rsidRDefault="00AE676A" w:rsidP="00AE676A">
      <w:pPr>
        <w:keepNext/>
        <w:rPr>
          <w:rFonts w:asciiTheme="majorBidi" w:hAnsiTheme="majorBidi" w:cstheme="majorBidi"/>
        </w:rPr>
      </w:pPr>
      <w:r>
        <w:rPr>
          <w:rFonts w:asciiTheme="majorBidi" w:hAnsiTheme="majorBidi" w:cstheme="majorBidi"/>
        </w:rPr>
        <w:lastRenderedPageBreak/>
        <w:t>T</w:t>
      </w:r>
      <w:r w:rsidRPr="00AE676A">
        <w:rPr>
          <w:rFonts w:asciiTheme="majorBidi" w:hAnsiTheme="majorBidi" w:cstheme="majorBidi"/>
        </w:rPr>
        <w:t xml:space="preserve">his project predicts the probability of successful task completion for each technician using key features such as task distance, priority, complexity, required equipment, technician expertise, customer ratings, and penalty costs. A binary classification model was developed using </w:t>
      </w:r>
      <w:proofErr w:type="spellStart"/>
      <w:r w:rsidRPr="00AE676A">
        <w:rPr>
          <w:rFonts w:asciiTheme="majorBidi" w:hAnsiTheme="majorBidi" w:cstheme="majorBidi"/>
        </w:rPr>
        <w:t>XGBoost</w:t>
      </w:r>
      <w:proofErr w:type="spellEnd"/>
      <w:r w:rsidRPr="00AE676A">
        <w:rPr>
          <w:rFonts w:asciiTheme="majorBidi" w:hAnsiTheme="majorBidi" w:cstheme="majorBidi"/>
        </w:rPr>
        <w:t xml:space="preserve"> in Python to identify the technician most likely to complete a given task successfully. To promote fairness and reduce bias toward frequently assigned technicians, a SoftMax-based selection mechanism was applied, converting predicted probabilities into weighted random choices. The final model achieved 83.3% accuracy and a ROC-AUC of 0.667, demonstrating reliable predictive performance.</w:t>
      </w:r>
    </w:p>
    <w:p w14:paraId="25314714" w14:textId="41F379E3" w:rsidR="00C718FE" w:rsidRPr="00C718FE" w:rsidRDefault="00C718FE" w:rsidP="00F90840">
      <w:pPr>
        <w:keepNext/>
        <w:rPr>
          <w:rFonts w:asciiTheme="majorBidi" w:hAnsiTheme="majorBidi" w:cstheme="majorBidi"/>
        </w:rPr>
      </w:pPr>
      <w:r w:rsidRPr="00C718FE">
        <w:rPr>
          <w:rFonts w:asciiTheme="majorBidi" w:hAnsiTheme="majorBidi" w:cstheme="majorBidi"/>
        </w:rPr>
        <w:t xml:space="preserve">The model is fully integrated into a web-based management application designed for field service supervisors to automate and oversee task delegation, as shown in </w:t>
      </w:r>
      <w:r w:rsidRPr="00C718FE">
        <w:rPr>
          <w:rFonts w:asciiTheme="majorBidi" w:hAnsiTheme="majorBidi" w:cstheme="majorBidi"/>
          <w:i/>
          <w:iCs/>
        </w:rPr>
        <w:t>Figure 2</w:t>
      </w:r>
      <w:r w:rsidRPr="00C718FE">
        <w:rPr>
          <w:rFonts w:asciiTheme="majorBidi" w:hAnsiTheme="majorBidi" w:cstheme="majorBidi"/>
        </w:rPr>
        <w:t xml:space="preserve">. The homepage features an “Assign Task” button that triggers the model via an API call, automatically selecting the most suitable technician for the chosen task. The application also includes views for technician profiles, historical task records, and incoming unassigned tasks (Figures 3 and 4). </w:t>
      </w:r>
      <w:r w:rsidR="00F90840" w:rsidRPr="00F90840">
        <w:rPr>
          <w:rFonts w:asciiTheme="majorBidi" w:hAnsiTheme="majorBidi" w:cstheme="majorBidi"/>
        </w:rPr>
        <w:t xml:space="preserve">The backend, built with Python’s </w:t>
      </w:r>
      <w:proofErr w:type="spellStart"/>
      <w:r w:rsidR="00F90840" w:rsidRPr="00F90840">
        <w:rPr>
          <w:rFonts w:asciiTheme="majorBidi" w:hAnsiTheme="majorBidi" w:cstheme="majorBidi"/>
        </w:rPr>
        <w:t>FastAPI</w:t>
      </w:r>
      <w:proofErr w:type="spellEnd"/>
      <w:r w:rsidR="00F90840" w:rsidRPr="00F90840">
        <w:rPr>
          <w:rFonts w:asciiTheme="majorBidi" w:hAnsiTheme="majorBidi" w:cstheme="majorBidi"/>
        </w:rPr>
        <w:t>, supports automated and manual task management, while the frontend, developed with React, delivers a responsive and intuitive interface for real-time, model-driven decision-making.</w:t>
      </w:r>
    </w:p>
    <w:p w14:paraId="39DECB6C" w14:textId="77777777" w:rsidR="000705C8" w:rsidRDefault="004B5DC7" w:rsidP="000705C8">
      <w:pPr>
        <w:keepNext/>
        <w:jc w:val="center"/>
      </w:pPr>
      <w:r w:rsidRPr="004B5DC7">
        <w:rPr>
          <w:rFonts w:asciiTheme="majorBidi" w:hAnsiTheme="majorBidi" w:cstheme="majorBidi"/>
          <w:noProof/>
        </w:rPr>
        <w:drawing>
          <wp:inline distT="0" distB="0" distL="0" distR="0" wp14:anchorId="6A730981" wp14:editId="586C0847">
            <wp:extent cx="5045000" cy="2764302"/>
            <wp:effectExtent l="0" t="0" r="3810" b="0"/>
            <wp:docPr id="995405212"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05212" name="Picture 1" descr="A screenshot of a task&#10;&#10;AI-generated content may be incorrect."/>
                    <pic:cNvPicPr/>
                  </pic:nvPicPr>
                  <pic:blipFill rotWithShape="1">
                    <a:blip r:embed="rId8"/>
                    <a:srcRect r="1782" b="3833"/>
                    <a:stretch>
                      <a:fillRect/>
                    </a:stretch>
                  </pic:blipFill>
                  <pic:spPr bwMode="auto">
                    <a:xfrm>
                      <a:off x="0" y="0"/>
                      <a:ext cx="5138851" cy="2815726"/>
                    </a:xfrm>
                    <a:prstGeom prst="rect">
                      <a:avLst/>
                    </a:prstGeom>
                    <a:ln>
                      <a:noFill/>
                    </a:ln>
                    <a:extLst>
                      <a:ext uri="{53640926-AAD7-44D8-BBD7-CCE9431645EC}">
                        <a14:shadowObscured xmlns:a14="http://schemas.microsoft.com/office/drawing/2010/main"/>
                      </a:ext>
                    </a:extLst>
                  </pic:spPr>
                </pic:pic>
              </a:graphicData>
            </a:graphic>
          </wp:inline>
        </w:drawing>
      </w:r>
    </w:p>
    <w:p w14:paraId="029F95E3" w14:textId="040B253E" w:rsidR="005B4B69" w:rsidRPr="00163F28" w:rsidRDefault="000705C8" w:rsidP="008A2A9D">
      <w:pPr>
        <w:pStyle w:val="Caption"/>
        <w:jc w:val="center"/>
        <w:rPr>
          <w:rFonts w:asciiTheme="majorBidi" w:hAnsiTheme="majorBidi" w:cstheme="majorBidi"/>
          <w:sz w:val="16"/>
          <w:szCs w:val="16"/>
        </w:rPr>
      </w:pPr>
      <w:r w:rsidRPr="00163F28">
        <w:rPr>
          <w:sz w:val="16"/>
          <w:szCs w:val="16"/>
        </w:rPr>
        <w:t xml:space="preserve">Figure </w:t>
      </w:r>
      <w:r w:rsidRPr="00163F28">
        <w:rPr>
          <w:sz w:val="16"/>
          <w:szCs w:val="16"/>
        </w:rPr>
        <w:fldChar w:fldCharType="begin"/>
      </w:r>
      <w:r w:rsidRPr="00163F28">
        <w:rPr>
          <w:sz w:val="16"/>
          <w:szCs w:val="16"/>
        </w:rPr>
        <w:instrText xml:space="preserve"> SEQ Figure \* ARABIC </w:instrText>
      </w:r>
      <w:r w:rsidRPr="00163F28">
        <w:rPr>
          <w:sz w:val="16"/>
          <w:szCs w:val="16"/>
        </w:rPr>
        <w:fldChar w:fldCharType="separate"/>
      </w:r>
      <w:r w:rsidR="00B74866">
        <w:rPr>
          <w:noProof/>
          <w:sz w:val="16"/>
          <w:szCs w:val="16"/>
        </w:rPr>
        <w:t>2</w:t>
      </w:r>
      <w:r w:rsidRPr="00163F28">
        <w:rPr>
          <w:sz w:val="16"/>
          <w:szCs w:val="16"/>
        </w:rPr>
        <w:fldChar w:fldCharType="end"/>
      </w:r>
      <w:r w:rsidRPr="00163F28">
        <w:rPr>
          <w:sz w:val="16"/>
          <w:szCs w:val="16"/>
        </w:rPr>
        <w:t>: Home Page</w:t>
      </w:r>
    </w:p>
    <w:p w14:paraId="753FE456" w14:textId="7BB071D0" w:rsidR="000705C8" w:rsidRDefault="008A2A9D" w:rsidP="000705C8">
      <w:pPr>
        <w:keepNext/>
        <w:jc w:val="center"/>
      </w:pPr>
      <w:r w:rsidRPr="00394A23">
        <w:rPr>
          <w:rFonts w:asciiTheme="majorBidi" w:hAnsiTheme="majorBidi" w:cstheme="majorBidi"/>
          <w:noProof/>
        </w:rPr>
        <w:drawing>
          <wp:inline distT="0" distB="0" distL="0" distR="0" wp14:anchorId="7F61539B" wp14:editId="6E17A25D">
            <wp:extent cx="3411109" cy="1375837"/>
            <wp:effectExtent l="0" t="0" r="0" b="0"/>
            <wp:docPr id="1902425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5536" name="Picture 1" descr="A screenshot of a computer&#10;&#10;AI-generated content may be incorrect."/>
                    <pic:cNvPicPr/>
                  </pic:nvPicPr>
                  <pic:blipFill rotWithShape="1">
                    <a:blip r:embed="rId9"/>
                    <a:srcRect l="1366" t="6066" r="2296" b="11369"/>
                    <a:stretch>
                      <a:fillRect/>
                    </a:stretch>
                  </pic:blipFill>
                  <pic:spPr bwMode="auto">
                    <a:xfrm>
                      <a:off x="0" y="0"/>
                      <a:ext cx="3551721" cy="1432552"/>
                    </a:xfrm>
                    <a:prstGeom prst="rect">
                      <a:avLst/>
                    </a:prstGeom>
                    <a:ln>
                      <a:noFill/>
                    </a:ln>
                    <a:extLst>
                      <a:ext uri="{53640926-AAD7-44D8-BBD7-CCE9431645EC}">
                        <a14:shadowObscured xmlns:a14="http://schemas.microsoft.com/office/drawing/2010/main"/>
                      </a:ext>
                    </a:extLst>
                  </pic:spPr>
                </pic:pic>
              </a:graphicData>
            </a:graphic>
          </wp:inline>
        </w:drawing>
      </w:r>
    </w:p>
    <w:p w14:paraId="7E5DD14D" w14:textId="1334C3B5" w:rsidR="00394A23" w:rsidRPr="00163F28" w:rsidRDefault="000705C8" w:rsidP="000705C8">
      <w:pPr>
        <w:pStyle w:val="Caption"/>
        <w:jc w:val="center"/>
        <w:rPr>
          <w:rFonts w:asciiTheme="majorBidi" w:hAnsiTheme="majorBidi" w:cstheme="majorBidi"/>
          <w:sz w:val="16"/>
          <w:szCs w:val="16"/>
        </w:rPr>
      </w:pPr>
      <w:r w:rsidRPr="00163F28">
        <w:rPr>
          <w:sz w:val="16"/>
          <w:szCs w:val="16"/>
        </w:rPr>
        <w:t xml:space="preserve">Figure </w:t>
      </w:r>
      <w:r w:rsidRPr="00163F28">
        <w:rPr>
          <w:sz w:val="16"/>
          <w:szCs w:val="16"/>
        </w:rPr>
        <w:fldChar w:fldCharType="begin"/>
      </w:r>
      <w:r w:rsidRPr="00163F28">
        <w:rPr>
          <w:sz w:val="16"/>
          <w:szCs w:val="16"/>
        </w:rPr>
        <w:instrText xml:space="preserve"> SEQ Figure \* ARABIC </w:instrText>
      </w:r>
      <w:r w:rsidRPr="00163F28">
        <w:rPr>
          <w:sz w:val="16"/>
          <w:szCs w:val="16"/>
        </w:rPr>
        <w:fldChar w:fldCharType="separate"/>
      </w:r>
      <w:r w:rsidR="00B74866">
        <w:rPr>
          <w:noProof/>
          <w:sz w:val="16"/>
          <w:szCs w:val="16"/>
        </w:rPr>
        <w:t>3</w:t>
      </w:r>
      <w:r w:rsidRPr="00163F28">
        <w:rPr>
          <w:sz w:val="16"/>
          <w:szCs w:val="16"/>
        </w:rPr>
        <w:fldChar w:fldCharType="end"/>
      </w:r>
      <w:r w:rsidRPr="00163F28">
        <w:rPr>
          <w:sz w:val="16"/>
          <w:szCs w:val="16"/>
        </w:rPr>
        <w:t>: Technician's Historical Tasks View</w:t>
      </w:r>
    </w:p>
    <w:p w14:paraId="01097C77" w14:textId="43206862" w:rsidR="000705C8" w:rsidRDefault="008A2A9D" w:rsidP="000705C8">
      <w:pPr>
        <w:keepNext/>
        <w:jc w:val="center"/>
      </w:pPr>
      <w:r w:rsidRPr="00192CF4">
        <w:rPr>
          <w:rFonts w:asciiTheme="majorBidi" w:hAnsiTheme="majorBidi" w:cstheme="majorBidi"/>
          <w:noProof/>
        </w:rPr>
        <w:lastRenderedPageBreak/>
        <w:drawing>
          <wp:inline distT="0" distB="0" distL="0" distR="0" wp14:anchorId="3869AB28" wp14:editId="40BD0F9B">
            <wp:extent cx="4214192" cy="1282113"/>
            <wp:effectExtent l="0" t="0" r="0" b="0"/>
            <wp:docPr id="165826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4079" name="Picture 1" descr="A screenshot of a computer&#10;&#10;AI-generated content may be incorrect."/>
                    <pic:cNvPicPr/>
                  </pic:nvPicPr>
                  <pic:blipFill rotWithShape="1">
                    <a:blip r:embed="rId10"/>
                    <a:srcRect t="2669" r="2589" b="13425"/>
                    <a:stretch>
                      <a:fillRect/>
                    </a:stretch>
                  </pic:blipFill>
                  <pic:spPr bwMode="auto">
                    <a:xfrm>
                      <a:off x="0" y="0"/>
                      <a:ext cx="4278332" cy="1301627"/>
                    </a:xfrm>
                    <a:prstGeom prst="rect">
                      <a:avLst/>
                    </a:prstGeom>
                    <a:ln>
                      <a:noFill/>
                    </a:ln>
                    <a:extLst>
                      <a:ext uri="{53640926-AAD7-44D8-BBD7-CCE9431645EC}">
                        <a14:shadowObscured xmlns:a14="http://schemas.microsoft.com/office/drawing/2010/main"/>
                      </a:ext>
                    </a:extLst>
                  </pic:spPr>
                </pic:pic>
              </a:graphicData>
            </a:graphic>
          </wp:inline>
        </w:drawing>
      </w:r>
    </w:p>
    <w:p w14:paraId="77904483" w14:textId="516CB937" w:rsidR="00192CF4" w:rsidRPr="007D1B8E" w:rsidRDefault="000705C8" w:rsidP="000705C8">
      <w:pPr>
        <w:pStyle w:val="Caption"/>
        <w:jc w:val="center"/>
        <w:rPr>
          <w:rFonts w:asciiTheme="majorBidi" w:hAnsiTheme="majorBidi" w:cstheme="majorBidi"/>
          <w:sz w:val="16"/>
          <w:szCs w:val="16"/>
        </w:rPr>
      </w:pPr>
      <w:r w:rsidRPr="007D1B8E">
        <w:rPr>
          <w:sz w:val="16"/>
          <w:szCs w:val="16"/>
        </w:rPr>
        <w:t xml:space="preserve">Figure </w:t>
      </w:r>
      <w:r w:rsidRPr="007D1B8E">
        <w:rPr>
          <w:sz w:val="16"/>
          <w:szCs w:val="16"/>
        </w:rPr>
        <w:fldChar w:fldCharType="begin"/>
      </w:r>
      <w:r w:rsidRPr="007D1B8E">
        <w:rPr>
          <w:sz w:val="16"/>
          <w:szCs w:val="16"/>
        </w:rPr>
        <w:instrText xml:space="preserve"> SEQ Figure \* ARABIC </w:instrText>
      </w:r>
      <w:r w:rsidRPr="007D1B8E">
        <w:rPr>
          <w:sz w:val="16"/>
          <w:szCs w:val="16"/>
        </w:rPr>
        <w:fldChar w:fldCharType="separate"/>
      </w:r>
      <w:r w:rsidR="00B74866" w:rsidRPr="007D1B8E">
        <w:rPr>
          <w:noProof/>
          <w:sz w:val="16"/>
          <w:szCs w:val="16"/>
        </w:rPr>
        <w:t>4</w:t>
      </w:r>
      <w:r w:rsidRPr="007D1B8E">
        <w:rPr>
          <w:sz w:val="16"/>
          <w:szCs w:val="16"/>
        </w:rPr>
        <w:fldChar w:fldCharType="end"/>
      </w:r>
      <w:r w:rsidRPr="007D1B8E">
        <w:rPr>
          <w:sz w:val="16"/>
          <w:szCs w:val="16"/>
        </w:rPr>
        <w:t>: Technician's Assigned Task View</w:t>
      </w:r>
    </w:p>
    <w:p w14:paraId="485AF607" w14:textId="134C9B11" w:rsidR="00107545" w:rsidRPr="005E48F0" w:rsidRDefault="00854DA6" w:rsidP="005E48F0">
      <w:pPr>
        <w:jc w:val="center"/>
        <w:rPr>
          <w:rFonts w:asciiTheme="majorBidi" w:hAnsiTheme="majorBidi" w:cstheme="majorBidi"/>
          <w:b/>
          <w:bCs/>
        </w:rPr>
      </w:pPr>
      <w:r w:rsidRPr="005E48F0">
        <w:rPr>
          <w:rFonts w:asciiTheme="majorBidi" w:hAnsiTheme="majorBidi" w:cstheme="majorBidi"/>
          <w:b/>
          <w:bCs/>
        </w:rPr>
        <w:t>Results</w:t>
      </w:r>
      <w:r w:rsidR="00960277" w:rsidRPr="005E48F0">
        <w:rPr>
          <w:rFonts w:asciiTheme="majorBidi" w:hAnsiTheme="majorBidi" w:cstheme="majorBidi"/>
          <w:b/>
          <w:bCs/>
        </w:rPr>
        <w:t xml:space="preserve"> </w:t>
      </w:r>
      <w:r w:rsidR="00AD5D96" w:rsidRPr="005E48F0">
        <w:rPr>
          <w:rFonts w:asciiTheme="majorBidi" w:hAnsiTheme="majorBidi" w:cstheme="majorBidi"/>
          <w:b/>
          <w:bCs/>
        </w:rPr>
        <w:t>&amp; Benefits</w:t>
      </w:r>
    </w:p>
    <w:p w14:paraId="70B5CBB7" w14:textId="306904E9" w:rsidR="00B74866" w:rsidRPr="00B74866" w:rsidRDefault="00B74866" w:rsidP="00B74866">
      <w:pPr>
        <w:rPr>
          <w:rFonts w:asciiTheme="majorBidi" w:hAnsiTheme="majorBidi" w:cstheme="majorBidi"/>
        </w:rPr>
      </w:pPr>
      <w:r w:rsidRPr="00B74866">
        <w:rPr>
          <w:rFonts w:asciiTheme="majorBidi" w:hAnsiTheme="majorBidi" w:cstheme="majorBidi"/>
        </w:rPr>
        <w:t xml:space="preserve">After full implementation and simulation, the automated technician task-matching system delivered substantial improvements across financial, </w:t>
      </w:r>
      <w:r w:rsidR="007D1B8E" w:rsidRPr="00B74866">
        <w:rPr>
          <w:rFonts w:asciiTheme="majorBidi" w:hAnsiTheme="majorBidi" w:cstheme="majorBidi"/>
        </w:rPr>
        <w:t xml:space="preserve">operational, </w:t>
      </w:r>
      <w:r w:rsidRPr="00B74866">
        <w:rPr>
          <w:rFonts w:asciiTheme="majorBidi" w:hAnsiTheme="majorBidi" w:cstheme="majorBidi"/>
        </w:rPr>
        <w:t>and reputational dimensions.</w:t>
      </w:r>
    </w:p>
    <w:p w14:paraId="09550E3D" w14:textId="2F6B03AF" w:rsidR="00B74866" w:rsidRPr="00B74866" w:rsidRDefault="00B74866" w:rsidP="00B74866">
      <w:pPr>
        <w:rPr>
          <w:rFonts w:asciiTheme="majorBidi" w:hAnsiTheme="majorBidi" w:cstheme="majorBidi"/>
        </w:rPr>
      </w:pPr>
      <w:r w:rsidRPr="00B74866">
        <w:rPr>
          <w:rFonts w:asciiTheme="majorBidi" w:hAnsiTheme="majorBidi" w:cstheme="majorBidi"/>
        </w:rPr>
        <w:t>Financial Impact:</w:t>
      </w:r>
    </w:p>
    <w:p w14:paraId="43723CFD" w14:textId="3F60DCEF" w:rsidR="00B74866" w:rsidRDefault="00B74866" w:rsidP="00B74866">
      <w:pPr>
        <w:rPr>
          <w:rFonts w:asciiTheme="majorBidi" w:hAnsiTheme="majorBidi" w:cstheme="majorBidi"/>
        </w:rPr>
      </w:pPr>
      <w:r w:rsidRPr="00B74866">
        <w:rPr>
          <w:rFonts w:asciiTheme="majorBidi" w:hAnsiTheme="majorBidi" w:cstheme="majorBidi"/>
        </w:rPr>
        <w:t>The most immediate benefit was a marked reduction in penalty costs, which dropped from $16.8K to $4.1K—a savings of over 75%. As shown in Figure 5, the majority of these savings resulted from more successful completion of urgent or high-priority tasks, particularly those that were less complex and routine. This demonstrates the system’s ability to prioritize and resolve tasks that carry the highest financial risks for the business.</w:t>
      </w:r>
    </w:p>
    <w:p w14:paraId="5F26FEB8" w14:textId="77777777" w:rsidR="00B74866" w:rsidRDefault="00B74866" w:rsidP="00B74866">
      <w:pPr>
        <w:keepNext/>
        <w:jc w:val="center"/>
      </w:pPr>
      <w:r w:rsidRPr="00CB2956">
        <w:rPr>
          <w:rFonts w:asciiTheme="majorBidi" w:hAnsiTheme="majorBidi" w:cstheme="majorBidi"/>
          <w:noProof/>
        </w:rPr>
        <w:drawing>
          <wp:inline distT="0" distB="0" distL="0" distR="0" wp14:anchorId="7CED347C" wp14:editId="209CDA80">
            <wp:extent cx="4088031" cy="2099462"/>
            <wp:effectExtent l="0" t="0" r="8255" b="0"/>
            <wp:docPr id="1618852644"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2644" name="Picture 1" descr="A colorful pie chart with numbers&#10;&#10;AI-generated content may be incorrect."/>
                    <pic:cNvPicPr/>
                  </pic:nvPicPr>
                  <pic:blipFill rotWithShape="1">
                    <a:blip r:embed="rId11"/>
                    <a:srcRect l="4501" r="2321" b="7362"/>
                    <a:stretch>
                      <a:fillRect/>
                    </a:stretch>
                  </pic:blipFill>
                  <pic:spPr bwMode="auto">
                    <a:xfrm>
                      <a:off x="0" y="0"/>
                      <a:ext cx="4105243" cy="2108301"/>
                    </a:xfrm>
                    <a:prstGeom prst="rect">
                      <a:avLst/>
                    </a:prstGeom>
                    <a:ln>
                      <a:noFill/>
                    </a:ln>
                    <a:extLst>
                      <a:ext uri="{53640926-AAD7-44D8-BBD7-CCE9431645EC}">
                        <a14:shadowObscured xmlns:a14="http://schemas.microsoft.com/office/drawing/2010/main"/>
                      </a:ext>
                    </a:extLst>
                  </pic:spPr>
                </pic:pic>
              </a:graphicData>
            </a:graphic>
          </wp:inline>
        </w:drawing>
      </w:r>
    </w:p>
    <w:p w14:paraId="32C49564" w14:textId="1B3DAA82" w:rsidR="00B74866" w:rsidRPr="007D1B8E" w:rsidRDefault="00B74866" w:rsidP="00B74866">
      <w:pPr>
        <w:pStyle w:val="Caption"/>
        <w:jc w:val="center"/>
        <w:rPr>
          <w:rFonts w:asciiTheme="majorBidi" w:hAnsiTheme="majorBidi" w:cstheme="majorBidi"/>
          <w:sz w:val="16"/>
          <w:szCs w:val="16"/>
        </w:rPr>
      </w:pPr>
      <w:r w:rsidRPr="007D1B8E">
        <w:rPr>
          <w:sz w:val="16"/>
          <w:szCs w:val="16"/>
        </w:rPr>
        <w:t xml:space="preserve">Figure </w:t>
      </w:r>
      <w:r w:rsidRPr="007D1B8E">
        <w:rPr>
          <w:sz w:val="16"/>
          <w:szCs w:val="16"/>
        </w:rPr>
        <w:fldChar w:fldCharType="begin"/>
      </w:r>
      <w:r w:rsidRPr="007D1B8E">
        <w:rPr>
          <w:sz w:val="16"/>
          <w:szCs w:val="16"/>
        </w:rPr>
        <w:instrText xml:space="preserve"> SEQ Figure \* ARABIC </w:instrText>
      </w:r>
      <w:r w:rsidRPr="007D1B8E">
        <w:rPr>
          <w:sz w:val="16"/>
          <w:szCs w:val="16"/>
        </w:rPr>
        <w:fldChar w:fldCharType="separate"/>
      </w:r>
      <w:r w:rsidRPr="007D1B8E">
        <w:rPr>
          <w:noProof/>
          <w:sz w:val="16"/>
          <w:szCs w:val="16"/>
        </w:rPr>
        <w:t>5</w:t>
      </w:r>
      <w:r w:rsidRPr="007D1B8E">
        <w:rPr>
          <w:sz w:val="16"/>
          <w:szCs w:val="16"/>
        </w:rPr>
        <w:fldChar w:fldCharType="end"/>
      </w:r>
      <w:r w:rsidRPr="007D1B8E">
        <w:rPr>
          <w:sz w:val="16"/>
          <w:szCs w:val="16"/>
        </w:rPr>
        <w:t>: Breakdown of Penalty Cost Savings by Task Priority and Task Complexity</w:t>
      </w:r>
    </w:p>
    <w:p w14:paraId="109A821E" w14:textId="7DD8F4C0" w:rsidR="00B74866" w:rsidRPr="00B74866" w:rsidRDefault="00B74866" w:rsidP="00B74866">
      <w:pPr>
        <w:rPr>
          <w:rFonts w:asciiTheme="majorBidi" w:hAnsiTheme="majorBidi" w:cstheme="majorBidi"/>
        </w:rPr>
      </w:pPr>
      <w:r w:rsidRPr="00B74866">
        <w:rPr>
          <w:rFonts w:asciiTheme="majorBidi" w:hAnsiTheme="majorBidi" w:cstheme="majorBidi"/>
        </w:rPr>
        <w:t>Operational Impact:</w:t>
      </w:r>
    </w:p>
    <w:p w14:paraId="1580E287" w14:textId="23FD84F1" w:rsidR="00B74866" w:rsidRPr="00B74866" w:rsidRDefault="00B74866" w:rsidP="00B74866">
      <w:pPr>
        <w:rPr>
          <w:rFonts w:asciiTheme="majorBidi" w:hAnsiTheme="majorBidi" w:cstheme="majorBidi"/>
        </w:rPr>
      </w:pPr>
      <w:r w:rsidRPr="00B74866">
        <w:rPr>
          <w:rFonts w:asciiTheme="majorBidi" w:hAnsiTheme="majorBidi" w:cstheme="majorBidi"/>
        </w:rPr>
        <w:t xml:space="preserve">Operational efficiency also saw a significant boost. The overall task completion rate improved by 32%, rising from 58% to 76.5%, which directly reflects the effectiveness of the automated assignment process. While the overall expertise match rate remained steady at 58%, deeper analysis (see Figures 6 and 7) reveals that when expertise was matched, technicians were more likely to complete tasks successfully post-implementation. The system also made it clearer that tasks lacking proper expertise match were less likely to be completed, indicating more precise </w:t>
      </w:r>
      <w:r w:rsidRPr="00B74866">
        <w:rPr>
          <w:rFonts w:asciiTheme="majorBidi" w:hAnsiTheme="majorBidi" w:cstheme="majorBidi"/>
        </w:rPr>
        <w:lastRenderedPageBreak/>
        <w:t>and meaningful task assignments. These improvements translate into faster job turnaround, reduced error rates, and more efficient utilization of field resources.</w:t>
      </w:r>
      <w:r>
        <w:rPr>
          <w:rFonts w:asciiTheme="majorBidi" w:hAnsiTheme="majorBidi" w:cstheme="majorBidi"/>
          <w:noProof/>
        </w:rPr>
        <w:t xml:space="preserve">    </w:t>
      </w:r>
    </w:p>
    <w:p w14:paraId="325C8374" w14:textId="5239F066" w:rsidR="00B74866" w:rsidRDefault="007D1B8E" w:rsidP="00B74866">
      <w:pPr>
        <w:rPr>
          <w:rFonts w:asciiTheme="majorBidi" w:hAnsiTheme="majorBidi" w:cstheme="majorBidi"/>
        </w:rPr>
      </w:pPr>
      <w:r w:rsidRPr="009B3631">
        <w:rPr>
          <w:rFonts w:asciiTheme="majorBidi" w:hAnsiTheme="majorBidi" w:cstheme="majorBidi"/>
          <w:noProof/>
        </w:rPr>
        <w:drawing>
          <wp:anchor distT="0" distB="0" distL="114300" distR="114300" simplePos="0" relativeHeight="251660288" behindDoc="0" locked="0" layoutInCell="1" allowOverlap="1" wp14:anchorId="5F556AF2" wp14:editId="2199C603">
            <wp:simplePos x="0" y="0"/>
            <wp:positionH relativeFrom="margin">
              <wp:posOffset>3181985</wp:posOffset>
            </wp:positionH>
            <wp:positionV relativeFrom="paragraph">
              <wp:posOffset>4445</wp:posOffset>
            </wp:positionV>
            <wp:extent cx="1645920" cy="879475"/>
            <wp:effectExtent l="0" t="0" r="0" b="0"/>
            <wp:wrapSquare wrapText="bothSides"/>
            <wp:docPr id="16340224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2462" name="Picture 1" descr="A screenshot of a ga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45920" cy="879475"/>
                    </a:xfrm>
                    <a:prstGeom prst="rect">
                      <a:avLst/>
                    </a:prstGeom>
                  </pic:spPr>
                </pic:pic>
              </a:graphicData>
            </a:graphic>
            <wp14:sizeRelH relativeFrom="margin">
              <wp14:pctWidth>0</wp14:pctWidth>
            </wp14:sizeRelH>
            <wp14:sizeRelV relativeFrom="margin">
              <wp14:pctHeight>0</wp14:pctHeight>
            </wp14:sizeRelV>
          </wp:anchor>
        </w:drawing>
      </w:r>
      <w:r w:rsidRPr="001C0FAA">
        <w:rPr>
          <w:rFonts w:asciiTheme="majorBidi" w:hAnsiTheme="majorBidi" w:cstheme="majorBidi"/>
          <w:noProof/>
        </w:rPr>
        <w:drawing>
          <wp:anchor distT="0" distB="0" distL="114300" distR="114300" simplePos="0" relativeHeight="251659264" behindDoc="0" locked="0" layoutInCell="1" allowOverlap="1" wp14:anchorId="0FFE012B" wp14:editId="465273F9">
            <wp:simplePos x="0" y="0"/>
            <wp:positionH relativeFrom="margin">
              <wp:posOffset>680085</wp:posOffset>
            </wp:positionH>
            <wp:positionV relativeFrom="paragraph">
              <wp:posOffset>4445</wp:posOffset>
            </wp:positionV>
            <wp:extent cx="1601470" cy="852805"/>
            <wp:effectExtent l="0" t="0" r="0" b="4445"/>
            <wp:wrapSquare wrapText="bothSides"/>
            <wp:docPr id="19243867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6782" name="Picture 1"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01470" cy="852805"/>
                    </a:xfrm>
                    <a:prstGeom prst="rect">
                      <a:avLst/>
                    </a:prstGeom>
                  </pic:spPr>
                </pic:pic>
              </a:graphicData>
            </a:graphic>
            <wp14:sizeRelH relativeFrom="margin">
              <wp14:pctWidth>0</wp14:pctWidth>
            </wp14:sizeRelH>
            <wp14:sizeRelV relativeFrom="margin">
              <wp14:pctHeight>0</wp14:pctHeight>
            </wp14:sizeRelV>
          </wp:anchor>
        </w:drawing>
      </w:r>
    </w:p>
    <w:p w14:paraId="074F4D17" w14:textId="390AD748" w:rsidR="00B74866" w:rsidRDefault="00B74866" w:rsidP="00B74866">
      <w:pPr>
        <w:rPr>
          <w:rFonts w:asciiTheme="majorBidi" w:hAnsiTheme="majorBidi" w:cstheme="majorBidi"/>
        </w:rPr>
      </w:pPr>
    </w:p>
    <w:p w14:paraId="12DDF4F5" w14:textId="77777777" w:rsidR="00B74866" w:rsidRDefault="00B74866" w:rsidP="00B74866">
      <w:pPr>
        <w:rPr>
          <w:rFonts w:asciiTheme="majorBidi" w:hAnsiTheme="majorBidi" w:cstheme="majorBidi"/>
        </w:rPr>
      </w:pPr>
    </w:p>
    <w:p w14:paraId="3338E7B6" w14:textId="2DB7E874" w:rsidR="00B74866" w:rsidRDefault="007D1B8E" w:rsidP="00B74866">
      <w:pPr>
        <w:rPr>
          <w:rFonts w:asciiTheme="majorBidi" w:hAnsiTheme="majorBidi" w:cstheme="majorBidi"/>
        </w:rPr>
      </w:pPr>
      <w:r>
        <w:rPr>
          <w:noProof/>
        </w:rPr>
        <mc:AlternateContent>
          <mc:Choice Requires="wps">
            <w:drawing>
              <wp:anchor distT="0" distB="0" distL="114300" distR="114300" simplePos="0" relativeHeight="251664384" behindDoc="0" locked="0" layoutInCell="1" allowOverlap="1" wp14:anchorId="3D7A180B" wp14:editId="4D14368E">
                <wp:simplePos x="0" y="0"/>
                <wp:positionH relativeFrom="column">
                  <wp:posOffset>3050083</wp:posOffset>
                </wp:positionH>
                <wp:positionV relativeFrom="paragraph">
                  <wp:posOffset>11608</wp:posOffset>
                </wp:positionV>
                <wp:extent cx="1894205" cy="138430"/>
                <wp:effectExtent l="0" t="0" r="0" b="0"/>
                <wp:wrapSquare wrapText="bothSides"/>
                <wp:docPr id="783540242" name="Text Box 1"/>
                <wp:cNvGraphicFramePr/>
                <a:graphic xmlns:a="http://schemas.openxmlformats.org/drawingml/2006/main">
                  <a:graphicData uri="http://schemas.microsoft.com/office/word/2010/wordprocessingShape">
                    <wps:wsp>
                      <wps:cNvSpPr txBox="1"/>
                      <wps:spPr>
                        <a:xfrm>
                          <a:off x="0" y="0"/>
                          <a:ext cx="1894205" cy="138430"/>
                        </a:xfrm>
                        <a:prstGeom prst="rect">
                          <a:avLst/>
                        </a:prstGeom>
                        <a:solidFill>
                          <a:prstClr val="white"/>
                        </a:solidFill>
                        <a:ln>
                          <a:noFill/>
                        </a:ln>
                      </wps:spPr>
                      <wps:txbx>
                        <w:txbxContent>
                          <w:p w14:paraId="4DCA819C" w14:textId="3C8D6EF3" w:rsidR="00B74866" w:rsidRPr="00B74866" w:rsidRDefault="00B74866" w:rsidP="007D1B8E">
                            <w:pPr>
                              <w:pStyle w:val="Caption"/>
                              <w:jc w:val="center"/>
                              <w:rPr>
                                <w:rFonts w:asciiTheme="majorBidi" w:hAnsiTheme="majorBidi" w:cstheme="majorBidi"/>
                                <w:noProof/>
                                <w:sz w:val="16"/>
                                <w:szCs w:val="16"/>
                              </w:rPr>
                            </w:pPr>
                            <w:r w:rsidRPr="00B74866">
                              <w:rPr>
                                <w:sz w:val="16"/>
                                <w:szCs w:val="16"/>
                              </w:rPr>
                              <w:t>Figure 7: Post-Implementation Cross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A180B" id="_x0000_t202" coordsize="21600,21600" o:spt="202" path="m,l,21600r21600,l21600,xe">
                <v:stroke joinstyle="miter"/>
                <v:path gradientshapeok="t" o:connecttype="rect"/>
              </v:shapetype>
              <v:shape id="Text Box 1" o:spid="_x0000_s1026" type="#_x0000_t202" style="position:absolute;margin-left:240.15pt;margin-top:.9pt;width:149.15pt;height:1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" stroked="f">
                <v:textbox inset="0,0,0,0">
                  <w:txbxContent>
                    <w:p w14:paraId="4DCA819C" w14:textId="3C8D6EF3" w:rsidR="00B74866" w:rsidRPr="00B74866" w:rsidRDefault="00B74866" w:rsidP="007D1B8E">
                      <w:pPr>
                        <w:pStyle w:val="Caption"/>
                        <w:jc w:val="center"/>
                        <w:rPr>
                          <w:rFonts w:asciiTheme="majorBidi" w:hAnsiTheme="majorBidi" w:cstheme="majorBidi"/>
                          <w:noProof/>
                          <w:sz w:val="16"/>
                          <w:szCs w:val="16"/>
                        </w:rPr>
                      </w:pPr>
                      <w:r w:rsidRPr="00B74866">
                        <w:rPr>
                          <w:sz w:val="16"/>
                          <w:szCs w:val="16"/>
                        </w:rPr>
                        <w:t>Figure 7: Post-Implementation Cross Table</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11808965" wp14:editId="390070F8">
                <wp:simplePos x="0" y="0"/>
                <wp:positionH relativeFrom="column">
                  <wp:posOffset>496951</wp:posOffset>
                </wp:positionH>
                <wp:positionV relativeFrom="paragraph">
                  <wp:posOffset>4623</wp:posOffset>
                </wp:positionV>
                <wp:extent cx="1901825" cy="138430"/>
                <wp:effectExtent l="0" t="0" r="3175" b="0"/>
                <wp:wrapSquare wrapText="bothSides"/>
                <wp:docPr id="1771950303" name="Text Box 1"/>
                <wp:cNvGraphicFramePr/>
                <a:graphic xmlns:a="http://schemas.openxmlformats.org/drawingml/2006/main">
                  <a:graphicData uri="http://schemas.microsoft.com/office/word/2010/wordprocessingShape">
                    <wps:wsp>
                      <wps:cNvSpPr txBox="1"/>
                      <wps:spPr>
                        <a:xfrm>
                          <a:off x="0" y="0"/>
                          <a:ext cx="1901825" cy="138430"/>
                        </a:xfrm>
                        <a:prstGeom prst="rect">
                          <a:avLst/>
                        </a:prstGeom>
                        <a:solidFill>
                          <a:prstClr val="white"/>
                        </a:solidFill>
                        <a:ln>
                          <a:noFill/>
                        </a:ln>
                      </wps:spPr>
                      <wps:txbx>
                        <w:txbxContent>
                          <w:p w14:paraId="03267531" w14:textId="7CD66ADE" w:rsidR="00B74866" w:rsidRPr="00B74866" w:rsidRDefault="00B74866" w:rsidP="007D1B8E">
                            <w:pPr>
                              <w:pStyle w:val="Caption"/>
                              <w:jc w:val="center"/>
                              <w:rPr>
                                <w:rFonts w:asciiTheme="majorBidi" w:hAnsiTheme="majorBidi" w:cstheme="majorBidi"/>
                                <w:noProof/>
                                <w:sz w:val="16"/>
                                <w:szCs w:val="16"/>
                              </w:rPr>
                            </w:pPr>
                            <w:r w:rsidRPr="00B74866">
                              <w:rPr>
                                <w:sz w:val="16"/>
                                <w:szCs w:val="16"/>
                              </w:rPr>
                              <w:t>Figure 6: Pre-Implementation Cross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08965" id="_x0000_s1027" type="#_x0000_t202" style="position:absolute;margin-left:39.15pt;margin-top:.35pt;width:149.75pt;height:1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" stroked="f">
                <v:textbox inset="0,0,0,0">
                  <w:txbxContent>
                    <w:p w14:paraId="03267531" w14:textId="7CD66ADE" w:rsidR="00B74866" w:rsidRPr="00B74866" w:rsidRDefault="00B74866" w:rsidP="007D1B8E">
                      <w:pPr>
                        <w:pStyle w:val="Caption"/>
                        <w:jc w:val="center"/>
                        <w:rPr>
                          <w:rFonts w:asciiTheme="majorBidi" w:hAnsiTheme="majorBidi" w:cstheme="majorBidi"/>
                          <w:noProof/>
                          <w:sz w:val="16"/>
                          <w:szCs w:val="16"/>
                        </w:rPr>
                      </w:pPr>
                      <w:r w:rsidRPr="00B74866">
                        <w:rPr>
                          <w:sz w:val="16"/>
                          <w:szCs w:val="16"/>
                        </w:rPr>
                        <w:t>Figure 6: Pre-Implementation Cross Table</w:t>
                      </w:r>
                    </w:p>
                  </w:txbxContent>
                </v:textbox>
                <w10:wrap type="square"/>
              </v:shape>
            </w:pict>
          </mc:Fallback>
        </mc:AlternateContent>
      </w:r>
    </w:p>
    <w:p w14:paraId="0C7F0573" w14:textId="271AEFB4" w:rsidR="00B74866" w:rsidRPr="00B74866" w:rsidRDefault="007D1B8E" w:rsidP="00B74866">
      <w:pPr>
        <w:rPr>
          <w:rFonts w:asciiTheme="majorBidi" w:hAnsiTheme="majorBidi" w:cstheme="majorBidi"/>
        </w:rPr>
      </w:pPr>
      <w:r w:rsidRPr="00CB2956">
        <w:rPr>
          <w:rFonts w:asciiTheme="majorBidi" w:hAnsiTheme="majorBidi" w:cstheme="majorBidi"/>
          <w:noProof/>
        </w:rPr>
        <w:drawing>
          <wp:anchor distT="0" distB="0" distL="114300" distR="114300" simplePos="0" relativeHeight="251658240" behindDoc="0" locked="0" layoutInCell="1" allowOverlap="1" wp14:anchorId="15F273C6" wp14:editId="3DDF9585">
            <wp:simplePos x="0" y="0"/>
            <wp:positionH relativeFrom="margin">
              <wp:align>right</wp:align>
            </wp:positionH>
            <wp:positionV relativeFrom="paragraph">
              <wp:posOffset>88570</wp:posOffset>
            </wp:positionV>
            <wp:extent cx="2070100" cy="1675765"/>
            <wp:effectExtent l="0" t="0" r="6350" b="635"/>
            <wp:wrapSquare wrapText="bothSides"/>
            <wp:docPr id="819587666" name="Picture 1" descr="A graph with numbers and a number of tasks per customer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87666" name="Picture 1" descr="A graph with numbers and a number of tasks per customer rating&#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0" cy="1675765"/>
                    </a:xfrm>
                    <a:prstGeom prst="rect">
                      <a:avLst/>
                    </a:prstGeom>
                  </pic:spPr>
                </pic:pic>
              </a:graphicData>
            </a:graphic>
            <wp14:sizeRelH relativeFrom="margin">
              <wp14:pctWidth>0</wp14:pctWidth>
            </wp14:sizeRelH>
            <wp14:sizeRelV relativeFrom="margin">
              <wp14:pctHeight>0</wp14:pctHeight>
            </wp14:sizeRelV>
          </wp:anchor>
        </w:drawing>
      </w:r>
      <w:r w:rsidR="00B74866" w:rsidRPr="00B74866">
        <w:rPr>
          <w:rFonts w:asciiTheme="majorBidi" w:hAnsiTheme="majorBidi" w:cstheme="majorBidi"/>
        </w:rPr>
        <w:t>Reputational Impact:</w:t>
      </w:r>
    </w:p>
    <w:p w14:paraId="42E02B65" w14:textId="11B0668B" w:rsidR="00176ACA" w:rsidRPr="00B74866" w:rsidRDefault="007D1B8E" w:rsidP="00B74866">
      <w:pPr>
        <w:rPr>
          <w:rFonts w:asciiTheme="majorBidi" w:hAnsiTheme="majorBidi" w:cstheme="majorBidi"/>
        </w:rPr>
      </w:pPr>
      <w:r>
        <w:rPr>
          <w:noProof/>
        </w:rPr>
        <mc:AlternateContent>
          <mc:Choice Requires="wps">
            <w:drawing>
              <wp:anchor distT="0" distB="0" distL="114300" distR="114300" simplePos="0" relativeHeight="251666432" behindDoc="0" locked="0" layoutInCell="1" allowOverlap="1" wp14:anchorId="4E6E72DF" wp14:editId="3DEE2F9E">
                <wp:simplePos x="0" y="0"/>
                <wp:positionH relativeFrom="column">
                  <wp:posOffset>3898418</wp:posOffset>
                </wp:positionH>
                <wp:positionV relativeFrom="paragraph">
                  <wp:posOffset>1459002</wp:posOffset>
                </wp:positionV>
                <wp:extent cx="2070100" cy="131445"/>
                <wp:effectExtent l="0" t="0" r="6350" b="1905"/>
                <wp:wrapSquare wrapText="bothSides"/>
                <wp:docPr id="1921315196" name="Text Box 1"/>
                <wp:cNvGraphicFramePr/>
                <a:graphic xmlns:a="http://schemas.openxmlformats.org/drawingml/2006/main">
                  <a:graphicData uri="http://schemas.microsoft.com/office/word/2010/wordprocessingShape">
                    <wps:wsp>
                      <wps:cNvSpPr txBox="1"/>
                      <wps:spPr>
                        <a:xfrm>
                          <a:off x="0" y="0"/>
                          <a:ext cx="2070100" cy="131445"/>
                        </a:xfrm>
                        <a:prstGeom prst="rect">
                          <a:avLst/>
                        </a:prstGeom>
                        <a:solidFill>
                          <a:prstClr val="white"/>
                        </a:solidFill>
                        <a:ln>
                          <a:noFill/>
                        </a:ln>
                      </wps:spPr>
                      <wps:txbx>
                        <w:txbxContent>
                          <w:p w14:paraId="5CBA1924" w14:textId="132447A1" w:rsidR="00B74866" w:rsidRPr="00B74866" w:rsidRDefault="00B74866" w:rsidP="00B74866">
                            <w:pPr>
                              <w:pStyle w:val="Caption"/>
                              <w:jc w:val="center"/>
                              <w:rPr>
                                <w:rFonts w:asciiTheme="majorBidi" w:hAnsiTheme="majorBidi" w:cstheme="majorBidi"/>
                                <w:noProof/>
                                <w:sz w:val="16"/>
                                <w:szCs w:val="16"/>
                              </w:rPr>
                            </w:pPr>
                            <w:r w:rsidRPr="00B74866">
                              <w:rPr>
                                <w:sz w:val="16"/>
                                <w:szCs w:val="16"/>
                              </w:rPr>
                              <w:t>Figure 8: Customer Rating Bar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E72DF" id="_x0000_s1028" type="#_x0000_t202" style="position:absolute;margin-left:306.95pt;margin-top:114.9pt;width:163pt;height:10.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" stroked="f">
                <v:textbox inset="0,0,0,0">
                  <w:txbxContent>
                    <w:p w14:paraId="5CBA1924" w14:textId="132447A1" w:rsidR="00B74866" w:rsidRPr="00B74866" w:rsidRDefault="00B74866" w:rsidP="00B74866">
                      <w:pPr>
                        <w:pStyle w:val="Caption"/>
                        <w:jc w:val="center"/>
                        <w:rPr>
                          <w:rFonts w:asciiTheme="majorBidi" w:hAnsiTheme="majorBidi" w:cstheme="majorBidi"/>
                          <w:noProof/>
                          <w:sz w:val="16"/>
                          <w:szCs w:val="16"/>
                        </w:rPr>
                      </w:pPr>
                      <w:r w:rsidRPr="00B74866">
                        <w:rPr>
                          <w:sz w:val="16"/>
                          <w:szCs w:val="16"/>
                        </w:rPr>
                        <w:t>Figure 8: Customer Rating Bar Graph</w:t>
                      </w:r>
                    </w:p>
                  </w:txbxContent>
                </v:textbox>
                <w10:wrap type="square"/>
              </v:shape>
            </w:pict>
          </mc:Fallback>
        </mc:AlternateContent>
      </w:r>
      <w:r w:rsidR="00B74866" w:rsidRPr="00B74866">
        <w:rPr>
          <w:rFonts w:asciiTheme="majorBidi" w:hAnsiTheme="majorBidi" w:cstheme="majorBidi"/>
        </w:rPr>
        <w:t xml:space="preserve">Customer satisfaction, as measured by customer rating scores, improved markedly. The average rating increased by 20%, reaching 3.66. Figure 8 illustrates a left-skewed distribution, indicating a positive shift in customer perceptions and validating that the system </w:t>
      </w:r>
      <w:r w:rsidR="00B74866" w:rsidRPr="00B74866">
        <w:rPr>
          <w:rFonts w:asciiTheme="majorBidi" w:hAnsiTheme="majorBidi" w:cstheme="majorBidi"/>
        </w:rPr>
        <w:t>delivers</w:t>
      </w:r>
      <w:r w:rsidR="00B74866" w:rsidRPr="00B74866">
        <w:rPr>
          <w:rFonts w:asciiTheme="majorBidi" w:hAnsiTheme="majorBidi" w:cstheme="majorBidi"/>
        </w:rPr>
        <w:t xml:space="preserve"> a better experience. Higher customer ratings enhance the company’s reputation, foster loyalty, and can serve as a competitive differentiator in the telecommunications market.</w:t>
      </w:r>
    </w:p>
    <w:p w14:paraId="128AA37D" w14:textId="3BF3C3EE" w:rsidR="00005FD8" w:rsidRPr="005E48F0" w:rsidRDefault="00005FD8" w:rsidP="005E48F0">
      <w:pPr>
        <w:jc w:val="center"/>
        <w:rPr>
          <w:rFonts w:asciiTheme="majorBidi" w:hAnsiTheme="majorBidi" w:cstheme="majorBidi"/>
          <w:b/>
          <w:bCs/>
        </w:rPr>
      </w:pPr>
      <w:r w:rsidRPr="005E48F0">
        <w:rPr>
          <w:rFonts w:asciiTheme="majorBidi" w:hAnsiTheme="majorBidi" w:cstheme="majorBidi"/>
          <w:b/>
          <w:bCs/>
        </w:rPr>
        <w:t>Limitations &amp; Future Work</w:t>
      </w:r>
    </w:p>
    <w:p w14:paraId="260F7A3D" w14:textId="5E8AFF81" w:rsidR="00CD7CD4" w:rsidRPr="00CD7CD4" w:rsidRDefault="00CD7CD4" w:rsidP="00CD7CD4">
      <w:pPr>
        <w:rPr>
          <w:rFonts w:asciiTheme="majorBidi" w:hAnsiTheme="majorBidi" w:cstheme="majorBidi"/>
        </w:rPr>
      </w:pPr>
      <w:r w:rsidRPr="00CD7CD4">
        <w:rPr>
          <w:rFonts w:asciiTheme="majorBidi" w:hAnsiTheme="majorBidi" w:cstheme="majorBidi"/>
        </w:rPr>
        <w:t>The primary limitation of this project lies in the small training dataset, which restricts the model’s ability to learn diverse patterns and increases the risk of overfitting. Additionally, the lack of contextual data across both datasets limited the accuracy of engineered features such as technician complexity and equipment training, reducing overall model depth and generalizability.</w:t>
      </w:r>
    </w:p>
    <w:p w14:paraId="7CF16995" w14:textId="77777777" w:rsidR="00CD7CD4" w:rsidRDefault="00CD7CD4" w:rsidP="00CD7CD4">
      <w:pPr>
        <w:rPr>
          <w:rFonts w:asciiTheme="majorBidi" w:hAnsiTheme="majorBidi" w:cstheme="majorBidi"/>
        </w:rPr>
      </w:pPr>
      <w:r w:rsidRPr="00CD7CD4">
        <w:rPr>
          <w:rFonts w:asciiTheme="majorBidi" w:hAnsiTheme="majorBidi" w:cstheme="majorBidi"/>
        </w:rPr>
        <w:t>Future improvements include expanding data collection from live service and technician platforms to strengthen model performance and reliability. Integrating a real-time data pipeline and route optimization would further enhance scheduling efficiency by accounting for travel times, geographic constraints, and dynamic conditions such as sudden outages, demand spikes, or technician unavailability.</w:t>
      </w:r>
    </w:p>
    <w:p w14:paraId="5CD27957" w14:textId="51DEB52C" w:rsidR="00874217" w:rsidRPr="005E48F0" w:rsidRDefault="00005FD8" w:rsidP="005E48F0">
      <w:pPr>
        <w:jc w:val="center"/>
        <w:rPr>
          <w:rFonts w:asciiTheme="majorBidi" w:hAnsiTheme="majorBidi" w:cstheme="majorBidi"/>
          <w:b/>
          <w:bCs/>
        </w:rPr>
      </w:pPr>
      <w:r w:rsidRPr="005E48F0">
        <w:rPr>
          <w:rFonts w:asciiTheme="majorBidi" w:hAnsiTheme="majorBidi" w:cstheme="majorBidi"/>
          <w:b/>
          <w:bCs/>
        </w:rPr>
        <w:t>Conclusion</w:t>
      </w:r>
    </w:p>
    <w:p w14:paraId="5898A679" w14:textId="0067BD70" w:rsidR="00CD7CD4" w:rsidRDefault="00437A8B">
      <w:pPr>
        <w:rPr>
          <w:rFonts w:asciiTheme="majorBidi" w:hAnsiTheme="majorBidi" w:cstheme="majorBidi"/>
        </w:rPr>
      </w:pPr>
      <w:r w:rsidRPr="00437A8B">
        <w:rPr>
          <w:rFonts w:asciiTheme="majorBidi" w:hAnsiTheme="majorBidi" w:cstheme="majorBidi"/>
        </w:rPr>
        <w:t>The Automated Technician Task Matching System demonstrates a practical and scalable solution for improving field service efficiency in the telecommunications industry. By leveraging data-driven decision-making, it enhances task accuracy, reduces operational costs, and supports more consistent customer experience. Successful implementation will require thoughtful change management and technician training programs to ensure smooth adoption and alignment with existing workflows. With proper integration and stakeholder engagement, this system can set a new standard for intelligent, industry-aligned field service operations.</w:t>
      </w:r>
      <w:r w:rsidR="00CD7CD4">
        <w:rPr>
          <w:rFonts w:asciiTheme="majorBidi" w:hAnsiTheme="majorBidi" w:cstheme="majorBidi"/>
        </w:rPr>
        <w:br w:type="page"/>
      </w:r>
    </w:p>
    <w:p w14:paraId="3A0F5EF6" w14:textId="0BB257B3" w:rsidR="00423C87" w:rsidRDefault="00005FD8" w:rsidP="005E48F0">
      <w:pPr>
        <w:jc w:val="center"/>
        <w:rPr>
          <w:rFonts w:asciiTheme="majorBidi" w:hAnsiTheme="majorBidi" w:cstheme="majorBidi"/>
        </w:rPr>
      </w:pPr>
      <w:r>
        <w:rPr>
          <w:rFonts w:asciiTheme="majorBidi" w:hAnsiTheme="majorBidi" w:cstheme="majorBidi"/>
        </w:rPr>
        <w:lastRenderedPageBreak/>
        <w:t>Appendix</w:t>
      </w:r>
      <w:r w:rsidR="008725BF">
        <w:rPr>
          <w:rFonts w:asciiTheme="majorBidi" w:hAnsiTheme="majorBidi" w:cstheme="majorBidi"/>
        </w:rPr>
        <w:t xml:space="preserve"> A</w:t>
      </w:r>
      <w:r>
        <w:rPr>
          <w:rFonts w:asciiTheme="majorBidi" w:hAnsiTheme="majorBidi" w:cstheme="majorBidi"/>
        </w:rPr>
        <w:t>: Formal Literature Search</w:t>
      </w:r>
    </w:p>
    <w:p w14:paraId="7EE0F82A" w14:textId="77777777" w:rsidR="00C059DC" w:rsidRPr="00C059DC" w:rsidRDefault="00C059DC" w:rsidP="00C059DC">
      <w:pPr>
        <w:rPr>
          <w:rFonts w:asciiTheme="majorBidi" w:hAnsiTheme="majorBidi" w:cstheme="majorBidi"/>
        </w:rPr>
      </w:pPr>
      <w:r w:rsidRPr="00C059DC">
        <w:rPr>
          <w:rFonts w:asciiTheme="majorBidi" w:hAnsiTheme="majorBidi" w:cstheme="majorBidi"/>
        </w:rPr>
        <w:t>A.1. Introduction</w:t>
      </w:r>
    </w:p>
    <w:p w14:paraId="0B28C130" w14:textId="56B5FDF2" w:rsidR="00C059DC" w:rsidRPr="00C059DC" w:rsidRDefault="00C059DC" w:rsidP="00491DB6">
      <w:pPr>
        <w:rPr>
          <w:rFonts w:asciiTheme="majorBidi" w:hAnsiTheme="majorBidi" w:cstheme="majorBidi"/>
        </w:rPr>
      </w:pPr>
      <w:r w:rsidRPr="00C059DC">
        <w:rPr>
          <w:rFonts w:asciiTheme="majorBidi" w:hAnsiTheme="majorBidi" w:cstheme="majorBidi"/>
        </w:rPr>
        <w:t>This appendix reviews recent advances in technician scheduling and task-matching systems. The objective is to identify current approaches, key findings, and how this project’s method differentiates itself by focusing on technician-level predictive matching.</w:t>
      </w:r>
    </w:p>
    <w:p w14:paraId="4CF418A5" w14:textId="55891AFE" w:rsidR="00107F0D" w:rsidRPr="00C059DC" w:rsidRDefault="00C059DC" w:rsidP="00491DB6">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2</w:t>
      </w:r>
      <w:r w:rsidRPr="00C059DC">
        <w:rPr>
          <w:rFonts w:asciiTheme="majorBidi" w:hAnsiTheme="majorBidi" w:cstheme="majorBidi"/>
        </w:rPr>
        <w:t>. Review of Existing Work</w:t>
      </w:r>
    </w:p>
    <w:p w14:paraId="451783EE" w14:textId="77777777" w:rsidR="00C059DC" w:rsidRPr="00C059DC" w:rsidRDefault="00C059DC" w:rsidP="00C059DC">
      <w:pPr>
        <w:rPr>
          <w:rFonts w:asciiTheme="majorBidi" w:hAnsiTheme="majorBidi" w:cstheme="majorBidi"/>
        </w:rPr>
      </w:pPr>
      <w:r w:rsidRPr="00C059DC">
        <w:rPr>
          <w:rFonts w:asciiTheme="majorBidi" w:hAnsiTheme="majorBidi" w:cstheme="majorBidi"/>
        </w:rPr>
        <w:t>Field Technician Scheduling with Experience-Dependent Service Times (MDPI, 2023): Utilizes mixed-integer programming to optimize schedules based on technician experience and historical service times, achieving reduced average service durations.</w:t>
      </w:r>
    </w:p>
    <w:p w14:paraId="4CF325E2" w14:textId="31D27889" w:rsidR="00491DB6" w:rsidRDefault="00C059DC" w:rsidP="00491DB6">
      <w:pPr>
        <w:rPr>
          <w:rFonts w:asciiTheme="majorBidi" w:hAnsiTheme="majorBidi" w:cstheme="majorBidi"/>
        </w:rPr>
      </w:pPr>
      <w:r w:rsidRPr="00C059DC">
        <w:rPr>
          <w:rFonts w:asciiTheme="majorBidi" w:hAnsiTheme="majorBidi" w:cstheme="majorBidi"/>
        </w:rPr>
        <w:t>Technician Routing and Scheduling for Tasks with Uncertain Resolution Locations (DTU, 2023): Proposes robust optimization for generating new routing scenarios, addressing uncertainty in task locations and aiming to minimize idle and travel time.</w:t>
      </w:r>
      <w:r w:rsidR="001757A5">
        <w:rPr>
          <w:rFonts w:asciiTheme="majorBidi" w:hAnsiTheme="majorBidi" w:cstheme="majorBidi"/>
        </w:rPr>
        <w:t xml:space="preserve"> </w:t>
      </w:r>
      <w:r w:rsidR="001757A5" w:rsidRPr="00C059DC">
        <w:rPr>
          <w:rFonts w:asciiTheme="majorBidi" w:hAnsiTheme="majorBidi" w:cstheme="majorBidi"/>
        </w:rPr>
        <w:t>which is great for companies that want to completely overhaul their systems.</w:t>
      </w:r>
    </w:p>
    <w:p w14:paraId="086BBFEA" w14:textId="46733633" w:rsidR="00C059DC" w:rsidRPr="00C059DC" w:rsidRDefault="00C059DC" w:rsidP="00491DB6">
      <w:pPr>
        <w:rPr>
          <w:rFonts w:asciiTheme="majorBidi" w:hAnsiTheme="majorBidi" w:cstheme="majorBidi"/>
        </w:rPr>
      </w:pPr>
      <w:r w:rsidRPr="00C059DC">
        <w:rPr>
          <w:rFonts w:asciiTheme="majorBidi" w:hAnsiTheme="majorBidi" w:cstheme="majorBidi"/>
        </w:rPr>
        <w:t>Enhanced Iterated Local Search for the Technician Routing and Scheduling Problem (</w:t>
      </w:r>
      <w:proofErr w:type="spellStart"/>
      <w:r w:rsidRPr="00C059DC">
        <w:rPr>
          <w:rFonts w:asciiTheme="majorBidi" w:hAnsiTheme="majorBidi" w:cstheme="majorBidi"/>
        </w:rPr>
        <w:t>arXiv</w:t>
      </w:r>
      <w:proofErr w:type="spellEnd"/>
      <w:r w:rsidRPr="00C059DC">
        <w:rPr>
          <w:rFonts w:asciiTheme="majorBidi" w:hAnsiTheme="majorBidi" w:cstheme="majorBidi"/>
        </w:rPr>
        <w:t>, 2023): Applies advanced local search algorithms to technician routing, demonstrating improved schedule efficiency relative to basic heuristics.</w:t>
      </w:r>
    </w:p>
    <w:p w14:paraId="28AE2A42" w14:textId="1E1821E7" w:rsidR="00C059DC" w:rsidRPr="00C059DC" w:rsidRDefault="00C059DC" w:rsidP="00C059DC">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3</w:t>
      </w:r>
      <w:r w:rsidRPr="00C059DC">
        <w:rPr>
          <w:rFonts w:asciiTheme="majorBidi" w:hAnsiTheme="majorBidi" w:cstheme="majorBidi"/>
        </w:rPr>
        <w:t>. Differentiation and Contribution</w:t>
      </w:r>
    </w:p>
    <w:p w14:paraId="02ACC196" w14:textId="43D45E6E" w:rsidR="001757A5" w:rsidRPr="00C059DC" w:rsidRDefault="001757A5" w:rsidP="001757A5">
      <w:pPr>
        <w:rPr>
          <w:rFonts w:asciiTheme="majorBidi" w:hAnsiTheme="majorBidi" w:cstheme="majorBidi"/>
        </w:rPr>
      </w:pPr>
      <w:r w:rsidRPr="00C059DC">
        <w:rPr>
          <w:rFonts w:asciiTheme="majorBidi" w:hAnsiTheme="majorBidi" w:cstheme="majorBidi"/>
        </w:rPr>
        <w:t>In contrast</w:t>
      </w:r>
      <w:r>
        <w:rPr>
          <w:rFonts w:asciiTheme="majorBidi" w:hAnsiTheme="majorBidi" w:cstheme="majorBidi"/>
        </w:rPr>
        <w:t xml:space="preserve"> to </w:t>
      </w:r>
      <w:r w:rsidRPr="00C059DC">
        <w:rPr>
          <w:rFonts w:asciiTheme="majorBidi" w:hAnsiTheme="majorBidi" w:cstheme="majorBidi"/>
        </w:rPr>
        <w:t>Technician Routing and Scheduling for Tasks with Uncertain Resolution Locations (DTU, 2023), my project focuses on optimizing what organizations already have—ideal for companies that need incremental improvements and can’t afford to hire more technicians or make major structural changes.</w:t>
      </w:r>
    </w:p>
    <w:p w14:paraId="345381F1" w14:textId="501022FA" w:rsidR="001757A5" w:rsidRDefault="001757A5">
      <w:pPr>
        <w:rPr>
          <w:rFonts w:asciiTheme="majorBidi" w:hAnsiTheme="majorBidi" w:cstheme="majorBidi"/>
        </w:rPr>
      </w:pPr>
      <w:r w:rsidRPr="00C059DC">
        <w:rPr>
          <w:rFonts w:asciiTheme="majorBidi" w:hAnsiTheme="majorBidi" w:cstheme="majorBidi"/>
        </w:rPr>
        <w:t>Field Technician Scheduling with Experience-Dependent Service Times (MDPI, 2023)</w:t>
      </w:r>
      <w:r>
        <w:rPr>
          <w:rFonts w:asciiTheme="majorBidi" w:hAnsiTheme="majorBidi" w:cstheme="majorBidi"/>
        </w:rPr>
        <w:t xml:space="preserve"> </w:t>
      </w:r>
      <w:r w:rsidRPr="00C059DC">
        <w:rPr>
          <w:rFonts w:asciiTheme="majorBidi" w:hAnsiTheme="majorBidi" w:cstheme="majorBidi"/>
        </w:rPr>
        <w:t>and Enhanced Iterated Local Search for the Technician Routing and Scheduling Problem (</w:t>
      </w:r>
      <w:proofErr w:type="spellStart"/>
      <w:r w:rsidRPr="00C059DC">
        <w:rPr>
          <w:rFonts w:asciiTheme="majorBidi" w:hAnsiTheme="majorBidi" w:cstheme="majorBidi"/>
        </w:rPr>
        <w:t>arXiv</w:t>
      </w:r>
      <w:proofErr w:type="spellEnd"/>
      <w:r w:rsidRPr="00C059DC">
        <w:rPr>
          <w:rFonts w:asciiTheme="majorBidi" w:hAnsiTheme="majorBidi" w:cstheme="majorBidi"/>
        </w:rPr>
        <w:t>, 2023)</w:t>
      </w:r>
      <w:r>
        <w:rPr>
          <w:rFonts w:asciiTheme="majorBidi" w:hAnsiTheme="majorBidi" w:cstheme="majorBidi"/>
        </w:rPr>
        <w:t xml:space="preserve"> </w:t>
      </w:r>
      <w:r w:rsidRPr="00C059DC">
        <w:rPr>
          <w:rFonts w:asciiTheme="majorBidi" w:hAnsiTheme="majorBidi" w:cstheme="majorBidi"/>
        </w:rPr>
        <w:t>introduce advanced optimization algorithms like Iterated Local Search to find the best overall routing and scheduling for technicians. Their main goal is to maximize company efficiency by redesigning full schedules. My approach is different: instead of optimizing the entire schedule, I predict how likely each technician is to successfully complete individual tasks. This allows more flexible and personalized task assignments based on each technician’s history.</w:t>
      </w:r>
    </w:p>
    <w:p w14:paraId="0D6BBAF9" w14:textId="5B53AE53" w:rsidR="00107F0D" w:rsidRDefault="00C059DC">
      <w:pPr>
        <w:rPr>
          <w:rFonts w:asciiTheme="majorBidi" w:hAnsiTheme="majorBidi" w:cstheme="majorBidi"/>
        </w:rPr>
      </w:pPr>
      <w:r w:rsidRPr="00C059DC">
        <w:rPr>
          <w:rFonts w:asciiTheme="majorBidi" w:hAnsiTheme="majorBidi" w:cstheme="majorBidi"/>
        </w:rPr>
        <w:t xml:space="preserve">While prior work focuses on optimizing entire schedules or creating new systems, this project leverages predictive modeling </w:t>
      </w:r>
      <w:r w:rsidR="00107F0D" w:rsidRPr="00C059DC">
        <w:rPr>
          <w:rFonts w:asciiTheme="majorBidi" w:hAnsiTheme="majorBidi" w:cstheme="majorBidi"/>
        </w:rPr>
        <w:t>focus</w:t>
      </w:r>
      <w:r w:rsidR="00107F0D">
        <w:rPr>
          <w:rFonts w:asciiTheme="majorBidi" w:hAnsiTheme="majorBidi" w:cstheme="majorBidi"/>
        </w:rPr>
        <w:t>ing</w:t>
      </w:r>
      <w:r w:rsidR="00107F0D" w:rsidRPr="00C059DC">
        <w:rPr>
          <w:rFonts w:asciiTheme="majorBidi" w:hAnsiTheme="majorBidi" w:cstheme="majorBidi"/>
        </w:rPr>
        <w:t xml:space="preserve"> more on aligning tasks with the technician’s strengths. This is essentially making their jobs easier and setting them up for success while the other approaches primarily optimize for company outcomes. This technician-centered perspective can indirectly improve overall operational efficiency by boosting task completion rates which would also appeal to the company's goal for cost savings and increasing customer satisfaction</w:t>
      </w:r>
      <w:r w:rsidRPr="00C059DC">
        <w:rPr>
          <w:rFonts w:asciiTheme="majorBidi" w:hAnsiTheme="majorBidi" w:cstheme="majorBidi"/>
        </w:rPr>
        <w:t>.</w:t>
      </w:r>
    </w:p>
    <w:p w14:paraId="7C586D93" w14:textId="77777777" w:rsidR="00107F0D" w:rsidRDefault="00107F0D">
      <w:pPr>
        <w:rPr>
          <w:rFonts w:asciiTheme="majorBidi" w:hAnsiTheme="majorBidi" w:cstheme="majorBidi"/>
        </w:rPr>
      </w:pPr>
      <w:r>
        <w:rPr>
          <w:rFonts w:asciiTheme="majorBidi" w:hAnsiTheme="majorBidi" w:cstheme="majorBidi"/>
        </w:rPr>
        <w:br w:type="page"/>
      </w:r>
    </w:p>
    <w:p w14:paraId="1A67CF42" w14:textId="66D45F49" w:rsidR="00C059DC" w:rsidRDefault="00C059DC" w:rsidP="00107F0D">
      <w:pPr>
        <w:jc w:val="center"/>
        <w:rPr>
          <w:rFonts w:asciiTheme="majorBidi" w:hAnsiTheme="majorBidi" w:cstheme="majorBidi"/>
        </w:rPr>
      </w:pPr>
      <w:r w:rsidRPr="00C059DC">
        <w:rPr>
          <w:rFonts w:asciiTheme="majorBidi" w:hAnsiTheme="majorBidi" w:cstheme="majorBidi"/>
        </w:rPr>
        <w:lastRenderedPageBreak/>
        <w:t>References</w:t>
      </w:r>
    </w:p>
    <w:p w14:paraId="16E5F755" w14:textId="124AA5A9" w:rsidR="00471B20" w:rsidRPr="00C059DC" w:rsidRDefault="00471B20" w:rsidP="00471B20">
      <w:pPr>
        <w:rPr>
          <w:rFonts w:asciiTheme="majorBidi" w:hAnsiTheme="majorBidi" w:cstheme="majorBidi"/>
        </w:rPr>
      </w:pPr>
      <w:r w:rsidRPr="00C059DC">
        <w:rPr>
          <w:rFonts w:asciiTheme="majorBidi" w:hAnsiTheme="majorBidi" w:cstheme="majorBidi"/>
        </w:rPr>
        <w:t>The Field Technician Scheduling Problem with Experience-Dependent Service Times (MDPI, 2023)</w:t>
      </w:r>
    </w:p>
    <w:p w14:paraId="0F4E4429" w14:textId="2D7929EA" w:rsidR="00471B20" w:rsidRPr="00C059DC" w:rsidRDefault="00471B20" w:rsidP="00471B20">
      <w:pPr>
        <w:rPr>
          <w:rFonts w:asciiTheme="majorBidi" w:hAnsiTheme="majorBidi" w:cstheme="majorBidi"/>
        </w:rPr>
      </w:pPr>
      <w:r w:rsidRPr="00C059DC">
        <w:rPr>
          <w:rFonts w:asciiTheme="majorBidi" w:hAnsiTheme="majorBidi" w:cstheme="majorBidi"/>
        </w:rPr>
        <w:t>Technician Routing and Scheduling for Tasks with Uncertain Resolution Locations (Technical University of Denmark, 2023)</w:t>
      </w:r>
    </w:p>
    <w:p w14:paraId="489988EC" w14:textId="232E69F8" w:rsidR="00471B20" w:rsidRPr="00C059DC" w:rsidRDefault="00471B20" w:rsidP="00471B20">
      <w:pPr>
        <w:rPr>
          <w:rFonts w:asciiTheme="majorBidi" w:hAnsiTheme="majorBidi" w:cstheme="majorBidi"/>
        </w:rPr>
      </w:pPr>
      <w:r w:rsidRPr="00C059DC">
        <w:rPr>
          <w:rFonts w:asciiTheme="majorBidi" w:hAnsiTheme="majorBidi" w:cstheme="majorBidi"/>
        </w:rPr>
        <w:t>Enhanced Iterated Local Search for the Technician Routing and Scheduling Problem (</w:t>
      </w:r>
      <w:proofErr w:type="spellStart"/>
      <w:r w:rsidRPr="00C059DC">
        <w:rPr>
          <w:rFonts w:asciiTheme="majorBidi" w:hAnsiTheme="majorBidi" w:cstheme="majorBidi"/>
        </w:rPr>
        <w:t>arXiv</w:t>
      </w:r>
      <w:proofErr w:type="spellEnd"/>
      <w:r w:rsidRPr="00C059DC">
        <w:rPr>
          <w:rFonts w:asciiTheme="majorBidi" w:hAnsiTheme="majorBidi" w:cstheme="majorBidi"/>
        </w:rPr>
        <w:t>, 2023)</w:t>
      </w:r>
    </w:p>
    <w:p w14:paraId="57313C5F" w14:textId="77777777" w:rsidR="00471B20" w:rsidRPr="00E76E32" w:rsidRDefault="00471B20" w:rsidP="00471B20">
      <w:pPr>
        <w:rPr>
          <w:rFonts w:asciiTheme="majorBidi" w:hAnsiTheme="majorBidi" w:cstheme="majorBidi"/>
        </w:rPr>
      </w:pPr>
    </w:p>
    <w:sectPr w:rsidR="00471B20" w:rsidRPr="00E76E32" w:rsidSect="00DD3CD1">
      <w:head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B029" w14:textId="77777777" w:rsidR="00C11C2E" w:rsidRDefault="00C11C2E" w:rsidP="00E06242">
      <w:pPr>
        <w:spacing w:after="0" w:line="240" w:lineRule="auto"/>
      </w:pPr>
      <w:r>
        <w:separator/>
      </w:r>
    </w:p>
  </w:endnote>
  <w:endnote w:type="continuationSeparator" w:id="0">
    <w:p w14:paraId="26799216" w14:textId="77777777" w:rsidR="00C11C2E" w:rsidRDefault="00C11C2E" w:rsidP="00E0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62F8" w14:textId="77777777" w:rsidR="00C11C2E" w:rsidRDefault="00C11C2E" w:rsidP="00E06242">
      <w:pPr>
        <w:spacing w:after="0" w:line="240" w:lineRule="auto"/>
      </w:pPr>
      <w:r>
        <w:separator/>
      </w:r>
    </w:p>
  </w:footnote>
  <w:footnote w:type="continuationSeparator" w:id="0">
    <w:p w14:paraId="2552671A" w14:textId="77777777" w:rsidR="00C11C2E" w:rsidRDefault="00C11C2E" w:rsidP="00E06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38481414"/>
      <w:docPartObj>
        <w:docPartGallery w:val="Page Numbers (Top of Page)"/>
        <w:docPartUnique/>
      </w:docPartObj>
    </w:sdtPr>
    <w:sdtEndPr>
      <w:rPr>
        <w:noProof/>
      </w:rPr>
    </w:sdtEndPr>
    <w:sdtContent>
      <w:p w14:paraId="26998B1C" w14:textId="3E53193E" w:rsidR="005E48F0" w:rsidRPr="005E48F0" w:rsidRDefault="005E48F0">
        <w:pPr>
          <w:pStyle w:val="Header"/>
          <w:jc w:val="right"/>
          <w:rPr>
            <w:rFonts w:ascii="Times New Roman" w:hAnsi="Times New Roman" w:cs="Times New Roman"/>
          </w:rPr>
        </w:pPr>
        <w:r w:rsidRPr="005E48F0">
          <w:rPr>
            <w:rFonts w:ascii="Times New Roman" w:hAnsi="Times New Roman" w:cs="Times New Roman"/>
          </w:rPr>
          <w:fldChar w:fldCharType="begin"/>
        </w:r>
        <w:r w:rsidRPr="005E48F0">
          <w:rPr>
            <w:rFonts w:ascii="Times New Roman" w:hAnsi="Times New Roman" w:cs="Times New Roman"/>
          </w:rPr>
          <w:instrText xml:space="preserve"> PAGE   \* MERGEFORMAT </w:instrText>
        </w:r>
        <w:r w:rsidRPr="005E48F0">
          <w:rPr>
            <w:rFonts w:ascii="Times New Roman" w:hAnsi="Times New Roman" w:cs="Times New Roman"/>
          </w:rPr>
          <w:fldChar w:fldCharType="separate"/>
        </w:r>
        <w:r w:rsidRPr="005E48F0">
          <w:rPr>
            <w:rFonts w:ascii="Times New Roman" w:hAnsi="Times New Roman" w:cs="Times New Roman"/>
            <w:noProof/>
          </w:rPr>
          <w:t>2</w:t>
        </w:r>
        <w:r w:rsidRPr="005E48F0">
          <w:rPr>
            <w:rFonts w:ascii="Times New Roman" w:hAnsi="Times New Roman" w:cs="Times New Roman"/>
            <w:noProof/>
          </w:rPr>
          <w:fldChar w:fldCharType="end"/>
        </w:r>
      </w:p>
    </w:sdtContent>
  </w:sdt>
  <w:p w14:paraId="45157E79" w14:textId="77777777" w:rsidR="005E48F0" w:rsidRDefault="005E48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5102"/>
    <w:multiLevelType w:val="multilevel"/>
    <w:tmpl w:val="1A0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422C57"/>
    <w:multiLevelType w:val="multilevel"/>
    <w:tmpl w:val="94E0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254AF"/>
    <w:multiLevelType w:val="multilevel"/>
    <w:tmpl w:val="0D4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25A1E"/>
    <w:multiLevelType w:val="hybridMultilevel"/>
    <w:tmpl w:val="058C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B7526"/>
    <w:multiLevelType w:val="multilevel"/>
    <w:tmpl w:val="0F1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D4082"/>
    <w:multiLevelType w:val="multilevel"/>
    <w:tmpl w:val="E9B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B3D97"/>
    <w:multiLevelType w:val="multilevel"/>
    <w:tmpl w:val="064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D332BE"/>
    <w:multiLevelType w:val="multilevel"/>
    <w:tmpl w:val="CC2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1F6EAC"/>
    <w:multiLevelType w:val="multilevel"/>
    <w:tmpl w:val="F57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B61B7A"/>
    <w:multiLevelType w:val="multilevel"/>
    <w:tmpl w:val="AF4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41827"/>
    <w:multiLevelType w:val="multilevel"/>
    <w:tmpl w:val="8F5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56440"/>
    <w:multiLevelType w:val="multilevel"/>
    <w:tmpl w:val="52C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0276208">
    <w:abstractNumId w:val="2"/>
  </w:num>
  <w:num w:numId="2" w16cid:durableId="1757437394">
    <w:abstractNumId w:val="7"/>
  </w:num>
  <w:num w:numId="3" w16cid:durableId="1827014643">
    <w:abstractNumId w:val="8"/>
  </w:num>
  <w:num w:numId="4" w16cid:durableId="1498233524">
    <w:abstractNumId w:val="0"/>
  </w:num>
  <w:num w:numId="5" w16cid:durableId="193545666">
    <w:abstractNumId w:val="6"/>
  </w:num>
  <w:num w:numId="6" w16cid:durableId="15546094">
    <w:abstractNumId w:val="9"/>
  </w:num>
  <w:num w:numId="7" w16cid:durableId="735518897">
    <w:abstractNumId w:val="11"/>
  </w:num>
  <w:num w:numId="8" w16cid:durableId="8064608">
    <w:abstractNumId w:val="4"/>
  </w:num>
  <w:num w:numId="9" w16cid:durableId="1293756784">
    <w:abstractNumId w:val="1"/>
  </w:num>
  <w:num w:numId="10" w16cid:durableId="1301575904">
    <w:abstractNumId w:val="5"/>
  </w:num>
  <w:num w:numId="11" w16cid:durableId="1467435620">
    <w:abstractNumId w:val="3"/>
  </w:num>
  <w:num w:numId="12" w16cid:durableId="331447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B3"/>
    <w:rsid w:val="00003805"/>
    <w:rsid w:val="0000432C"/>
    <w:rsid w:val="00005FD8"/>
    <w:rsid w:val="0001682C"/>
    <w:rsid w:val="000370FE"/>
    <w:rsid w:val="000404FD"/>
    <w:rsid w:val="00041AF5"/>
    <w:rsid w:val="00043FAF"/>
    <w:rsid w:val="00044EDF"/>
    <w:rsid w:val="00052D7C"/>
    <w:rsid w:val="00061962"/>
    <w:rsid w:val="000705C8"/>
    <w:rsid w:val="00071F43"/>
    <w:rsid w:val="00072D1E"/>
    <w:rsid w:val="000751E2"/>
    <w:rsid w:val="00086992"/>
    <w:rsid w:val="00090601"/>
    <w:rsid w:val="00091E12"/>
    <w:rsid w:val="000949F0"/>
    <w:rsid w:val="000B1599"/>
    <w:rsid w:val="000B5B3C"/>
    <w:rsid w:val="000B67E0"/>
    <w:rsid w:val="000F2C82"/>
    <w:rsid w:val="000F45E1"/>
    <w:rsid w:val="00107545"/>
    <w:rsid w:val="00107F0D"/>
    <w:rsid w:val="0013108B"/>
    <w:rsid w:val="001411B5"/>
    <w:rsid w:val="0014576E"/>
    <w:rsid w:val="00153314"/>
    <w:rsid w:val="00156078"/>
    <w:rsid w:val="00163F28"/>
    <w:rsid w:val="0016550A"/>
    <w:rsid w:val="00170A6D"/>
    <w:rsid w:val="001757A5"/>
    <w:rsid w:val="00176ACA"/>
    <w:rsid w:val="0018077B"/>
    <w:rsid w:val="00180932"/>
    <w:rsid w:val="00191518"/>
    <w:rsid w:val="00192CF4"/>
    <w:rsid w:val="001A22F4"/>
    <w:rsid w:val="001B2F95"/>
    <w:rsid w:val="001B361E"/>
    <w:rsid w:val="001C0FAA"/>
    <w:rsid w:val="001C7E6C"/>
    <w:rsid w:val="001E6BAA"/>
    <w:rsid w:val="001F3E74"/>
    <w:rsid w:val="001F693A"/>
    <w:rsid w:val="00237534"/>
    <w:rsid w:val="00251174"/>
    <w:rsid w:val="00257C86"/>
    <w:rsid w:val="002620E0"/>
    <w:rsid w:val="0026497A"/>
    <w:rsid w:val="00276044"/>
    <w:rsid w:val="002769D4"/>
    <w:rsid w:val="00284B7C"/>
    <w:rsid w:val="00285820"/>
    <w:rsid w:val="002935BB"/>
    <w:rsid w:val="00294F63"/>
    <w:rsid w:val="00296C5B"/>
    <w:rsid w:val="002A08E0"/>
    <w:rsid w:val="002C5C44"/>
    <w:rsid w:val="002C6D5A"/>
    <w:rsid w:val="002D36D5"/>
    <w:rsid w:val="002E3FA8"/>
    <w:rsid w:val="002E5E43"/>
    <w:rsid w:val="00317DAB"/>
    <w:rsid w:val="00345829"/>
    <w:rsid w:val="00346A81"/>
    <w:rsid w:val="00352330"/>
    <w:rsid w:val="0036347C"/>
    <w:rsid w:val="00394A23"/>
    <w:rsid w:val="003975E9"/>
    <w:rsid w:val="003A251A"/>
    <w:rsid w:val="003A36E3"/>
    <w:rsid w:val="003A4AEC"/>
    <w:rsid w:val="003B25D3"/>
    <w:rsid w:val="003B3E55"/>
    <w:rsid w:val="003C1E1B"/>
    <w:rsid w:val="003D228C"/>
    <w:rsid w:val="003D4179"/>
    <w:rsid w:val="003E5344"/>
    <w:rsid w:val="003E702C"/>
    <w:rsid w:val="00400207"/>
    <w:rsid w:val="00410D15"/>
    <w:rsid w:val="00417EB2"/>
    <w:rsid w:val="00423C87"/>
    <w:rsid w:val="00437A8B"/>
    <w:rsid w:val="00442EEA"/>
    <w:rsid w:val="00466E52"/>
    <w:rsid w:val="0046715F"/>
    <w:rsid w:val="00471B20"/>
    <w:rsid w:val="0047338D"/>
    <w:rsid w:val="004766B3"/>
    <w:rsid w:val="00481D8A"/>
    <w:rsid w:val="00491DB6"/>
    <w:rsid w:val="004A118A"/>
    <w:rsid w:val="004B5DC7"/>
    <w:rsid w:val="004D2859"/>
    <w:rsid w:val="004D75A1"/>
    <w:rsid w:val="004D7FFE"/>
    <w:rsid w:val="004E016E"/>
    <w:rsid w:val="004E10D4"/>
    <w:rsid w:val="004E35D2"/>
    <w:rsid w:val="00503A7F"/>
    <w:rsid w:val="0050594C"/>
    <w:rsid w:val="0051486A"/>
    <w:rsid w:val="005340F5"/>
    <w:rsid w:val="0053435E"/>
    <w:rsid w:val="005356C0"/>
    <w:rsid w:val="00537BEA"/>
    <w:rsid w:val="00541EF5"/>
    <w:rsid w:val="00561812"/>
    <w:rsid w:val="00566D7D"/>
    <w:rsid w:val="005717B3"/>
    <w:rsid w:val="0057379A"/>
    <w:rsid w:val="00574032"/>
    <w:rsid w:val="005963D1"/>
    <w:rsid w:val="005A1E95"/>
    <w:rsid w:val="005A53E8"/>
    <w:rsid w:val="005A6FAE"/>
    <w:rsid w:val="005B430F"/>
    <w:rsid w:val="005B4B69"/>
    <w:rsid w:val="005D1FF2"/>
    <w:rsid w:val="005E48F0"/>
    <w:rsid w:val="005E5359"/>
    <w:rsid w:val="005F7A76"/>
    <w:rsid w:val="0060757B"/>
    <w:rsid w:val="00613DAE"/>
    <w:rsid w:val="006142DC"/>
    <w:rsid w:val="0063027B"/>
    <w:rsid w:val="00670B6E"/>
    <w:rsid w:val="00694731"/>
    <w:rsid w:val="0069515A"/>
    <w:rsid w:val="0069688C"/>
    <w:rsid w:val="006A6178"/>
    <w:rsid w:val="006B10EB"/>
    <w:rsid w:val="006C1597"/>
    <w:rsid w:val="006C7EA0"/>
    <w:rsid w:val="006D027D"/>
    <w:rsid w:val="006E631B"/>
    <w:rsid w:val="006F3E77"/>
    <w:rsid w:val="006F49F5"/>
    <w:rsid w:val="006F5CB7"/>
    <w:rsid w:val="0070171B"/>
    <w:rsid w:val="0070450B"/>
    <w:rsid w:val="007231F4"/>
    <w:rsid w:val="007301EF"/>
    <w:rsid w:val="00741F34"/>
    <w:rsid w:val="007457DC"/>
    <w:rsid w:val="00747F9B"/>
    <w:rsid w:val="00751342"/>
    <w:rsid w:val="00753C7F"/>
    <w:rsid w:val="00757A53"/>
    <w:rsid w:val="007741B7"/>
    <w:rsid w:val="007831A8"/>
    <w:rsid w:val="00791499"/>
    <w:rsid w:val="007929E3"/>
    <w:rsid w:val="007A3800"/>
    <w:rsid w:val="007A61B0"/>
    <w:rsid w:val="007A7A6D"/>
    <w:rsid w:val="007B027B"/>
    <w:rsid w:val="007B3B9D"/>
    <w:rsid w:val="007C10DE"/>
    <w:rsid w:val="007C2B78"/>
    <w:rsid w:val="007D1B8E"/>
    <w:rsid w:val="007E0354"/>
    <w:rsid w:val="007E41F7"/>
    <w:rsid w:val="007E6C60"/>
    <w:rsid w:val="007E768B"/>
    <w:rsid w:val="007F11DC"/>
    <w:rsid w:val="007F24D6"/>
    <w:rsid w:val="00812B2C"/>
    <w:rsid w:val="008132CD"/>
    <w:rsid w:val="00814EF2"/>
    <w:rsid w:val="00854DA6"/>
    <w:rsid w:val="008661EF"/>
    <w:rsid w:val="008725BF"/>
    <w:rsid w:val="0087344D"/>
    <w:rsid w:val="00874217"/>
    <w:rsid w:val="00880C69"/>
    <w:rsid w:val="00882619"/>
    <w:rsid w:val="008A2A9D"/>
    <w:rsid w:val="008A4181"/>
    <w:rsid w:val="008A74D7"/>
    <w:rsid w:val="008B61D8"/>
    <w:rsid w:val="008B74DC"/>
    <w:rsid w:val="008D508C"/>
    <w:rsid w:val="008D7B8A"/>
    <w:rsid w:val="00900BB3"/>
    <w:rsid w:val="00903D8F"/>
    <w:rsid w:val="00910CC3"/>
    <w:rsid w:val="009133EB"/>
    <w:rsid w:val="009141E9"/>
    <w:rsid w:val="0091518C"/>
    <w:rsid w:val="00915DA6"/>
    <w:rsid w:val="00917732"/>
    <w:rsid w:val="00922F9B"/>
    <w:rsid w:val="00924891"/>
    <w:rsid w:val="009266B5"/>
    <w:rsid w:val="009337AA"/>
    <w:rsid w:val="00940246"/>
    <w:rsid w:val="009450D8"/>
    <w:rsid w:val="00960277"/>
    <w:rsid w:val="00960D66"/>
    <w:rsid w:val="00961EF8"/>
    <w:rsid w:val="00966F44"/>
    <w:rsid w:val="009A71AD"/>
    <w:rsid w:val="009B3631"/>
    <w:rsid w:val="009B653B"/>
    <w:rsid w:val="009B7936"/>
    <w:rsid w:val="009C529C"/>
    <w:rsid w:val="009D2241"/>
    <w:rsid w:val="009D6627"/>
    <w:rsid w:val="009E0C00"/>
    <w:rsid w:val="009E5D76"/>
    <w:rsid w:val="009F2A16"/>
    <w:rsid w:val="009F621C"/>
    <w:rsid w:val="009F7CC8"/>
    <w:rsid w:val="00A01312"/>
    <w:rsid w:val="00A03790"/>
    <w:rsid w:val="00A16673"/>
    <w:rsid w:val="00A17823"/>
    <w:rsid w:val="00A255EA"/>
    <w:rsid w:val="00A35E0F"/>
    <w:rsid w:val="00A37D25"/>
    <w:rsid w:val="00A50EE3"/>
    <w:rsid w:val="00A57D5A"/>
    <w:rsid w:val="00A63BA8"/>
    <w:rsid w:val="00A649F7"/>
    <w:rsid w:val="00A71EDC"/>
    <w:rsid w:val="00A74C96"/>
    <w:rsid w:val="00A85F5B"/>
    <w:rsid w:val="00A87F49"/>
    <w:rsid w:val="00A9628E"/>
    <w:rsid w:val="00AB4620"/>
    <w:rsid w:val="00AB7B85"/>
    <w:rsid w:val="00AD5191"/>
    <w:rsid w:val="00AD5D96"/>
    <w:rsid w:val="00AE676A"/>
    <w:rsid w:val="00AE7DED"/>
    <w:rsid w:val="00AF28EA"/>
    <w:rsid w:val="00AF5D70"/>
    <w:rsid w:val="00B11E27"/>
    <w:rsid w:val="00B13959"/>
    <w:rsid w:val="00B25383"/>
    <w:rsid w:val="00B353A6"/>
    <w:rsid w:val="00B356BB"/>
    <w:rsid w:val="00B46798"/>
    <w:rsid w:val="00B5099E"/>
    <w:rsid w:val="00B54681"/>
    <w:rsid w:val="00B56912"/>
    <w:rsid w:val="00B63C1E"/>
    <w:rsid w:val="00B71668"/>
    <w:rsid w:val="00B74866"/>
    <w:rsid w:val="00B82562"/>
    <w:rsid w:val="00B91BA8"/>
    <w:rsid w:val="00BA294A"/>
    <w:rsid w:val="00BA76FA"/>
    <w:rsid w:val="00BB02D6"/>
    <w:rsid w:val="00BB5154"/>
    <w:rsid w:val="00BB6685"/>
    <w:rsid w:val="00BF2380"/>
    <w:rsid w:val="00BF72F9"/>
    <w:rsid w:val="00C043A1"/>
    <w:rsid w:val="00C059DC"/>
    <w:rsid w:val="00C101F9"/>
    <w:rsid w:val="00C11C2E"/>
    <w:rsid w:val="00C140F9"/>
    <w:rsid w:val="00C328C3"/>
    <w:rsid w:val="00C405B2"/>
    <w:rsid w:val="00C644B6"/>
    <w:rsid w:val="00C64AFC"/>
    <w:rsid w:val="00C718FE"/>
    <w:rsid w:val="00C76517"/>
    <w:rsid w:val="00C9716B"/>
    <w:rsid w:val="00CA30AD"/>
    <w:rsid w:val="00CB2956"/>
    <w:rsid w:val="00CC55E3"/>
    <w:rsid w:val="00CC6D4F"/>
    <w:rsid w:val="00CD7CD4"/>
    <w:rsid w:val="00CE0624"/>
    <w:rsid w:val="00CE62D4"/>
    <w:rsid w:val="00CE78B3"/>
    <w:rsid w:val="00CF0B5B"/>
    <w:rsid w:val="00D235F6"/>
    <w:rsid w:val="00D34BB8"/>
    <w:rsid w:val="00D357E4"/>
    <w:rsid w:val="00D35918"/>
    <w:rsid w:val="00D40A81"/>
    <w:rsid w:val="00D43D7A"/>
    <w:rsid w:val="00D50C75"/>
    <w:rsid w:val="00D529E2"/>
    <w:rsid w:val="00D642C1"/>
    <w:rsid w:val="00D676C7"/>
    <w:rsid w:val="00D70628"/>
    <w:rsid w:val="00D74D9C"/>
    <w:rsid w:val="00D7576D"/>
    <w:rsid w:val="00D76DDB"/>
    <w:rsid w:val="00D803B5"/>
    <w:rsid w:val="00D80B6E"/>
    <w:rsid w:val="00D85DA7"/>
    <w:rsid w:val="00D87610"/>
    <w:rsid w:val="00D87651"/>
    <w:rsid w:val="00DA156A"/>
    <w:rsid w:val="00DA7EEA"/>
    <w:rsid w:val="00DB019A"/>
    <w:rsid w:val="00DC6898"/>
    <w:rsid w:val="00DD37AC"/>
    <w:rsid w:val="00DD3CD1"/>
    <w:rsid w:val="00DD551F"/>
    <w:rsid w:val="00DE3BB3"/>
    <w:rsid w:val="00DE4021"/>
    <w:rsid w:val="00DF7522"/>
    <w:rsid w:val="00E022E9"/>
    <w:rsid w:val="00E02F5B"/>
    <w:rsid w:val="00E06242"/>
    <w:rsid w:val="00E102EC"/>
    <w:rsid w:val="00E22859"/>
    <w:rsid w:val="00E31098"/>
    <w:rsid w:val="00E40790"/>
    <w:rsid w:val="00E40A76"/>
    <w:rsid w:val="00E510B8"/>
    <w:rsid w:val="00E52805"/>
    <w:rsid w:val="00E531C4"/>
    <w:rsid w:val="00E567CD"/>
    <w:rsid w:val="00E6586E"/>
    <w:rsid w:val="00E76E32"/>
    <w:rsid w:val="00EC2E71"/>
    <w:rsid w:val="00EC475D"/>
    <w:rsid w:val="00EC7188"/>
    <w:rsid w:val="00EE1455"/>
    <w:rsid w:val="00EE4422"/>
    <w:rsid w:val="00EF3590"/>
    <w:rsid w:val="00EF3AA4"/>
    <w:rsid w:val="00F01A6C"/>
    <w:rsid w:val="00F24DC6"/>
    <w:rsid w:val="00F26C35"/>
    <w:rsid w:val="00F30EC9"/>
    <w:rsid w:val="00F33653"/>
    <w:rsid w:val="00F3589E"/>
    <w:rsid w:val="00F43D5F"/>
    <w:rsid w:val="00F52638"/>
    <w:rsid w:val="00F55E67"/>
    <w:rsid w:val="00F56C7A"/>
    <w:rsid w:val="00F57D50"/>
    <w:rsid w:val="00F72AF8"/>
    <w:rsid w:val="00F76A3A"/>
    <w:rsid w:val="00F76D73"/>
    <w:rsid w:val="00F90840"/>
    <w:rsid w:val="00F91295"/>
    <w:rsid w:val="00F94053"/>
    <w:rsid w:val="00FC5089"/>
    <w:rsid w:val="00FD1057"/>
    <w:rsid w:val="00FD1D6A"/>
    <w:rsid w:val="00FD6656"/>
    <w:rsid w:val="00FE0041"/>
    <w:rsid w:val="00FE2E34"/>
    <w:rsid w:val="00FE3A1B"/>
    <w:rsid w:val="00FE463C"/>
    <w:rsid w:val="00FF0C41"/>
    <w:rsid w:val="00FF0C6E"/>
    <w:rsid w:val="00FF798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4BC0"/>
  <w15:chartTrackingRefBased/>
  <w15:docId w15:val="{299B7269-48F0-48D3-96D7-A2144842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BB3"/>
    <w:rPr>
      <w:rFonts w:eastAsiaTheme="majorEastAsia" w:cstheme="majorBidi"/>
      <w:color w:val="272727" w:themeColor="text1" w:themeTint="D8"/>
    </w:rPr>
  </w:style>
  <w:style w:type="paragraph" w:styleId="Title">
    <w:name w:val="Title"/>
    <w:basedOn w:val="Normal"/>
    <w:next w:val="Normal"/>
    <w:link w:val="TitleChar"/>
    <w:uiPriority w:val="10"/>
    <w:qFormat/>
    <w:rsid w:val="0090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BB3"/>
    <w:pPr>
      <w:spacing w:before="160"/>
      <w:jc w:val="center"/>
    </w:pPr>
    <w:rPr>
      <w:i/>
      <w:iCs/>
      <w:color w:val="404040" w:themeColor="text1" w:themeTint="BF"/>
    </w:rPr>
  </w:style>
  <w:style w:type="character" w:customStyle="1" w:styleId="QuoteChar">
    <w:name w:val="Quote Char"/>
    <w:basedOn w:val="DefaultParagraphFont"/>
    <w:link w:val="Quote"/>
    <w:uiPriority w:val="29"/>
    <w:rsid w:val="00900BB3"/>
    <w:rPr>
      <w:i/>
      <w:iCs/>
      <w:color w:val="404040" w:themeColor="text1" w:themeTint="BF"/>
    </w:rPr>
  </w:style>
  <w:style w:type="paragraph" w:styleId="ListParagraph">
    <w:name w:val="List Paragraph"/>
    <w:basedOn w:val="Normal"/>
    <w:uiPriority w:val="34"/>
    <w:qFormat/>
    <w:rsid w:val="00900BB3"/>
    <w:pPr>
      <w:ind w:left="720"/>
      <w:contextualSpacing/>
    </w:pPr>
  </w:style>
  <w:style w:type="character" w:styleId="IntenseEmphasis">
    <w:name w:val="Intense Emphasis"/>
    <w:basedOn w:val="DefaultParagraphFont"/>
    <w:uiPriority w:val="21"/>
    <w:qFormat/>
    <w:rsid w:val="00900BB3"/>
    <w:rPr>
      <w:i/>
      <w:iCs/>
      <w:color w:val="0F4761" w:themeColor="accent1" w:themeShade="BF"/>
    </w:rPr>
  </w:style>
  <w:style w:type="paragraph" w:styleId="IntenseQuote">
    <w:name w:val="Intense Quote"/>
    <w:basedOn w:val="Normal"/>
    <w:next w:val="Normal"/>
    <w:link w:val="IntenseQuoteChar"/>
    <w:uiPriority w:val="30"/>
    <w:qFormat/>
    <w:rsid w:val="0090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BB3"/>
    <w:rPr>
      <w:i/>
      <w:iCs/>
      <w:color w:val="0F4761" w:themeColor="accent1" w:themeShade="BF"/>
    </w:rPr>
  </w:style>
  <w:style w:type="character" w:styleId="IntenseReference">
    <w:name w:val="Intense Reference"/>
    <w:basedOn w:val="DefaultParagraphFont"/>
    <w:uiPriority w:val="32"/>
    <w:qFormat/>
    <w:rsid w:val="00900BB3"/>
    <w:rPr>
      <w:b/>
      <w:bCs/>
      <w:smallCaps/>
      <w:color w:val="0F4761" w:themeColor="accent1" w:themeShade="BF"/>
      <w:spacing w:val="5"/>
    </w:rPr>
  </w:style>
  <w:style w:type="paragraph" w:styleId="NoSpacing">
    <w:name w:val="No Spacing"/>
    <w:uiPriority w:val="1"/>
    <w:qFormat/>
    <w:rsid w:val="00156078"/>
    <w:pPr>
      <w:spacing w:after="0" w:line="240" w:lineRule="auto"/>
    </w:pPr>
    <w:rPr>
      <w:color w:val="0E2841" w:themeColor="text2"/>
      <w:kern w:val="0"/>
      <w:sz w:val="20"/>
      <w:szCs w:val="20"/>
      <w14:ligatures w14:val="none"/>
    </w:rPr>
  </w:style>
  <w:style w:type="paragraph" w:styleId="Header">
    <w:name w:val="header"/>
    <w:basedOn w:val="Normal"/>
    <w:link w:val="HeaderChar"/>
    <w:uiPriority w:val="99"/>
    <w:unhideWhenUsed/>
    <w:rsid w:val="00E06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242"/>
  </w:style>
  <w:style w:type="paragraph" w:styleId="Footer">
    <w:name w:val="footer"/>
    <w:basedOn w:val="Normal"/>
    <w:link w:val="FooterChar"/>
    <w:uiPriority w:val="99"/>
    <w:unhideWhenUsed/>
    <w:rsid w:val="00E06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242"/>
  </w:style>
  <w:style w:type="paragraph" w:styleId="NormalWeb">
    <w:name w:val="Normal (Web)"/>
    <w:basedOn w:val="Normal"/>
    <w:uiPriority w:val="99"/>
    <w:unhideWhenUsed/>
    <w:rsid w:val="00D357E4"/>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Strong">
    <w:name w:val="Strong"/>
    <w:basedOn w:val="DefaultParagraphFont"/>
    <w:uiPriority w:val="22"/>
    <w:qFormat/>
    <w:rsid w:val="00D357E4"/>
    <w:rPr>
      <w:b/>
      <w:bCs/>
    </w:rPr>
  </w:style>
  <w:style w:type="paragraph" w:styleId="Caption">
    <w:name w:val="caption"/>
    <w:basedOn w:val="Normal"/>
    <w:next w:val="Normal"/>
    <w:uiPriority w:val="35"/>
    <w:unhideWhenUsed/>
    <w:qFormat/>
    <w:rsid w:val="00C9716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787">
      <w:bodyDiv w:val="1"/>
      <w:marLeft w:val="0"/>
      <w:marRight w:val="0"/>
      <w:marTop w:val="0"/>
      <w:marBottom w:val="0"/>
      <w:divBdr>
        <w:top w:val="none" w:sz="0" w:space="0" w:color="auto"/>
        <w:left w:val="none" w:sz="0" w:space="0" w:color="auto"/>
        <w:bottom w:val="none" w:sz="0" w:space="0" w:color="auto"/>
        <w:right w:val="none" w:sz="0" w:space="0" w:color="auto"/>
      </w:divBdr>
    </w:div>
    <w:div w:id="300966339">
      <w:bodyDiv w:val="1"/>
      <w:marLeft w:val="0"/>
      <w:marRight w:val="0"/>
      <w:marTop w:val="0"/>
      <w:marBottom w:val="0"/>
      <w:divBdr>
        <w:top w:val="none" w:sz="0" w:space="0" w:color="auto"/>
        <w:left w:val="none" w:sz="0" w:space="0" w:color="auto"/>
        <w:bottom w:val="none" w:sz="0" w:space="0" w:color="auto"/>
        <w:right w:val="none" w:sz="0" w:space="0" w:color="auto"/>
      </w:divBdr>
    </w:div>
    <w:div w:id="328870315">
      <w:bodyDiv w:val="1"/>
      <w:marLeft w:val="0"/>
      <w:marRight w:val="0"/>
      <w:marTop w:val="0"/>
      <w:marBottom w:val="0"/>
      <w:divBdr>
        <w:top w:val="none" w:sz="0" w:space="0" w:color="auto"/>
        <w:left w:val="none" w:sz="0" w:space="0" w:color="auto"/>
        <w:bottom w:val="none" w:sz="0" w:space="0" w:color="auto"/>
        <w:right w:val="none" w:sz="0" w:space="0" w:color="auto"/>
      </w:divBdr>
    </w:div>
    <w:div w:id="491410954">
      <w:bodyDiv w:val="1"/>
      <w:marLeft w:val="0"/>
      <w:marRight w:val="0"/>
      <w:marTop w:val="0"/>
      <w:marBottom w:val="0"/>
      <w:divBdr>
        <w:top w:val="none" w:sz="0" w:space="0" w:color="auto"/>
        <w:left w:val="none" w:sz="0" w:space="0" w:color="auto"/>
        <w:bottom w:val="none" w:sz="0" w:space="0" w:color="auto"/>
        <w:right w:val="none" w:sz="0" w:space="0" w:color="auto"/>
      </w:divBdr>
    </w:div>
    <w:div w:id="1157919892">
      <w:bodyDiv w:val="1"/>
      <w:marLeft w:val="0"/>
      <w:marRight w:val="0"/>
      <w:marTop w:val="0"/>
      <w:marBottom w:val="0"/>
      <w:divBdr>
        <w:top w:val="none" w:sz="0" w:space="0" w:color="auto"/>
        <w:left w:val="none" w:sz="0" w:space="0" w:color="auto"/>
        <w:bottom w:val="none" w:sz="0" w:space="0" w:color="auto"/>
        <w:right w:val="none" w:sz="0" w:space="0" w:color="auto"/>
      </w:divBdr>
    </w:div>
    <w:div w:id="1379628021">
      <w:bodyDiv w:val="1"/>
      <w:marLeft w:val="0"/>
      <w:marRight w:val="0"/>
      <w:marTop w:val="0"/>
      <w:marBottom w:val="0"/>
      <w:divBdr>
        <w:top w:val="none" w:sz="0" w:space="0" w:color="auto"/>
        <w:left w:val="none" w:sz="0" w:space="0" w:color="auto"/>
        <w:bottom w:val="none" w:sz="0" w:space="0" w:color="auto"/>
        <w:right w:val="none" w:sz="0" w:space="0" w:color="auto"/>
      </w:divBdr>
    </w:div>
    <w:div w:id="1412504045">
      <w:bodyDiv w:val="1"/>
      <w:marLeft w:val="0"/>
      <w:marRight w:val="0"/>
      <w:marTop w:val="0"/>
      <w:marBottom w:val="0"/>
      <w:divBdr>
        <w:top w:val="none" w:sz="0" w:space="0" w:color="auto"/>
        <w:left w:val="none" w:sz="0" w:space="0" w:color="auto"/>
        <w:bottom w:val="none" w:sz="0" w:space="0" w:color="auto"/>
        <w:right w:val="none" w:sz="0" w:space="0" w:color="auto"/>
      </w:divBdr>
    </w:div>
    <w:div w:id="1880118545">
      <w:bodyDiv w:val="1"/>
      <w:marLeft w:val="0"/>
      <w:marRight w:val="0"/>
      <w:marTop w:val="0"/>
      <w:marBottom w:val="0"/>
      <w:divBdr>
        <w:top w:val="none" w:sz="0" w:space="0" w:color="auto"/>
        <w:left w:val="none" w:sz="0" w:space="0" w:color="auto"/>
        <w:bottom w:val="none" w:sz="0" w:space="0" w:color="auto"/>
        <w:right w:val="none" w:sz="0" w:space="0" w:color="auto"/>
      </w:divBdr>
    </w:div>
    <w:div w:id="205993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2737</TotalTime>
  <Pages>7</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ATT</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BYEON, SUE</dc:creator>
  <cp:keywords/>
  <dc:description/>
  <cp:lastModifiedBy>BYEON, SUE</cp:lastModifiedBy>
  <cp:revision>320</cp:revision>
  <dcterms:created xsi:type="dcterms:W3CDTF">2025-10-09T21:10:00Z</dcterms:created>
  <dcterms:modified xsi:type="dcterms:W3CDTF">2025-11-12T21:07:00Z</dcterms:modified>
</cp:coreProperties>
</file>