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pBdr/>
        <w:spacing w:before="1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365f91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f81bd"/>
          <w:sz w:val="36"/>
          <w:szCs w:val="36"/>
          <w:rtl w:val="0"/>
        </w:rPr>
        <w:t xml:space="preserve">Technical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Management's data entry workload by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Streamline administrative processes, database improvements, data tracking &amp;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Effectively explain ideas &amp; information to both technical &amp;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&amp; implementation of the “Habilitation Homes Project” to connect licensed homes with recipients &amp; certified agencies; original “Critical Incident Report Tracking” system and statistics generation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including; task management, goals, budgets, timelines &amp;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before="12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4f81bd"/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12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Databases: MMIS, DS3 Citrix, Access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 Master Certified MS Office 2003; MS Office 95-2010, MS Project, MS Visio, OneNote, Open Office, AdobePro X &amp; 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Operating Systems: Windows 7; XP, Server 2003, 95, 3.1, DOS 3.3, Linux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Programming Languages: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Graphic Art Suites: Corel Draw, Inscape,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Paraprofessional 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Screen all incoming applications to ensure requirements are submitted; contact providers with list of missing materials; answer questions regarding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Continuous improvement of processes to reduce time needed for application handling during screening &amp; throughout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Evaluate &amp; process all CPR &amp; First Aid Training Waivers including approvals &amp; denials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charts &amp; graphs for Unit, Department, State &amp; Federal reports; UML diagrams, translate into written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Gather information, develop content including graphics, proofread &amp; edit technical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process for archival &amp; offsite storage of files including training materials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plan to create database connections for previously invisible information working with management &amp;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Participate in policy, procedure, regulation &amp; Qualified Provider workgroups providing input for processes &amp;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Design improved filing &amp; labeling system, archive process, electronic file system, document naming structure, letter template editing &amp;  standardization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Provide technical assistance of statutes, regulations, policies, &amp; procedures via phone, e-mail, &amp; in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Trained and assisted clerical volunteers, contributed input on applicant selection or termination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Analyze skills &amp; issues of job seekers for job matching, resumes, cover letters, interviews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Research &amp; write simple resumes to PhD level Curriculum Vitae &amp;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Monthly 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Work with individuals with disabilities, public assistance recipients &amp; former inmates adhering to requirements &amp; regulations for each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&amp; update training material, teach &amp; tutor classes in Introduction to computers; MS Office Certification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of “Pattern Drafting for Miniatures” &amp; “Pattern Making for Dolls” (Library of Congress)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Published author in “International Doll Magazine”, “Doll Castle News”, “Dolls, Bears &amp; Anywears”,  &amp; “Dolls In Miniature”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Develop over 100 miniature &amp; small doll patterns including testing, photography, technical writing &amp; final production of hardcopy &amp; electronic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 Place 2005 Alaska State Fair for “Little Bo Peep &amp; Her Sheep” published in International Doll Magazine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Website design, development, &amp; marketing including hand coded &amp; Word 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Curriculum development and delivery of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PRIDE Program (Rasmussen Foundation Letter) – Grant Introduction Summary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100" w:before="0" w:line="240" w:lineRule="auto"/>
        <w:ind w:left="720" w:right="0" w:hanging="359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0"/>
          <w:szCs w:val="20"/>
          <w:highlight w:val="white"/>
          <w:u w:val="none"/>
          <w:vertAlign w:val="baseline"/>
          <w:rtl w:val="0"/>
        </w:rPr>
        <w:t xml:space="preserve">www.minidolllist.com – Graphic Design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f81bd"/>
          <w:sz w:val="22"/>
          <w:szCs w:val="2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016.0" w:type="dxa"/>
        <w:jc w:val="left"/>
        <w:tblInd w:w="-2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428"/>
        <w:gridCol w:w="4770"/>
        <w:gridCol w:w="1818"/>
        <w:tblGridChange w:id="0">
          <w:tblGrid>
            <w:gridCol w:w="4428"/>
            <w:gridCol w:w="4770"/>
            <w:gridCol w:w="1818"/>
          </w:tblGrid>
        </w:tblGridChange>
      </w:tblGrid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Bachelors of Science– Alpha Beta Kappa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Technology: Concentration in Business Applications;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B.S.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&amp; Technology;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 Science : Concentration in Business Applications;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Associate of Applied Science Degree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Business Management Practice;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Associate;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Certificate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in Computerized Office Specialist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to April 2009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Relevant Classes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Technical Writing, Research Methodologies, Project Management, Telecommunications, Statistics, Business Law, Contract Management, Human Resources, Operations Management, Marketing, Advanced Web Development, JavaScript, Perl, Visual Basic.NET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Website Development &amp;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2003 to present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GNC Web Creations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Universal City, TX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Business Marketing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August-December 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University Alaska Southeast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Juneau,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Fashion Design (Certificate)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September 1995 to May 1997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Solano Community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Suisun,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Microsoft Office 2003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Nine Star Education &amp; Employment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Anchorage, 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Share Point with 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HIPAA Security 201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Supervisor Training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Basic Care Coordination Training for QA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March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Introduction to Office 2007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State of Alaska Senior &amp; Disabilities Services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May 2009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1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Organizations, Memberships &amp; Workshops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Balancing Life &amp;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John Parker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August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Novel Install Fest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IT Expo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AmeriCorps Conference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National Association for Community Volunteerism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April 2006 &amp; 2007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pBdr/>
              <w:spacing w:after="0" w:before="0" w:line="240" w:lineRule="auto"/>
              <w:contextualSpacing w:val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4f81bd"/>
                <w:sz w:val="22"/>
                <w:szCs w:val="22"/>
                <w:rtl w:val="0"/>
              </w:rPr>
              <w:t xml:space="preserve">Professional Memberships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20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Association of Information Technology Professionals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Charter College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October 2006- 2009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/>
        <w:spacing w:before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8"/>
        <w:szCs w:val="28"/>
        <w:u w:val="none"/>
        <w:vertAlign w:val="baseline"/>
        <w:rtl w:val="0"/>
      </w:rPr>
      <w:t xml:space="preserve">Sue Darby</w:t>
    </w: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left" w:pos="580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82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880" w:firstLine="111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600" w:firstLine="140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169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5040" w:firstLine="19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760" w:firstLine="22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255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4f81bd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20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4f81bd"/>
      <w:sz w:val="24"/>
      <w:szCs w:val="24"/>
      <w:u w:val="none"/>
      <w:vertAlign w:val="baseline"/>
    </w:rPr>
  </w:style>
  <w:style w:type="table" w:styleId="Table1">
    <w:basedOn w:val="TableNormal"/>
    <w:pPr>
      <w:pBdr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