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Palmer, AK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720" w:right="0" w:hanging="72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hyperlink r:id="rId5">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hyperlink r:id="rId6">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Suite, MS Outlook, MS Project, MS Visio, MS SharePoint, OneNote,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DOS, Ubuntu; Android, SUSE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 Libre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 GoogleDocs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Division SME for system</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Work with IT to improve reporting process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batch editing for incorrect records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Update and maintain Provider Certification Application and forms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posts or curate content to increase users on pages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Install, configure and maintain WordPress based sites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Monitor and create content, links and user accounts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Plan updates and upgrades to site, pages or systems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 (½” tall to 3’ 10” tall)</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 (2001)</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 (2003-2005)</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 and procedures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legal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hyperlink r:id="rId7">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Sue’s Tiny Costumes</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(Part-Time)</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w:t>
        <w:tab/>
        <w:tab/>
        <w:tab/>
        <w:tab/>
        <w:t xml:space="preserve">Aug 2009-Nov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2008-Aug 2009</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hyperlink r:id="rId8">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Alaska Office Specialists</w:t>
        </w:r>
      </w:hyperlink>
      <w:hyperlink r:id="rId9">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hyperlink r:id="rId10">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Books, Music &amp; More</w:t>
        </w:r>
      </w:hyperlink>
      <w:hyperlink r:id="rId11">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hyperlink r:id="rId12">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Coffee Institute</w:t>
        </w:r>
      </w:hyperlink>
      <w:hyperlink r:id="rId13">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 xml:space="preserve">Career Mentor &amp; Computer Instructor   </w:t>
        <w:tab/>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br w:type="textWrapping"/>
      </w: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tbl>
      <w:tblPr>
        <w:tblStyle w:val="Table1"/>
        <w:tblW w:w="10800.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tc>
      </w:tr>
    </w:tbl>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footerReference r:id="rId14"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144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vertAlign w:val="baseline"/>
        <w:rtl w:val="0"/>
      </w:rPr>
      <w:tab/>
      <w:tab/>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coffee-institut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laskaos.com" TargetMode="External"/><Relationship Id="rId14" Type="http://schemas.openxmlformats.org/officeDocument/2006/relationships/footer" Target="footer1.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suestinycostumes.com/" TargetMode="External"/><Relationship Id="rId8" Type="http://schemas.openxmlformats.org/officeDocument/2006/relationships/hyperlink" Target="http://www.alaskaos.com" TargetMode="External"/></Relationships>
</file>