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70.0" w:type="dxa"/>
        <w:jc w:val="left"/>
        <w:tblInd w:w="-2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110"/>
        <w:tblGridChange w:id="0">
          <w:tblGrid>
            <w:gridCol w:w="3060"/>
            <w:gridCol w:w="71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907--355-3750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pBdr/>
              <w:contextualSpacing w:val="0"/>
              <w:jc w:val="right"/>
              <w:rPr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sue@sue-a-darby.com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pBdr/>
              <w:contextualSpacing w:val="0"/>
              <w:jc w:val="right"/>
              <w:rPr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www.sue-a-darby.com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24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Application tracking system &amp; CPR Waiver Tracking system as SharePoint Administrator – design, develop and provide solutions to track information the main database is not programmed to track as business needs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Database modification project plan for Habilitation Homes provider management – provides options to view the connections between parent and child records that was not originally part of the system. Analysis of needs and options for solutions developed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Policy and procedure development and maintenance – consistent development of illustrated procedures for common office activities such as data entry and higher level functions such as application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Website design, content development and social media marketing for 9 sites over a period of 20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writing for Pattern Drafting books, 100 published patterns and numerous tutorials – published in the Library of Congress, 4 magazines as well as on business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Electronic document management – develop folder system, train colleagues and maintain system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 management and database cleanup – regularly review reports and correct data in main database in preparation for data conversion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Wikipedia author (Mark Bolzern) – write and develop Wikipedia page for iA3 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Process diagramming based on descriptions provided by SME or as directed by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24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88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18"/>
        <w:gridCol w:w="2250"/>
        <w:gridCol w:w="2520"/>
        <w:gridCol w:w="2700"/>
        <w:tblGridChange w:id="0">
          <w:tblGrid>
            <w:gridCol w:w="2718"/>
            <w:gridCol w:w="2250"/>
            <w:gridCol w:w="2520"/>
            <w:gridCol w:w="27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Process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Software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Process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Strategic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Content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Social Media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Star UML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Master Level MS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before="240" w:line="240" w:lineRule="auto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iA3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Writer &amp; Webmaster - 10/2015-Present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State of Alaska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Senior Services Technician - 2/2014-Present and Office Assistant I &amp; II 5/2008-2/2014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Nine Star Education &amp; Employment Services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Career Development Mentor &amp; Computer Instructor - 4/2006-4/2008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Sue’s Tiny Costumes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Owner, Author, Webmaster -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9/1996-Present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Alaska Office Specialists, Books, Music &amp; More, Coffee Institute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- 2008-Present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Craft Pattern Emporium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24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Charter College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Dean’s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List,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Business Management Practice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SimSu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http://www.sue-a-darby.com" TargetMode="External"/></Relationships>
</file>