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after="0" w:line="273" w:lineRule="auto"/>
        <w:ind w:left="0" w:firstLine="0"/>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907-746-5978 Home</w:t>
      </w:r>
      <w:r w:rsidDel="00000000" w:rsidR="00000000" w:rsidRPr="00000000">
        <w:rPr>
          <w:rtl w:val="0"/>
        </w:rPr>
      </w:r>
    </w:p>
    <w:p w:rsidR="00000000" w:rsidDel="00000000" w:rsidP="00000000" w:rsidRDefault="00000000" w:rsidRPr="00000000">
      <w:pPr>
        <w:spacing w:after="0" w:line="273" w:lineRule="auto"/>
        <w:ind w:left="0" w:firstLine="0"/>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907--355-3750 Cell</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sue@sue-a-darby.com</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www.sue-a-darby.com</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b w:val="0"/>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w:t>
      </w:r>
      <w:r w:rsidDel="00000000" w:rsidR="00000000" w:rsidRPr="00000000">
        <w:rPr>
          <w:rFonts w:ascii="Times New Roman" w:cs="Times New Roman" w:eastAsia="Times New Roman" w:hAnsi="Times New Roman"/>
          <w:color w:val="333333"/>
          <w:sz w:val="20"/>
          <w:szCs w:val="20"/>
          <w:highlight w:val="white"/>
          <w:rtl w:val="0"/>
        </w:rPr>
        <w:t xml:space="preserve">career path. She </w:t>
      </w:r>
      <w:r w:rsidDel="00000000" w:rsidR="00000000" w:rsidRPr="00000000">
        <w:rPr>
          <w:rFonts w:ascii="Times New Roman" w:cs="Times New Roman" w:eastAsia="Times New Roman" w:hAnsi="Times New Roman"/>
          <w:b w:val="0"/>
          <w:color w:val="333333"/>
          <w:sz w:val="20"/>
          <w:szCs w:val="20"/>
          <w:highlight w:val="white"/>
          <w:rtl w:val="0"/>
        </w:rPr>
        <w:t xml:space="preserve">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Software Skills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bookmarkStart w:colFirst="0" w:colLast="0" w:name="h.gjdgxs" w:id="0"/>
      <w:bookmarkEnd w:id="0"/>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b w:val="0"/>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b w:val="0"/>
          <w:color w:val="000000"/>
          <w:sz w:val="20"/>
          <w:szCs w:val="20"/>
          <w:highlight w:val="white"/>
          <w:rtl w:val="0"/>
        </w:rPr>
        <w:t xml:space="preserve"> MMIS, DS3, Citrix, Access, Enterprise, COGNOS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b w:val="0"/>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b w:val="0"/>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b w:val="0"/>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b w:val="0"/>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b w:val="0"/>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b w:val="0"/>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b w:val="0"/>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numPr>
          <w:ilvl w:val="1"/>
          <w:numId w:val="1"/>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Administrative Achievements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Screen incoming applications to ensure completeness </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Contact providers with list of missing materials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Provide technical assistance regarding requirements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Ensure correct application routing</w:t>
      </w:r>
      <w:r w:rsidDel="00000000" w:rsidR="00000000" w:rsidRPr="00000000">
        <w:rPr>
          <w:rtl w:val="0"/>
        </w:rPr>
      </w:r>
    </w:p>
    <w:p w:rsidR="00000000" w:rsidDel="00000000" w:rsidP="00000000" w:rsidRDefault="00000000" w:rsidRPr="00000000">
      <w:pPr>
        <w:spacing w:after="0" w:before="12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after="0" w:line="240" w:lineRule="auto"/>
        <w:ind w:left="3600" w:firstLine="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color w:val="000000"/>
          <w:sz w:val="20"/>
          <w:szCs w:val="20"/>
          <w:highlight w:val="whit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Alaskans for Palmer Hay Flats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GNC Web Creations Online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University Alaska Southeast Juneau,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Anchorage,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ab/>
        <w:t xml:space="preserve">2009</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2654300</wp:posOffset>
            </wp:positionV>
            <wp:extent cx="304800" cy="266700"/>
            <wp:effectExtent b="0" l="0" r="0" t="0"/>
            <wp:wrapNone/>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304800" cy="266700"/>
                    </a:xfrm>
                    <a:prstGeom prst="rect"/>
                    <a:ln/>
                  </pic:spPr>
                </pic:pic>
              </a:graphicData>
            </a:graphic>
          </wp:anchor>
        </w:drawing>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4.png"/></Relationships>
</file>