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 w:val="0"/>
        <w:tblW w:w="11027.0" w:type="dxa"/>
        <w:jc w:val="left"/>
        <w:tblInd w:w="-34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8"/>
        <w:gridCol w:w="4050"/>
        <w:gridCol w:w="900"/>
        <w:gridCol w:w="720"/>
        <w:gridCol w:w="270"/>
        <w:gridCol w:w="1350"/>
        <w:gridCol w:w="1019"/>
        <w:tblGridChange w:id="0">
          <w:tblGrid>
            <w:gridCol w:w="2718"/>
            <w:gridCol w:w="4050"/>
            <w:gridCol w:w="900"/>
            <w:gridCol w:w="720"/>
            <w:gridCol w:w="270"/>
            <w:gridCol w:w="1350"/>
            <w:gridCol w:w="1019"/>
          </w:tblGrid>
        </w:tblGridChange>
      </w:tblGrid>
      <w:tr>
        <w:trPr>
          <w:trHeight w:val="720" w:hRule="atLeast"/>
        </w:trPr>
        <w:tc>
          <w:tcPr>
            <w:vMerge w:val="restart"/>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drawing>
                <wp:inline distB="0" distT="0" distL="0" distR="0">
                  <wp:extent cx="1168883" cy="772094"/>
                  <wp:effectExtent b="0" l="0" r="0" t="0"/>
                  <wp:docPr descr="C:\Documents and Settings\Sue\Desktop\SD_logo_6-2013.png" id="1" name="image01.png"/>
                  <a:graphic>
                    <a:graphicData uri="http://schemas.openxmlformats.org/drawingml/2006/picture">
                      <pic:pic>
                        <pic:nvPicPr>
                          <pic:cNvPr descr="C:\Documents and Settings\Sue\Desktop\SD_logo_6-2013.png" id="0" name="image01.png"/>
                          <pic:cNvPicPr preferRelativeResize="0"/>
                        </pic:nvPicPr>
                        <pic:blipFill>
                          <a:blip r:embed="rId5"/>
                          <a:srcRect b="0" l="0" r="0" t="0"/>
                          <a:stretch>
                            <a:fillRect/>
                          </a:stretch>
                        </pic:blipFill>
                        <pic:spPr>
                          <a:xfrm>
                            <a:off x="0" y="0"/>
                            <a:ext cx="1168883" cy="772094"/>
                          </a:xfrm>
                          <a:prstGeom prst="rect"/>
                          <a:ln/>
                        </pic:spPr>
                      </pic:pic>
                    </a:graphicData>
                  </a:graphic>
                </wp:inline>
              </w:drawing>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tabs>
                <w:tab w:val="center" w:pos="5130"/>
                <w:tab w:val="left" w:pos="580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907-746-5978 Home </w:t>
            </w:r>
            <w:r w:rsidDel="00000000" w:rsidR="00000000" w:rsidRPr="00000000">
              <w:rPr>
                <w:rtl w:val="0"/>
              </w:rPr>
            </w:r>
          </w:p>
        </w:tc>
        <w:tc>
          <w:tcPr>
            <w:gridSpan w:val="5"/>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Palmer, AK 99645</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right"/>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sue@sue-a-darby.com</w:t>
            </w:r>
            <w:r w:rsidDel="00000000" w:rsidR="00000000" w:rsidRPr="00000000">
              <w:rPr>
                <w:rtl w:val="0"/>
              </w:rPr>
            </w:r>
          </w:p>
        </w:tc>
      </w:tr>
      <w:tr>
        <w:trPr>
          <w:trHeight w:val="10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center"/>
            </w:pPr>
            <w:r w:rsidDel="00000000" w:rsidR="00000000" w:rsidRPr="00000000">
              <w:rPr>
                <w:rFonts w:ascii="Vijaya" w:cs="Vijaya" w:eastAsia="Vijaya" w:hAnsi="Vijaya"/>
                <w:b w:val="0"/>
                <w:i w:val="0"/>
                <w:smallCaps w:val="0"/>
                <w:strike w:val="0"/>
                <w:color w:val="127414"/>
                <w:sz w:val="26"/>
                <w:szCs w:val="26"/>
                <w:u w:val="none"/>
                <w:vertAlign w:val="baseline"/>
                <w:rtl w:val="0"/>
              </w:rPr>
              <w:t xml:space="preserve">www.sue-a-darby.com</w:t>
            </w:r>
            <w:r w:rsidDel="00000000" w:rsidR="00000000" w:rsidRPr="00000000">
              <w:rPr>
                <w:rtl w:val="0"/>
              </w:rPr>
            </w:r>
          </w:p>
        </w:tc>
      </w:tr>
      <w:tr>
        <w:trPr>
          <w:trHeight w:val="180" w:hRule="atLeast"/>
        </w:trPr>
        <w:tc>
          <w:tcPr>
            <w:vMerge w:val="continue"/>
            <w:tcBorders>
              <w:top w:color="000000" w:space="0" w:sz="0" w:val="nil"/>
              <w:left w:color="000000" w:space="0" w:sz="0" w:val="nil"/>
              <w:bottom w:color="000000" w:space="0" w:sz="0" w:val="nil"/>
              <w:right w:color="000000" w:space="0" w:sz="4" w:val="single"/>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tabs>
                <w:tab w:val="center" w:pos="5130"/>
                <w:tab w:val="right" w:pos="10260"/>
              </w:tabs>
              <w:spacing w:after="0" w:before="0" w:line="240" w:lineRule="auto"/>
              <w:ind w:left="0" w:right="0" w:firstLine="0"/>
              <w:contextualSpacing w:val="0"/>
              <w:jc w:val="center"/>
            </w:pPr>
            <w:r w:rsidDel="00000000" w:rsidR="00000000" w:rsidRPr="00000000">
              <mc:AlternateContent>
                <mc:Choice Requires="wpg">
                  <w:drawing>
                    <wp:inline distB="0" distT="0" distL="114300" distR="114300">
                      <wp:extent cx="5041900" cy="76200"/>
                      <wp:effectExtent b="0" l="0" r="0" t="0"/>
                      <wp:docPr id="2" name=""/>
                      <a:graphic>
                        <a:graphicData uri="http://schemas.microsoft.com/office/word/2010/wordprocessingShape">
                          <wps:wsp>
                            <wps:cNvSpPr/>
                            <wps:cNvPr id="2" name="Shape 2"/>
                            <wps:spPr>
                              <a:xfrm>
                                <a:off x="2843466" y="3757458"/>
                                <a:ext cx="5005067" cy="45082"/>
                              </a:xfrm>
                              <a:custGeom>
                                <a:pathLst>
                                  <a:path extrusionOk="0" h="120000" w="120000">
                                    <a:moveTo>
                                      <a:pt x="60000" y="0"/>
                                    </a:moveTo>
                                    <a:lnTo>
                                      <a:pt x="0" y="59998"/>
                                    </a:lnTo>
                                    <a:lnTo>
                                      <a:pt x="60000" y="120000"/>
                                    </a:lnTo>
                                    <a:lnTo>
                                      <a:pt x="120000" y="59998"/>
                                    </a:lnTo>
                                    <a:close/>
                                  </a:path>
                                </a:pathLst>
                              </a:custGeom>
                              <a:solidFill>
                                <a:srgbClr val="127414"/>
                              </a:solidFill>
                              <a:ln cap="flat" cmpd="sng" w="12700">
                                <a:solidFill>
                                  <a:srgbClr val="127414"/>
                                </a:solidFill>
                                <a:prstDash val="solid"/>
                                <a:miter/>
                                <a:headEnd len="med" w="med" type="none"/>
                                <a:tailEnd len="med" w="med" type="none"/>
                              </a:ln>
                            </wps:spPr>
                            <wps:bodyPr anchorCtr="0" anchor="ctr" bIns="91425" lIns="91425" rIns="91425" tIns="91425"/>
                          </wps:wsp>
                        </a:graphicData>
                      </a:graphic>
                    </wp:inline>
                  </w:drawing>
                </mc:Choice>
                <mc:Fallback>
                  <w:drawing>
                    <wp:inline distB="0" distT="0" distL="114300" distR="114300">
                      <wp:extent cx="5041900" cy="76200"/>
                      <wp:effectExtent b="0" l="0" r="0" t="0"/>
                      <wp:docPr id="2" name="image03.png"/>
                      <a:graphic>
                        <a:graphicData uri="http://schemas.openxmlformats.org/drawingml/2006/picture">
                          <pic:pic>
                            <pic:nvPicPr>
                              <pic:cNvPr id="0" name="image03.png"/>
                              <pic:cNvPicPr preferRelativeResize="0"/>
                            </pic:nvPicPr>
                            <pic:blipFill>
                              <a:blip r:embed="rId6"/>
                              <a:srcRect/>
                              <a:stretch>
                                <a:fillRect/>
                              </a:stretch>
                            </pic:blipFill>
                            <pic:spPr>
                              <a:xfrm>
                                <a:off x="0" y="0"/>
                                <a:ext cx="5041900" cy="76200"/>
                              </a:xfrm>
                              <a:prstGeom prst="rect"/>
                              <a:ln/>
                            </pic:spPr>
                          </pic:pic>
                        </a:graphicData>
                      </a:graphic>
                    </wp:inline>
                  </w:drawing>
                </mc:Fallback>
              </mc:AlternateContent>
            </w:r>
            <w:r w:rsidDel="00000000" w:rsidR="00000000" w:rsidRPr="00000000">
              <w:rPr>
                <w:rtl w:val="0"/>
              </w:rPr>
            </w:r>
          </w:p>
        </w:tc>
      </w:tr>
      <w:tr>
        <w:trPr>
          <w:trHeight w:val="280" w:hRule="atLeast"/>
        </w:trPr>
        <w:tc>
          <w:tcPr>
            <w:vMerge w:val="restart"/>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Master Certified MS Office 2003</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Office 95-2010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Project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MS SharePoint 2007-2010,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OneNote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Adobe Pro X &amp; XI</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Document Design &amp; Formatting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000000"/>
                <w:sz w:val="24"/>
                <w:szCs w:val="24"/>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Database Improvements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Data Tracking </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Report Processes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Task Management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Goals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Budgets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Timelines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GANTT Charts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Web Master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HTML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Visual Basic</w:t>
            </w:r>
            <w:r w:rsidDel="00000000" w:rsidR="00000000" w:rsidRPr="00000000">
              <w:rPr>
                <w:rtl w:val="0"/>
              </w:rPr>
            </w:r>
          </w:p>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Fonts w:ascii="Vijaya" w:cs="Vijaya" w:eastAsia="Vijaya" w:hAnsi="Vijaya"/>
                <w:b w:val="0"/>
                <w:i w:val="0"/>
                <w:smallCaps w:val="0"/>
                <w:strike w:val="0"/>
                <w:color w:val="4f81bd"/>
                <w:sz w:val="24"/>
                <w:szCs w:val="24"/>
                <w:u w:val="none"/>
                <w:vertAlign w:val="baseline"/>
                <w:rtl w:val="0"/>
              </w:rPr>
              <w:t xml:space="preserve">Product Design &amp; Development</w:t>
            </w: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Profile</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160" w:before="120" w:line="276" w:lineRule="auto"/>
              <w:ind w:left="-9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Notable Achievements &amp; Skills</w:t>
            </w:r>
            <w:r w:rsidDel="00000000" w:rsidR="00000000" w:rsidRPr="00000000">
              <w:rPr>
                <w:rtl w:val="0"/>
              </w:rPr>
            </w:r>
          </w:p>
        </w:tc>
      </w:tr>
      <w:tr>
        <w:trPr>
          <w:trHeight w:val="600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Convert New Provider Certification Application to fill in PDF for public use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&amp; implementation of the “Habilitation Homes Project” to connect licensed homes with recipients &amp; certified agencies; original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80" w:before="80" w:line="276" w:lineRule="auto"/>
              <w:ind w:left="342" w:right="0" w:hanging="360"/>
              <w:jc w:val="left"/>
              <w:rPr/>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tc>
      </w:tr>
      <w:tr>
        <w:trPr>
          <w:trHeight w:val="2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Experience</w:t>
            </w:r>
            <w:r w:rsidDel="00000000" w:rsidR="00000000" w:rsidRPr="00000000">
              <w:rPr>
                <w:rtl w:val="0"/>
              </w:rPr>
            </w:r>
          </w:p>
        </w:tc>
      </w:tr>
      <w:tr>
        <w:trPr>
          <w:trHeight w:val="7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4"/>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State of Alaska, Division of Senior &amp; Disabilities Services</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Quality Assurance, Provider Certification &amp; Compliance</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Administrative Clerk II, Office Assistant I, Office Assistant II</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May 2008-Present</w:t>
            </w:r>
            <w:r w:rsidDel="00000000" w:rsidR="00000000" w:rsidRPr="00000000">
              <w:rPr>
                <w:rtl w:val="0"/>
              </w:rPr>
            </w:r>
          </w:p>
        </w:tc>
      </w:tr>
      <w:tr>
        <w:trPr>
          <w:trHeight w:val="5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3"/>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Nine Star Education &amp; Employment Services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tc>
        <w:tc>
          <w:tcPr>
            <w:gridSpan w:val="3"/>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April 2006-April 2008</w:t>
            </w:r>
            <w:r w:rsidDel="00000000" w:rsidR="00000000" w:rsidRPr="00000000">
              <w:rPr>
                <w:rtl w:val="0"/>
              </w:rPr>
            </w:r>
          </w:p>
        </w:tc>
      </w:tr>
      <w:tr>
        <w:trPr>
          <w:trHeight w:val="5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2"/>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Sue’s Tiny Costumes </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Business Owner &amp; Webmaster</w:t>
            </w:r>
            <w:r w:rsidDel="00000000" w:rsidR="00000000" w:rsidRPr="00000000">
              <w:rPr>
                <w:rtl w:val="0"/>
              </w:rPr>
            </w:r>
          </w:p>
        </w:tc>
        <w:tc>
          <w:tcPr>
            <w:gridSpan w:val="4"/>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www.suestinycostumes.com</w:t>
            </w:r>
            <w:r w:rsidDel="00000000" w:rsidR="00000000" w:rsidRPr="00000000">
              <w:rPr>
                <w:rtl w:val="0"/>
              </w:rPr>
            </w:r>
          </w:p>
        </w:tc>
      </w:tr>
      <w:tr>
        <w:trPr>
          <w:trHeight w:val="36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6"/>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Fonts w:ascii="Vijaya" w:cs="Vijaya" w:eastAsia="Vijaya" w:hAnsi="Vijaya"/>
                <w:b w:val="0"/>
                <w:i w:val="0"/>
                <w:smallCaps w:val="0"/>
                <w:strike w:val="0"/>
                <w:color w:val="127414"/>
                <w:sz w:val="24"/>
                <w:szCs w:val="24"/>
                <w:u w:val="single"/>
                <w:vertAlign w:val="baseline"/>
                <w:rtl w:val="0"/>
              </w:rPr>
              <w:t xml:space="preserve">Education &amp; Training</w:t>
            </w:r>
            <w:r w:rsidDel="00000000" w:rsidR="00000000" w:rsidRPr="00000000">
              <w:rPr>
                <w:rtl w:val="0"/>
              </w:rPr>
            </w:r>
          </w:p>
        </w:tc>
      </w:tr>
      <w:tr>
        <w:trPr>
          <w:trHeight w:val="1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288"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44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2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1"/>
              <w:spacing w:after="100" w:before="0" w:line="276" w:lineRule="auto"/>
              <w:ind w:left="288"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Word, Excel, Access, PowerPoint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32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Introduction to SharePoint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180" w:hRule="atLeast"/>
        </w:trPr>
        <w:tc>
          <w:tcPr>
            <w:vMerge w:val="continue"/>
            <w:tcBorders>
              <w:top w:color="000000" w:space="0" w:sz="0" w:val="nil"/>
              <w:left w:color="000000" w:space="0" w:sz="0" w:val="nil"/>
              <w:right w:color="000000" w:space="0" w:sz="4" w:val="single"/>
            </w:tcBorders>
          </w:tcPr>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tc>
        <w:tc>
          <w:tcPr>
            <w:gridSpan w:val="5"/>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72" w:right="0" w:firstLine="0"/>
              <w:contextualSpacing w:val="0"/>
              <w:jc w:val="lef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SharePoint for Site Owners &amp; Power Users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pPr>
              <w:keepNext w:val="0"/>
              <w:keepLines w:val="0"/>
              <w:widowControl w:val="1"/>
              <w:spacing w:after="100" w:before="100" w:line="276" w:lineRule="auto"/>
              <w:ind w:left="360" w:right="0" w:firstLine="0"/>
              <w:contextualSpacing w:val="0"/>
              <w:jc w:val="right"/>
            </w:pPr>
            <w:r w:rsidDel="00000000" w:rsidR="00000000" w:rsidRPr="00000000">
              <w:rPr>
                <w:rFonts w:ascii="Libre Baskerville" w:cs="Libre Baskerville" w:eastAsia="Libre Baskerville" w:hAnsi="Libre Baskerville"/>
                <w:b w:val="0"/>
                <w:i w:val="0"/>
                <w:smallCaps w:val="0"/>
                <w:strike w:val="0"/>
                <w:color w:val="000000"/>
                <w:sz w:val="20"/>
                <w:szCs w:val="20"/>
                <w:u w:val="none"/>
                <w:vertAlign w:val="baseline"/>
                <w:rtl w:val="0"/>
              </w:rPr>
              <w:t xml:space="preserve">2013</w:t>
            </w:r>
            <w:r w:rsidDel="00000000" w:rsidR="00000000" w:rsidRPr="00000000">
              <w:rPr>
                <w:rtl w:val="0"/>
              </w:rPr>
            </w:r>
          </w:p>
        </w:tc>
      </w:tr>
    </w:tbl>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ijaya"/>
  <w:font w:name="Libre Baskerville">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800"/>
      </w:pPr>
      <w:rPr>
        <w:rFonts w:ascii="Arial" w:cs="Arial" w:eastAsia="Arial" w:hAnsi="Arial"/>
        <w:sz w:val="20"/>
        <w:szCs w:val="20"/>
      </w:rPr>
    </w:lvl>
    <w:lvl w:ilvl="1">
      <w:start w:val="1"/>
      <w:numFmt w:val="bullet"/>
      <w:lvlText w:val="o"/>
      <w:lvlJc w:val="left"/>
      <w:pPr>
        <w:ind w:left="1440" w:firstLine="3960"/>
      </w:pPr>
      <w:rPr>
        <w:rFonts w:ascii="Arial" w:cs="Arial" w:eastAsia="Arial" w:hAnsi="Arial"/>
        <w:sz w:val="20"/>
        <w:szCs w:val="20"/>
      </w:rPr>
    </w:lvl>
    <w:lvl w:ilvl="2">
      <w:start w:val="1"/>
      <w:numFmt w:val="bullet"/>
      <w:lvlText w:val="▪"/>
      <w:lvlJc w:val="left"/>
      <w:pPr>
        <w:ind w:left="2160" w:firstLine="6120"/>
      </w:pPr>
      <w:rPr>
        <w:rFonts w:ascii="Arial" w:cs="Arial" w:eastAsia="Arial" w:hAnsi="Arial"/>
        <w:sz w:val="20"/>
        <w:szCs w:val="20"/>
      </w:rPr>
    </w:lvl>
    <w:lvl w:ilvl="3">
      <w:start w:val="1"/>
      <w:numFmt w:val="bullet"/>
      <w:lvlText w:val="▪"/>
      <w:lvlJc w:val="left"/>
      <w:pPr>
        <w:ind w:left="2880" w:firstLine="8280"/>
      </w:pPr>
      <w:rPr>
        <w:rFonts w:ascii="Arial" w:cs="Arial" w:eastAsia="Arial" w:hAnsi="Arial"/>
        <w:sz w:val="20"/>
        <w:szCs w:val="20"/>
      </w:rPr>
    </w:lvl>
    <w:lvl w:ilvl="4">
      <w:start w:val="1"/>
      <w:numFmt w:val="bullet"/>
      <w:lvlText w:val="▪"/>
      <w:lvlJc w:val="left"/>
      <w:pPr>
        <w:ind w:left="3600" w:firstLine="10440"/>
      </w:pPr>
      <w:rPr>
        <w:rFonts w:ascii="Arial" w:cs="Arial" w:eastAsia="Arial" w:hAnsi="Arial"/>
        <w:sz w:val="20"/>
        <w:szCs w:val="20"/>
      </w:rPr>
    </w:lvl>
    <w:lvl w:ilvl="5">
      <w:start w:val="1"/>
      <w:numFmt w:val="bullet"/>
      <w:lvlText w:val="▪"/>
      <w:lvlJc w:val="left"/>
      <w:pPr>
        <w:ind w:left="4320" w:firstLine="12600"/>
      </w:pPr>
      <w:rPr>
        <w:rFonts w:ascii="Arial" w:cs="Arial" w:eastAsia="Arial" w:hAnsi="Arial"/>
        <w:sz w:val="20"/>
        <w:szCs w:val="20"/>
      </w:rPr>
    </w:lvl>
    <w:lvl w:ilvl="6">
      <w:start w:val="1"/>
      <w:numFmt w:val="bullet"/>
      <w:lvlText w:val="▪"/>
      <w:lvlJc w:val="left"/>
      <w:pPr>
        <w:ind w:left="5040" w:firstLine="14760"/>
      </w:pPr>
      <w:rPr>
        <w:rFonts w:ascii="Arial" w:cs="Arial" w:eastAsia="Arial" w:hAnsi="Arial"/>
        <w:sz w:val="20"/>
        <w:szCs w:val="20"/>
      </w:rPr>
    </w:lvl>
    <w:lvl w:ilvl="7">
      <w:start w:val="1"/>
      <w:numFmt w:val="bullet"/>
      <w:lvlText w:val="▪"/>
      <w:lvlJc w:val="left"/>
      <w:pPr>
        <w:ind w:left="5760" w:firstLine="16920"/>
      </w:pPr>
      <w:rPr>
        <w:rFonts w:ascii="Arial" w:cs="Arial" w:eastAsia="Arial" w:hAnsi="Arial"/>
        <w:sz w:val="20"/>
        <w:szCs w:val="20"/>
      </w:rPr>
    </w:lvl>
    <w:lvl w:ilvl="8">
      <w:start w:val="1"/>
      <w:numFmt w:val="bullet"/>
      <w:lvlText w:val="▪"/>
      <w:lvlJc w:val="left"/>
      <w:pPr>
        <w:ind w:left="6480" w:firstLine="1908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48"/>
      <w:szCs w:val="48"/>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LibreBaskerville-regular.ttf"/><Relationship Id="rId2" Type="http://schemas.openxmlformats.org/officeDocument/2006/relationships/font" Target="fonts/LibreBaskerville-bold.ttf"/><Relationship Id="rId3" Type="http://schemas.openxmlformats.org/officeDocument/2006/relationships/font" Target="fonts/LibreBaskerville-italic.ttf"/></Relationships>
</file>