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115.0" w:type="dxa"/>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0"/>
                <w:sz w:val="20"/>
                <w:szCs w:val="20"/>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100" w:line="240" w:lineRule="auto"/>
              <w:contextualSpacing w:val="0"/>
              <w:jc w:val="right"/>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before="0" w:line="360" w:lineRule="auto"/>
        <w:contextualSpacing w:val="0"/>
        <w:jc w:val="both"/>
      </w:pPr>
      <w:r w:rsidDel="00000000" w:rsidR="00000000" w:rsidRPr="00000000">
        <w:rPr>
          <w:rFonts w:ascii="Arial" w:cs="Arial" w:eastAsia="Arial" w:hAnsi="Arial"/>
          <w:b w:val="0"/>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b w:val="0"/>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b w:val="0"/>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b w:val="0"/>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b w:val="0"/>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b w:val="0"/>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b w:val="0"/>
          <w:sz w:val="20"/>
          <w:szCs w:val="20"/>
          <w:rtl w:val="0"/>
        </w:rPr>
        <w:t xml:space="preserve"> and improve complex process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b w:val="0"/>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b w:val="0"/>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b w:val="0"/>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b w:val="0"/>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b w:val="0"/>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b w:val="0"/>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b w:val="0"/>
          <w:sz w:val="20"/>
          <w:szCs w:val="20"/>
          <w:rtl w:val="0"/>
        </w:rPr>
        <w:t xml:space="preserve"> inbox for Critical Incidents</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Taught goal setting workshops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0"/>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Webmaster of 35 page site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9360.0" w:type="dxa"/>
        <w:jc w:val="left"/>
        <w:tblInd w:w="-115.0" w:type="dxa"/>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tc>
      </w:tr>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9360.0" w:type="dxa"/>
        <w:jc w:val="left"/>
        <w:tblInd w:w="-115.0" w:type="dxa"/>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Master 3/2009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09/2007 &amp; 03/2009</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b w:val="0"/>
                <w:sz w:val="20"/>
                <w:szCs w:val="20"/>
                <w:rtl w:val="0"/>
              </w:rPr>
              <w:t xml:space="preserve">03/2007 &amp; 10/2007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b w:val="0"/>
                <w:sz w:val="20"/>
                <w:szCs w:val="20"/>
                <w:rtl w:val="0"/>
              </w:rPr>
              <w:t xml:space="preserve">09/2007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b w:val="0"/>
                <w:sz w:val="20"/>
                <w:szCs w:val="20"/>
                <w:rtl w:val="0"/>
              </w:rPr>
              <w:t xml:space="preserve">11/2007 </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4"/>
        <w:bidi w:val="0"/>
        <w:tblW w:w="9360.0" w:type="dxa"/>
        <w:jc w:val="left"/>
        <w:tblInd w:w="-1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spacing w:after="86" w:before="115" w:line="276"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spacing w:after="86" w:before="115" w:line="276"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Suisun, CA</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9360.0" w:type="dxa"/>
        <w:jc w:val="left"/>
        <w:tblInd w:w="-115.0" w:type="dxa"/>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9360.0" w:type="dxa"/>
        <w:jc w:val="left"/>
        <w:tblInd w:w="-115.0" w:type="dxa"/>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1">
              <w:r w:rsidDel="00000000" w:rsidR="00000000" w:rsidRPr="00000000">
                <w:rPr>
                  <w:rFonts w:ascii="Arial" w:cs="Arial" w:eastAsia="Arial" w:hAnsi="Arial"/>
                  <w:b w:val="0"/>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jc w:val="center"/>
            </w:pPr>
            <w:hyperlink r:id="rId13">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4">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5">
              <w:r w:rsidDel="00000000" w:rsidR="00000000" w:rsidRPr="00000000">
                <w:rPr>
                  <w:rFonts w:ascii="Arial" w:cs="Arial" w:eastAsia="Arial" w:hAnsi="Arial"/>
                  <w:b w:val="0"/>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8"/>
        <w:bidi w:val="0"/>
        <w:tblW w:w="9558.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spacing w:after="115" w:before="100" w:line="276" w:lineRule="auto"/>
              <w:contextualSpacing w:val="0"/>
              <w:jc w:val="center"/>
            </w:pPr>
            <w:hyperlink r:id="rId17">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pPr>
            <w:hyperlink r:id="rId18">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pPr>
            <w:hyperlink r:id="rId19">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