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 w:val="0"/>
        <w:tblW w:w="5000.0" w:type="dxa"/>
        <w:jc w:val="left"/>
        <w:tblInd w:w="-216.0" w:type="dxa"/>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br w:type="textWrapp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216.0" w:type="dxa"/>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 w:val="0"/>
        <w:tblW w:w="9558.0" w:type="dxa"/>
        <w:jc w:val="left"/>
        <w:tblInd w:w="-216.0" w:type="dxa"/>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