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sue@sue­a­darby.com www.sue­a­darby.com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Arial" w:cs="Arial" w:eastAsia="Arial" w:hAnsi="Arial"/>
          <w:b w:val="0"/>
          <w:i w:val="0"/>
          <w:smallCaps w:val="0"/>
          <w:strike w:val="0"/>
          <w:color w:val="333333"/>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Division SME for system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Work with IT to improve reporting process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batch editing for incorrect records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Design and implementation of projects: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Manage social media accounts, website and marketing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1 www.linkedin.com/in/suedarby/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Install, configure and maintain WordPress based sites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Monitor and create content, links and user accounts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Review candidate resumes and qualifications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Give input for final decisions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Publish</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2 books, multiple articles and over 100 miniature and small doll patterns (1⁄2” tall to 3’ 10” tall)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Technical instructions with drawn diagrams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Photography of final products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Copyright holder for both books (2001)</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Published author in 4 magazines (2003­2005)</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write tutorials, diagrams and hands on training methods and procedures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 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60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Books, Music &amp; More Entrepreneur (Part­Time)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2 www.linkedin.com/in/suedarby/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Technical Writing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Statistics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Research Methodologies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Telecommunications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Advanced Web Development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Visual Basic.NET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Business Law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Contract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Human Resources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Operations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Perl</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Marketing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JavaScript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3 www.linkedin.com/in/suedarby/ @SueDarby on Twitter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