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Sue Darby  </w:t>
      </w:r>
      <w:r w:rsidDel="00000000" w:rsidR="00000000" w:rsidRPr="00000000">
        <w:rPr>
          <w:rFonts w:ascii="Times New Roman" w:cs="Times New Roman" w:eastAsia="Times New Roman" w:hAnsi="Times New Roman"/>
          <w:b w:val="1"/>
          <w:sz w:val="28"/>
          <w:szCs w:val="28"/>
          <w:rtl w:val="0"/>
        </w:rPr>
        <w:t xml:space="preserve">   </w:t>
      </w:r>
      <w:hyperlink r:id="rId5">
        <w:r w:rsidDel="00000000" w:rsidR="00000000" w:rsidRPr="00000000">
          <w:rPr>
            <w:rFonts w:ascii="Times New Roman" w:cs="Times New Roman" w:eastAsia="Times New Roman" w:hAnsi="Times New Roman"/>
            <w:b w:val="1"/>
            <w:color w:val="1155cc"/>
            <w:sz w:val="28"/>
            <w:szCs w:val="28"/>
            <w:u w:val="single"/>
            <w:rtl w:val="0"/>
          </w:rPr>
          <w:t xml:space="preserve">www.sue-a-darby.com</w:t>
        </w:r>
      </w:hyperlink>
      <w:r w:rsidDel="00000000" w:rsidR="00000000" w:rsidRPr="00000000">
        <w:rPr>
          <w:rFonts w:ascii="Times New Roman" w:cs="Times New Roman" w:eastAsia="Times New Roman" w:hAnsi="Times New Roman"/>
          <w:b w:val="1"/>
          <w:sz w:val="28"/>
          <w:szCs w:val="28"/>
          <w:rtl w:val="0"/>
        </w:rPr>
        <w:t xml:space="preserve">     </w:t>
      </w:r>
      <w:hyperlink r:id="rId6">
        <w:r w:rsidDel="00000000" w:rsidR="00000000" w:rsidRPr="00000000">
          <w:rPr>
            <w:rFonts w:ascii="Times New Roman" w:cs="Times New Roman" w:eastAsia="Times New Roman" w:hAnsi="Times New Roman"/>
            <w:b w:val="1"/>
            <w:color w:val="1155cc"/>
            <w:sz w:val="28"/>
            <w:szCs w:val="28"/>
            <w:u w:val="single"/>
            <w:rtl w:val="0"/>
          </w:rPr>
          <w:t xml:space="preserve">sue@sue-a-darby.com</w:t>
        </w:r>
      </w:hyperlink>
      <w:r w:rsidDel="00000000" w:rsidR="00000000" w:rsidRPr="00000000">
        <w:rPr>
          <w:rFonts w:ascii="Times New Roman" w:cs="Times New Roman" w:eastAsia="Times New Roman" w:hAnsi="Times New Roman"/>
          <w:b w:val="1"/>
          <w:sz w:val="28"/>
          <w:szCs w:val="28"/>
          <w:rtl w:val="0"/>
        </w:rPr>
        <w:t xml:space="preserve"> </w:t>
        <w:tab/>
        <w:t xml:space="preserve">  907-707-5654</w:t>
      </w:r>
    </w:p>
    <w:p w:rsidR="00000000" w:rsidDel="00000000" w:rsidP="00000000" w:rsidRDefault="00000000" w:rsidRPr="00000000">
      <w:pPr>
        <w:keepNext w:val="0"/>
        <w:keepLines w:val="0"/>
        <w:widowControl w:val="1"/>
        <w:pBdr>
          <w:top w:color="000000" w:space="0" w:sz="18" w:val="single"/>
          <w:left w:space="0" w:sz="0" w:val="nil"/>
          <w:bottom w:color="000000" w:space="1" w:sz="8" w:val="single"/>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MANAGER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1" name=""/>
                <a:graphic>
                  <a:graphicData uri="http://schemas.microsoft.com/office/word/2010/wordprocessingShape">
                    <wps:wsp>
                      <wps:cNvCnPr/>
                      <wps:spPr>
                        <a:xfrm>
                          <a:off x="1898585"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50800" cy="38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800" cy="381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b w:val="1"/>
          <w:rtl w:val="0"/>
        </w:rPr>
        <w:t xml:space="preserve">data manager</w:t>
      </w:r>
      <w:r w:rsidDel="00000000" w:rsidR="00000000" w:rsidRPr="00000000">
        <w:rPr>
          <w:rtl w:val="0"/>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Areas of professional expertise: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5"/>
        <w:gridCol w:w="5745"/>
        <w:tblGridChange w:id="0">
          <w:tblGrid>
            <w:gridCol w:w="5055"/>
            <w:gridCol w:w="5745"/>
          </w:tblGrid>
        </w:tblGridChange>
      </w:tblGrid>
      <w:tr>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Writing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Website Administrator</w:t>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Excel Master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Records Quality Control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Workflow Process Improvement</w:t>
            </w:r>
          </w:p>
        </w:tc>
      </w:tr>
      <w:tr>
        <w:tc>
          <w:tcPr>
            <w:gridSpan w:val="2"/>
            <w:vAlign w:val="cente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Management</w:t>
            </w:r>
          </w:p>
        </w:tc>
      </w:tr>
    </w:tbl>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SKILLS </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 of Alaska</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May 2008-Present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Division of Senior &amp; Disabilities manages and administers the Home and Community Based Waiver Medicaid program. 200+ employees working to ensure the health and safety of those who have disabilities or are elderly. Full-time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Support)/Office Assistant I &amp; II/Admin Clerk II</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data workflow processes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Sue’s Tiny Costumes</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1995-Present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 Part-Time currently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Social Media Marketing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Nine Star Education &amp; Employment</w:t>
        <w:tab/>
        <w:tab/>
        <w:tab/>
      </w:r>
      <w:r w:rsidDel="00000000" w:rsidR="00000000" w:rsidRPr="00000000">
        <w:rPr>
          <w:rFonts w:ascii="Times New Roman" w:cs="Times New Roman" w:eastAsia="Times New Roman" w:hAnsi="Times New Roman"/>
          <w:rtl w:val="0"/>
        </w:rPr>
        <w:tab/>
        <w:tab/>
        <w:tab/>
        <w:tab/>
        <w:tab/>
        <w:tab/>
        <w:t xml:space="preserve">2006-2008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0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Career Development Mentor &amp; Computer Instructor</w:t>
        <w:tab/>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Cut Management Information Systems</w:t>
      </w:r>
      <w:r w:rsidDel="00000000" w:rsidR="00000000" w:rsidRPr="00000000">
        <w:rPr>
          <w:rFonts w:ascii="Times New Roman" w:cs="Times New Roman" w:eastAsia="Times New Roman" w:hAnsi="Times New Roman"/>
          <w:sz w:val="22"/>
          <w:szCs w:val="22"/>
          <w:rtl w:val="0"/>
        </w:rPr>
        <w:t xml:space="preserve"> input time by 50%</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Develop class curriculum</w:t>
      </w:r>
      <w:r w:rsidDel="00000000" w:rsidR="00000000" w:rsidRPr="00000000">
        <w:rPr>
          <w:rFonts w:ascii="Times New Roman" w:cs="Times New Roman" w:eastAsia="Times New Roman" w:hAnsi="Times New Roman"/>
          <w:sz w:val="22"/>
          <w:szCs w:val="22"/>
          <w:rtl w:val="0"/>
        </w:rPr>
        <w:t xml:space="preserve">; teach computer classes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Aid students </w:t>
      </w:r>
      <w:r w:rsidDel="00000000" w:rsidR="00000000" w:rsidRPr="00000000">
        <w:rPr>
          <w:rFonts w:ascii="Times New Roman" w:cs="Times New Roman" w:eastAsia="Times New Roman" w:hAnsi="Times New Roman"/>
          <w:sz w:val="22"/>
          <w:szCs w:val="22"/>
          <w:rtl w:val="0"/>
        </w:rPr>
        <w:t xml:space="preserve">in preparation for the MOS exams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r w:rsidDel="00000000" w:rsidR="00000000" w:rsidRPr="00000000">
        <w:rPr>
          <w:rFonts w:ascii="Times New Roman" w:cs="Times New Roman" w:eastAsia="Times New Roman" w:hAnsi="Times New Roman"/>
          <w:b w:val="1"/>
          <w:sz w:val="22"/>
          <w:szCs w:val="22"/>
          <w:rtl w:val="0"/>
        </w:rPr>
        <w:t xml:space="preserve">Drafts and edits resumes</w:t>
      </w:r>
      <w:r w:rsidDel="00000000" w:rsidR="00000000" w:rsidRPr="00000000">
        <w:rPr>
          <w:rFonts w:ascii="Times New Roman" w:cs="Times New Roman" w:eastAsia="Times New Roman" w:hAnsi="Times New Roman"/>
          <w:sz w:val="22"/>
          <w:szCs w:val="22"/>
          <w:rtl w:val="0"/>
        </w:rPr>
        <w:t xml:space="preserve">, cover letters and other business correspondence</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Little Bo Peep and her Sheep</w:t>
      </w:r>
      <w:r w:rsidDel="00000000" w:rsidR="00000000" w:rsidRPr="00000000">
        <w:rPr>
          <w:rFonts w:ascii="Times New Roman" w:cs="Times New Roman" w:eastAsia="Times New Roman" w:hAnsi="Times New Roman"/>
          <w:i w:val="1"/>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Pattern Drafting for Miniatures and Pattern Making for Dolls </w:t>
      </w:r>
      <w:r w:rsidDel="00000000" w:rsidR="00000000" w:rsidRPr="00000000">
        <w:rPr>
          <w:rFonts w:ascii="Times New Roman" w:cs="Times New Roman" w:eastAsia="Times New Roman" w:hAnsi="Times New Roman"/>
          <w:i w:val="1"/>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i w:val="1"/>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RELEVANT SKILLS</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Languages</w:t>
      </w:r>
      <w:r w:rsidDel="00000000" w:rsidR="00000000" w:rsidRPr="00000000">
        <w:rPr>
          <w:rFonts w:ascii="Times New Roman" w:cs="Times New Roman" w:eastAsia="Times New Roman" w:hAnsi="Times New Roman"/>
          <w:sz w:val="22"/>
          <w:szCs w:val="22"/>
          <w:rtl w:val="0"/>
        </w:rPr>
        <w:t xml:space="preserve">: HTML, CSS, JavaScript, Perl, VisualBasic.NET, BASIC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3.1-7, DOS 3.3, Ubuntu; Android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TweetDeck, Hootsuite, Evernote, Slack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MS OfficeSuite, MS Project, MS SharePoint, OneNote, Open Office, Adobe Pro</w:t>
      </w: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State Training</w:t>
      </w:r>
    </w:p>
    <w:p w:rsidR="00000000" w:rsidDel="00000000" w:rsidP="00000000" w:rsidRDefault="00000000" w:rsidRPr="00000000">
      <w:pPr>
        <w:spacing w:line="259" w:lineRule="auto"/>
        <w:contextualSpacing w:val="0"/>
        <w:rPr>
          <w:rFonts w:ascii="Arial" w:cs="Arial" w:eastAsia="Arial" w:hAnsi="Arial"/>
          <w:b w:val="1"/>
          <w:sz w:val="20"/>
          <w:szCs w:val="20"/>
        </w:rPr>
        <w:sectPr>
          <w:headerReference r:id="rId8" w:type="first"/>
          <w:footerReference r:id="rId9" w:type="default"/>
          <w:footerReference r:id="rId10" w:type="first"/>
          <w:pgSz w:h="15840" w:w="12240"/>
          <w:pgMar w:bottom="360" w:top="360" w:left="720" w:right="720" w:header="0"/>
          <w:pgNumType w:start="1"/>
          <w:titlePg w:val="1"/>
        </w:sectPr>
      </w:pPr>
      <w:r w:rsidDel="00000000" w:rsidR="00000000" w:rsidRPr="00000000">
        <w:rPr>
          <w:rFonts w:ascii="Arial" w:cs="Arial" w:eastAsia="Arial" w:hAnsi="Arial"/>
          <w:b w:val="1"/>
          <w:sz w:val="20"/>
          <w:szCs w:val="20"/>
          <w:rtl w:val="0"/>
        </w:rPr>
        <w:tab/>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HIPAA</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Security</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SharePoint</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Supervisor Training</w:t>
      </w:r>
    </w:p>
    <w:p w:rsidR="00000000" w:rsidDel="00000000" w:rsidP="00000000" w:rsidRDefault="00000000" w:rsidRPr="00000000">
      <w:pPr>
        <w:spacing w:line="259"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COGNOS</w:t>
      </w:r>
    </w:p>
    <w:p w:rsidR="00000000" w:rsidDel="00000000" w:rsidP="00000000" w:rsidRDefault="00000000" w:rsidRPr="00000000">
      <w:pPr>
        <w:spacing w:line="259" w:lineRule="auto"/>
        <w:ind w:firstLine="720"/>
        <w:contextualSpacing w:val="0"/>
        <w:rPr>
          <w:rFonts w:ascii="Arial" w:cs="Arial" w:eastAsia="Arial" w:hAnsi="Arial"/>
          <w:sz w:val="20"/>
          <w:szCs w:val="20"/>
        </w:rPr>
        <w:sectPr>
          <w:type w:val="continuous"/>
          <w:pgSz w:h="15840" w:w="12240"/>
          <w:pgMar w:bottom="360" w:top="360" w:left="720" w:right="720" w:header="0"/>
          <w:cols w:equalWidth="0" w:num="3">
            <w:col w:space="720" w:w="3120"/>
            <w:col w:space="720" w:w="3120"/>
            <w:col w:space="0" w:w="3120"/>
          </w:cols>
        </w:sectPr>
      </w:pPr>
      <w:r w:rsidDel="00000000" w:rsidR="00000000" w:rsidRPr="00000000">
        <w:rPr>
          <w:rFonts w:ascii="Arial" w:cs="Arial" w:eastAsia="Arial" w:hAnsi="Arial"/>
          <w:sz w:val="20"/>
          <w:szCs w:val="20"/>
          <w:rtl w:val="0"/>
        </w:rPr>
        <w:t xml:space="preserve">Archiving</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tbl>
      <w:tblPr>
        <w:tblStyle w:val="Table2"/>
        <w:tblW w:w="10720.0" w:type="dxa"/>
        <w:jc w:val="left"/>
        <w:tblInd w:w="0.0" w:type="dxa"/>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Basics of Scrum, Agile and Project Delivery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InfoPath (Beginner)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tc>
      </w:tr>
    </w:tbl>
    <w:p w:rsidR="00000000" w:rsidDel="00000000" w:rsidP="00000000" w:rsidRDefault="00000000" w:rsidRPr="00000000">
      <w:pPr>
        <w:contextualSpacing w:val="0"/>
        <w:rPr>
          <w:sz w:val="6"/>
          <w:szCs w:val="6"/>
        </w:rPr>
      </w:pPr>
      <w:r w:rsidDel="00000000" w:rsidR="00000000" w:rsidRPr="00000000">
        <w:rPr>
          <w:rtl w:val="0"/>
        </w:rPr>
      </w:r>
    </w:p>
    <w:sectPr>
      <w:type w:val="continuous"/>
      <w:pgSz w:h="15840" w:w="12240"/>
      <w:pgMar w:bottom="360" w:top="36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267" w:lineRule="auto"/>
      <w:contextualSpacing w:val="0"/>
      <w:jc w:val="both"/>
      <w:rPr>
        <w:rFonts w:ascii="Arial" w:cs="Arial" w:eastAsia="Arial" w:hAnsi="Arial"/>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image" Target="media/image2.png"/><Relationship Id="rId8" Type="http://schemas.openxmlformats.org/officeDocument/2006/relationships/header" Target="header1.xml"/></Relationships>
</file>