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1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sz w:val="29"/>
          <w:szCs w:val="29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Sue Darby is an excellent resource for bridging the gap between managers, workers and IT. She explains needs of the managers and workers to the technical staff in a way that gets things done right. She can explain the technical reasons tasks can or cannot be done by a system to the managers in a way that is clear and concise and most of all understandable to those who are not technically inclined.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1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sz w:val="29"/>
          <w:szCs w:val="29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Streamline administrative processes, database improvements, data tracking &amp;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Databases: MMIS, DS3, Citrix,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Office Suites: Master Certified MS Office 2003; MS Office 95-2010, MS Project, MS Visio, MS SharePoint 2007-2010, OneNote, Open Office, AdobePro X &amp;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Operating Systems: Windows 7; XP, Server 2003, 95, 3.1, DOS 3.3, Linux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Programming Languages: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Graphic Art Suites: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c7a0c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Paraprofessional Support staff for Quality Assurance Unit,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Screen all incoming applications to ensure requirements are submitted; contact providers with list of missing materials; answer questions regarding requirements, ensure applications are routed to evaluators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Continuous improvement of processes to reduce time needed for application handling during screening &amp; throughout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Evaluate &amp; process all CPR &amp; First Aid Training Waivers including approvals &amp; denials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improved filing &amp; labeling system, archive process, electronic file system, document naming structure, letter template editing &amp;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Train &amp; delegate tasks to clerical volunteers, contribute input on applicant selection or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Career Development Center Mentor/ Computer Instructor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 &amp; write simple resumes to PhD level Curriculum Vitae &amp;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Monthly statistic tracking &amp; reporting for internal use &amp;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Work with individuals with disabilities, Public Assistance &amp; Medicaid recipients &amp; former inmates adhering to requirements &amp; regulations for each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&amp; update training material, teach &amp; tutor classes in Introduction to computers; MS Office Certification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hyperlink r:id="rId5">
        <w:r w:rsidDel="00000000" w:rsidR="00000000" w:rsidRPr="00000000">
          <w:rPr>
            <w:color w:val="0c7a0c"/>
            <w:rtl w:val="0"/>
          </w:rPr>
          <w:t xml:space="preserve">Sue’s Tiny Costumes</w:t>
        </w:r>
      </w:hyperlink>
      <w:r w:rsidDel="00000000" w:rsidR="00000000" w:rsidRPr="00000000">
        <w:rPr>
          <w:color w:val="0c7a0c"/>
          <w:rtl w:val="0"/>
        </w:rPr>
        <w:t xml:space="preserve"> Business Owner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of “Pattern Drafting for Miniatures” &amp; “Pattern Making for Dolls” (Library of 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in “International Doll Magazine”, “Doll Castle News”, “Dolls, Bears &amp; Anywears”,  &amp;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1st Place 2005 Alaska State Fair for “Little Bo Peep &amp; Her Sheep” published in International Doll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Curriculum development &amp; delivery of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Students included developmentally disabled individuals who have successfully started their own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PRIDE Program (Rasmussen Foundation Letter) – Grant Introduction Summary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0c7a0c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72"/>
        <w:gridCol w:w="756"/>
        <w:gridCol w:w="990"/>
        <w:gridCol w:w="1926"/>
        <w:gridCol w:w="1584"/>
        <w:gridCol w:w="270"/>
        <w:gridCol w:w="1818"/>
        <w:tblGridChange w:id="0">
          <w:tblGrid>
            <w:gridCol w:w="3672"/>
            <w:gridCol w:w="756"/>
            <w:gridCol w:w="990"/>
            <w:gridCol w:w="1926"/>
            <w:gridCol w:w="1584"/>
            <w:gridCol w:w="270"/>
            <w:gridCol w:w="1818"/>
          </w:tblGrid>
        </w:tblGridChange>
      </w:tblGrid>
      <w:tr>
        <w:trPr>
          <w:trHeight w:val="400" w:hRule="atLeast"/>
        </w:trP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c7a0c"/>
                <w:sz w:val="22"/>
                <w:szCs w:val="22"/>
                <w:rtl w:val="0"/>
              </w:rPr>
              <w:t xml:space="preserve">Bachelors of Science– Alpha Beta Kappa</w:t>
            </w:r>
          </w:p>
        </w:tc>
      </w:tr>
      <w:tr>
        <w:trPr>
          <w:trHeight w:val="7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 Science : Concentration in Business Applications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Practice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Associate 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to April 2009 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32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2"/>
                <w:szCs w:val="22"/>
                <w:rtl w:val="0"/>
              </w:rPr>
              <w:t xml:space="preserve">Relevant Classes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Research 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Business Law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Contract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Human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Advanced 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Perl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Visual Basic.NET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Website Development &amp; Design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2003 to present 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GNC Web Creations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Universal City, TX</w:t>
            </w:r>
          </w:p>
        </w:tc>
      </w:tr>
      <w:tr>
        <w:trPr>
          <w:trHeight w:val="2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Business Marketing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August-December 2005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University Alaska Southeast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Juneau, AK</w:t>
            </w:r>
          </w:p>
        </w:tc>
      </w:tr>
      <w:tr>
        <w:trPr>
          <w:trHeight w:val="30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Fashion Design (Certificate)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September 1995 to May 1997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Solano Community College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Suisun, CA</w:t>
            </w:r>
          </w:p>
        </w:tc>
      </w:tr>
      <w:tr>
        <w:trPr>
          <w:trHeight w:val="4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Microsoft Office 2003 Master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2009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Nine Star Education &amp; Employment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58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Archiving Basics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2012</w:t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Share Point with Lab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2011</w:t>
            </w:r>
          </w:p>
        </w:tc>
      </w:tr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HIPAA Security 201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Supervisor Training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Basic Care Coordination Training for QA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2010</w:t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Office 2007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2009</w:t>
            </w:r>
          </w:p>
        </w:tc>
      </w:tr>
      <w:tr>
        <w:trPr>
          <w:trHeight w:val="52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Balancing Life &amp; Work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John Parker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 2007</w:t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Novel Install Fest 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IT Expo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</w:t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AmeriCorps Conference 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National Association for Community Volunteerism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&amp; 2007</w:t>
            </w:r>
          </w:p>
        </w:tc>
      </w:tr>
      <w:tr>
        <w:trPr>
          <w:trHeight w:val="40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Association of Information Technology Professionals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2006-2009</w:t>
            </w:r>
          </w:p>
        </w:tc>
      </w:tr>
    </w:tbl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mc:AlternateContent>
        <mc:Choice Requires="wpg">
          <w:drawing>
            <wp:inline distB="0" distT="0" distL="0" distR="0">
              <wp:extent cx="5422900" cy="635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36138" y="3752694"/>
                        <a:ext cx="5419725" cy="54609"/>
                      </a:xfrm>
                      <a:prstGeom prst="flowChartDecision">
                        <a:avLst/>
                      </a:prstGeom>
                      <a:solidFill>
                        <a:schemeClr val="dk1"/>
                      </a:solidFill>
                      <a:ln cap="flat" cmpd="sng" w="9525">
                        <a:solidFill>
                          <a:schemeClr val="dk1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422900" cy="63500"/>
              <wp:effectExtent b="0" l="0" r="0" 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29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30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54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color w:val="0c7a0c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color w:val="0c7a0c"/>
        <w:sz w:val="22"/>
        <w:szCs w:val="22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900 Josh Dr</w:t>
    </w:r>
  </w:p>
  <w:p w:rsidR="00000000" w:rsidDel="00000000" w:rsidP="00000000" w:rsidRDefault="00000000" w:rsidRPr="00000000">
    <w:pPr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907-355-3750 Cell</w:t>
      <w:tab/>
      <w:tab/>
      <w:tab/>
      <w:t xml:space="preserve">Palmer, AK 99645</w:t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mc:AlternateContent>
        <mc:Choice Requires="wpg">
          <w:drawing>
            <wp:inline distB="0" distT="0" distL="0" distR="0">
              <wp:extent cx="6858000" cy="63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921763" y="3752694"/>
                        <a:ext cx="6848475" cy="54609"/>
                      </a:xfrm>
                      <a:prstGeom prst="flowChartDecision">
                        <a:avLst/>
                      </a:prstGeom>
                      <a:solidFill>
                        <a:schemeClr val="dk1"/>
                      </a:solidFill>
                      <a:ln cap="flat" cmpd="sng" w="9525">
                        <a:solidFill>
                          <a:schemeClr val="dk1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858000" cy="63500"/>
              <wp:effectExtent b="0" l="0" r="0" 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Arial" w:cs="Arial" w:eastAsia="Arial" w:hAnsi="Arial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Arial" w:cs="Arial" w:eastAsia="Arial" w:hAnsi="Arial"/>
      <w:b w:val="0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