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p w:rsidR="00000000" w:rsidDel="00000000" w:rsidP="00000000" w:rsidRDefault="00000000" w:rsidRPr="00000000">
      <w:pP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Education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Charter College – Alpha Beta Kappa, Dean’s List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 Concentration in Business Applications</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B.S. Degree in Business Management &amp; Technology</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Computer Science : Concentration in Business Applications</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Associate of Applied Science Degree in Business Management Practice</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Associate</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Certificate in Computerized Office Specialist</w:t>
      </w:r>
    </w:p>
    <w:p w:rsidR="00000000" w:rsidDel="00000000" w:rsidP="00000000" w:rsidRDefault="00000000" w:rsidRPr="00000000">
      <w:pPr>
        <w:contextualSpacing w:val="0"/>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Microsoft Office Master Certification</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Word, Excel, Access, PowerPoint</w:t>
      </w:r>
    </w:p>
    <w:p w:rsidR="00000000" w:rsidDel="00000000" w:rsidP="00000000" w:rsidRDefault="00000000" w:rsidRPr="00000000">
      <w:pPr>
        <w:spacing w:after="120" w:before="240" w:lineRule="auto"/>
        <w:ind w:left="86" w:firstLine="0"/>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Continuing Education Class List</w:t>
      </w:r>
    </w:p>
    <w:p w:rsidR="00000000" w:rsidDel="00000000" w:rsidP="00000000" w:rsidRDefault="00000000" w:rsidRPr="00000000">
      <w:pPr>
        <w:ind w:left="720" w:hanging="360"/>
        <w:contextualSpacing w:val="0"/>
        <w:rPr>
          <w:rFonts w:ascii="Times New Roman" w:cs="Times New Roman" w:eastAsia="Times New Roman" w:hAnsi="Times New Roman"/>
        </w:rPr>
        <w:sectPr>
          <w:pgSz w:h="15840" w:w="12240"/>
          <w:pgMar w:bottom="720" w:top="720" w:left="720" w:right="720" w:header="0"/>
          <w:pgNumType w:start="1"/>
        </w:sectPr>
      </w:pPr>
      <w:r w:rsidDel="00000000" w:rsidR="00000000" w:rsidRPr="00000000">
        <w:rPr>
          <w:rtl w:val="0"/>
        </w:rPr>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Statistics</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Telecommunications</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Operations Management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Marketing</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HIPAA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Supervisor Training</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Archiving</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MS Visio</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Office 2010</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Project Management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SharePoint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Technical Writing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UML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VisualBasic.NET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WordPress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MYSQL</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HTML</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 JavaScript</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CSS </w:t>
      </w:r>
    </w:p>
    <w:p w:rsidR="00000000" w:rsidDel="00000000" w:rsidP="00000000" w:rsidRDefault="00000000" w:rsidRPr="00000000">
      <w:pPr>
        <w:numPr>
          <w:ilvl w:val="0"/>
          <w:numId w:val="10"/>
        </w:numPr>
        <w:ind w:left="720" w:hanging="360"/>
        <w:contextualSpacing w:val="0"/>
        <w:rPr/>
      </w:pPr>
      <w:r w:rsidDel="00000000" w:rsidR="00000000" w:rsidRPr="00000000">
        <w:rPr>
          <w:rFonts w:ascii="Times New Roman" w:cs="Times New Roman" w:eastAsia="Times New Roman" w:hAnsi="Times New Roman"/>
          <w:rtl w:val="0"/>
        </w:rPr>
        <w:t xml:space="preserve">Management Information Systems</w:t>
      </w:r>
    </w:p>
    <w:p w:rsidR="00000000" w:rsidDel="00000000" w:rsidP="00000000" w:rsidRDefault="00000000" w:rsidRPr="00000000">
      <w:pPr>
        <w:spacing w:after="120" w:before="240" w:lineRule="auto"/>
        <w:contextualSpacing w:val="0"/>
        <w:jc w:val="center"/>
        <w:rPr>
          <w:rFonts w:ascii="Andalus" w:cs="Andalus" w:eastAsia="Andalus" w:hAnsi="Andalus"/>
          <w:sz w:val="24"/>
          <w:szCs w:val="24"/>
        </w:rPr>
        <w:sectPr>
          <w:type w:val="continuous"/>
          <w:pgSz w:h="15840" w:w="12240"/>
          <w:pgMar w:bottom="720" w:top="720" w:left="720" w:right="720" w:header="0"/>
          <w:cols w:equalWidth="0" w:num="2">
            <w:col w:space="720" w:w="5040"/>
            <w:col w:space="0" w:w="5040"/>
          </w:cols>
        </w:sectPr>
      </w:pPr>
      <w:r w:rsidDel="00000000" w:rsidR="00000000" w:rsidRPr="00000000">
        <w:rPr>
          <w:rtl w:val="0"/>
        </w:rPr>
      </w:r>
    </w:p>
    <w:p w:rsidR="00000000" w:rsidDel="00000000" w:rsidP="00000000" w:rsidRDefault="00000000" w:rsidRPr="00000000">
      <w:pPr>
        <w:spacing w:after="120" w:before="240" w:lineRule="auto"/>
        <w:contextualSpacing w:val="0"/>
        <w:jc w:val="center"/>
        <w:rPr/>
      </w:pPr>
      <w:r w:rsidDel="00000000" w:rsidR="00000000" w:rsidRPr="00000000">
        <w:rPr>
          <w:rFonts w:ascii="Andalus" w:cs="Andalus" w:eastAsia="Andalus" w:hAnsi="Andalus"/>
          <w:sz w:val="24"/>
          <w:szCs w:val="24"/>
          <w:rtl w:val="0"/>
        </w:rPr>
        <w:t xml:space="preserve">linkedin.com/in/suedarby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dalu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