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86" w:before="86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86" w:before="86" w:line="240" w:lineRule="auto"/>
        <w:ind w:left="72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86" w:before="86" w:line="240" w:lineRule="auto"/>
        <w:ind w:left="72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86" w:before="86" w:line="240" w:lineRule="auto"/>
        <w:ind w:left="72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86" w:before="86" w:line="240" w:lineRule="auto"/>
        <w:ind w:left="72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86" w:before="86" w:line="240" w:lineRule="auto"/>
        <w:ind w:left="72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86" w:before="86" w:line="240" w:lineRule="auto"/>
        <w:ind w:left="720" w:right="0" w:hanging="360"/>
        <w:contextualSpacing w:val="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15" w:before="245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mazone BT" w:cs="Amazone BT" w:eastAsia="Amazone BT" w:hAnsi="Amazone BT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mailto:sue@sue-a-darby.com" TargetMode="External"/><Relationship Id="rId7" Type="http://schemas.openxmlformats.org/officeDocument/2006/relationships/hyperlink" Target="mailto:sue@sue-a-darby.com" TargetMode="External"/></Relationships>
</file>