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bl>
      <w:tblPr>
        <w:tblStyle w:val="Table1"/>
        <w:bidiVisual w:val="0"/>
        <w:tblW w:w="10800.0" w:type="dxa"/>
        <w:jc w:val="left"/>
        <w:tblLayout w:type="fixed"/>
        <w:tblLook w:val="0600"/>
      </w:tblPr>
      <w:tblGrid>
        <w:gridCol w:w="3600"/>
        <w:gridCol w:w="3600"/>
        <w:gridCol w:w="3600"/>
        <w:tblGridChange w:id="0">
          <w:tblGrid>
            <w:gridCol w:w="3600"/>
            <w:gridCol w:w="3600"/>
            <w:gridCol w:w="3600"/>
          </w:tblGrid>
        </w:tblGridChange>
      </w:tblGrid>
      <w:tr>
        <w:trPr>
          <w:trHeight w:val="540" w:hRule="atLeast"/>
        </w:trPr>
        <w:tc>
          <w:tcPr>
            <w:tcMar>
              <w:left w:w="0.0" w:type="dxa"/>
              <w:right w:w="0.0" w:type="dxa"/>
            </w:tcMar>
            <w:vAlign w:val="center"/>
          </w:tcPr>
          <w:p w:rsidR="00000000" w:rsidDel="00000000" w:rsidP="00000000" w:rsidRDefault="00000000" w:rsidRPr="00000000">
            <w:pPr>
              <w:keepNext w:val="0"/>
              <w:keepLines w:val="0"/>
              <w:widowControl w:val="0"/>
              <w:pBdr/>
              <w:spacing w:after="0" w:before="10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907-746-5978  Evenings</w:t>
              <w:br w:type="textWrapping"/>
              <w:t xml:space="preserve">907-334-2639 Day</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pBdr/>
              <w:spacing w:after="0" w:before="100" w:line="240" w:lineRule="auto"/>
              <w:ind w:left="0" w:right="0" w:firstLine="0"/>
              <w:contextualSpacing w:val="0"/>
              <w:jc w:val="center"/>
              <w:rPr/>
            </w:pPr>
            <w:r w:rsidDel="00000000" w:rsidR="00000000" w:rsidRPr="00000000">
              <w:rPr>
                <w:rFonts w:ascii="Arial" w:cs="Arial" w:eastAsia="Arial" w:hAnsi="Arial"/>
                <w:b w:val="1"/>
                <w:i w:val="1"/>
                <w:smallCaps w:val="0"/>
                <w:strike w:val="0"/>
                <w:color w:val="45428a"/>
                <w:sz w:val="52"/>
                <w:szCs w:val="52"/>
                <w:u w:val="none"/>
                <w:vertAlign w:val="baseline"/>
                <w:rtl w:val="0"/>
              </w:rPr>
              <w:t xml:space="preserve">Sue Darby</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pBdr/>
              <w:spacing w:after="0" w:before="100" w:line="240" w:lineRule="auto"/>
              <w:ind w:left="0" w:right="0" w:firstLine="0"/>
              <w:contextualSpacing w:val="0"/>
              <w:jc w:val="right"/>
              <w:rPr/>
            </w:pPr>
            <w:hyperlink r:id="rId5">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sue@sue-a-darby.com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6">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www.sue-a-darby.com</w:t>
              </w:r>
            </w:hyperlink>
            <w:hyperlink r:id="rId7">
              <w:r w:rsidDel="00000000" w:rsidR="00000000" w:rsidRPr="00000000">
                <w:rPr>
                  <w:rtl w:val="0"/>
                </w:rPr>
              </w:r>
            </w:hyperlink>
          </w:p>
        </w:tc>
      </w:tr>
    </w:tbl>
    <w:p w:rsidR="00000000" w:rsidDel="00000000" w:rsidP="00000000" w:rsidRDefault="00000000" w:rsidRPr="00000000">
      <w:pPr>
        <w:keepNext w:val="0"/>
        <w:keepLines w:val="0"/>
        <w:widowControl w:val="0"/>
        <w:pBdr/>
        <w:spacing w:after="80" w:before="80"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Highlights</w:t>
      </w:r>
      <w:r w:rsidDel="00000000" w:rsidR="00000000" w:rsidRPr="00000000">
        <w:rPr>
          <w:rtl w:val="0"/>
        </w:rPr>
      </w:r>
    </w:p>
    <w:p w:rsidR="00000000" w:rsidDel="00000000" w:rsidP="00000000" w:rsidRDefault="00000000" w:rsidRPr="00000000">
      <w:pPr>
        <w:keepNext w:val="0"/>
        <w:keepLines w:val="0"/>
        <w:widowControl w:val="0"/>
        <w:pBdr/>
        <w:spacing w:after="115" w:before="0" w:line="360" w:lineRule="auto"/>
        <w:ind w:left="0" w:right="0" w:firstLine="0"/>
        <w:contextualSpacing w:val="0"/>
        <w:jc w:val="both"/>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am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Master Certified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 MS Office and enjoy using these skills to create and maintain tracking systems, create mail merges and develop new processes, protocols for the State of Alaska. I am patient and can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May 2008 to Present</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Office Assistant I / Administrative Clerk II (Re-classed)</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Team Lead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two MASST Volunteers teaching the use of copiers, mail outs, computer skills and related clerical and file duties</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Developing visual training materials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copiers, fax, file and archiving processes</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Screen incoming Provider  Certification Packets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determining if required materials are included and entering the new agency into the state database</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 charts and graphs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Department, State and Federal reports and provide ongoing technical assistance during updates monthly</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 tracking process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and improve complex process </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Compile and verify statistics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based off of data collected for Federal reports</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Act as software &amp; hardware user tech support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troubleshooting Office 2007, various printers and fax machines </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Analyze the need to develop systems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that make work flow more productive through understanding each worker’s role in the process and how to streamline it</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Mail merge Excel lists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Plan &amp; implement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file re-organization projects to combine file groups for coherency and to reduce risk of injury </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Support staff</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Quality Assurance Unit of fifteen professionals</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Manage centralized e-mail</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inbox for Critical Incidents</w:t>
      </w:r>
      <w:r w:rsidDel="00000000" w:rsidR="00000000" w:rsidRPr="00000000">
        <w:rPr>
          <w:rtl w:val="0"/>
        </w:rPr>
      </w:r>
    </w:p>
    <w:p w:rsidR="00000000" w:rsidDel="00000000" w:rsidP="00000000" w:rsidRDefault="00000000" w:rsidRPr="00000000">
      <w:pPr>
        <w:keepNext w:val="0"/>
        <w:keepLines w:val="0"/>
        <w:widowControl w:val="0"/>
        <w:pBdr/>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Member of the Green Team</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keepNext w:val="0"/>
        <w:keepLines w:val="0"/>
        <w:widowControl w:val="0"/>
        <w:pBdr/>
        <w:spacing w:after="0"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April 2006 to April 2008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0"/>
        <w:pBdr/>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0"/>
        <w:numPr>
          <w:ilvl w:val="0"/>
          <w:numId w:val="5"/>
        </w:numPr>
        <w:pBd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0"/>
        <w:numPr>
          <w:ilvl w:val="0"/>
          <w:numId w:val="5"/>
        </w:numPr>
        <w:pBd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0"/>
        <w:numPr>
          <w:ilvl w:val="0"/>
          <w:numId w:val="5"/>
        </w:numPr>
        <w:pBd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Input client data and statistics into database</w:t>
      </w:r>
      <w:r w:rsidDel="00000000" w:rsidR="00000000" w:rsidRPr="00000000">
        <w:rPr>
          <w:rtl w:val="0"/>
        </w:rPr>
      </w:r>
    </w:p>
    <w:p w:rsidR="00000000" w:rsidDel="00000000" w:rsidP="00000000" w:rsidRDefault="00000000" w:rsidRPr="00000000">
      <w:pPr>
        <w:keepNext w:val="0"/>
        <w:keepLines w:val="0"/>
        <w:widowControl w:val="0"/>
        <w:numPr>
          <w:ilvl w:val="0"/>
          <w:numId w:val="5"/>
        </w:numPr>
        <w:pBd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Developed Statistics report for use in grants</w:t>
      </w:r>
      <w:r w:rsidDel="00000000" w:rsidR="00000000" w:rsidRPr="00000000">
        <w:rPr>
          <w:rtl w:val="0"/>
        </w:rPr>
      </w:r>
    </w:p>
    <w:p w:rsidR="00000000" w:rsidDel="00000000" w:rsidP="00000000" w:rsidRDefault="00000000" w:rsidRPr="00000000">
      <w:pPr>
        <w:keepNext w:val="0"/>
        <w:keepLines w:val="0"/>
        <w:widowControl w:val="0"/>
        <w:numPr>
          <w:ilvl w:val="0"/>
          <w:numId w:val="5"/>
        </w:numPr>
        <w:pBd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0"/>
        <w:numPr>
          <w:ilvl w:val="0"/>
          <w:numId w:val="5"/>
        </w:numPr>
        <w:pBd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0"/>
        <w:pBdr/>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Teach computer classes </w:t>
      </w: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0"/>
        <w:pBdr/>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Taught goal setting workshops</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Conferred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Assessed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Drafted and edited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Directed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Assisted clients in registration for and use of the ALEXSYS system for the Department of Labor</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Conducted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0"/>
        <w:pBdr/>
        <w:spacing w:after="0" w:before="24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1996 to Present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 Owner of Sue’s Tiny Costumes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Internet Based</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Author of 2 self-published books, Pattern Drafting for Miniatures and Pattern Making for Dolls</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Developer of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Webmaster of 35 page site</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 site and blogs are over 100 pages of products and information related to miniature, small and fashion dolls</w:t>
      </w:r>
      <w:r w:rsidDel="00000000" w:rsidR="00000000" w:rsidRPr="00000000">
        <w:rPr>
          <w:rtl w:val="0"/>
        </w:rPr>
      </w:r>
    </w:p>
    <w:p w:rsidR="00000000" w:rsidDel="00000000" w:rsidP="00000000" w:rsidRDefault="00000000" w:rsidRPr="00000000">
      <w:pPr>
        <w:keepNext w:val="0"/>
        <w:keepLines w:val="0"/>
        <w:widowControl w:val="0"/>
        <w:pBdr/>
        <w:spacing w:after="144" w:before="144"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0"/>
        <w:pBdr/>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2004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Chugiak Children’s Services Head Start</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-Classroom Aide</w:t>
      </w:r>
      <w:r w:rsidDel="00000000" w:rsidR="00000000" w:rsidRPr="00000000">
        <w:rPr>
          <w:rtl w:val="0"/>
        </w:rPr>
      </w:r>
    </w:p>
    <w:tbl>
      <w:tblPr>
        <w:tblStyle w:val="Table2"/>
        <w:bidiVisual w:val="0"/>
        <w:tblW w:w="5000.0" w:type="dxa"/>
        <w:jc w:val="left"/>
        <w:tblLayout w:type="fixed"/>
        <w:tblLook w:val="0600"/>
      </w:tblPr>
      <w:tblGrid>
        <w:gridCol w:w="5000"/>
        <w:tblGridChange w:id="0">
          <w:tblGrid>
            <w:gridCol w:w="5000"/>
          </w:tblGrid>
        </w:tblGridChange>
      </w:tblGrid>
      <w:tr>
        <w:trPr>
          <w:trHeight w:val="260" w:hRule="atLeast"/>
        </w:trPr>
        <w:tc>
          <w:tcPr>
            <w:tcMar>
              <w:left w:w="0.0" w:type="dxa"/>
              <w:right w:w="0.0" w:type="dxa"/>
            </w:tcMar>
          </w:tcPr>
          <w:p w:rsidR="00000000" w:rsidDel="00000000" w:rsidP="00000000" w:rsidRDefault="00000000" w:rsidRPr="00000000">
            <w:pPr>
              <w:keepNext w:val="0"/>
              <w:keepLines w:val="0"/>
              <w:widowControl w:val="0"/>
              <w:pBdr/>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8">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www.integrity-designs.com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Web site Marketer</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pBdr/>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9">
              <w:r w:rsidDel="00000000" w:rsidR="00000000" w:rsidRPr="00000000">
                <w:rPr>
                  <w:rFonts w:ascii="Arial" w:cs="Arial" w:eastAsia="Arial" w:hAnsi="Arial"/>
                  <w:b w:val="0"/>
                  <w:i w:val="1"/>
                  <w:smallCaps w:val="0"/>
                  <w:strike w:val="0"/>
                  <w:color w:val="0000ff"/>
                  <w:sz w:val="20"/>
                  <w:szCs w:val="20"/>
                  <w:u w:val="single"/>
                  <w:vertAlign w:val="baseline"/>
                  <w:rtl w:val="0"/>
                </w:rPr>
                <w:t xml:space="preserve">www.minidolllist.com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Graphic Designer</w:t>
            </w:r>
            <w:r w:rsidDel="00000000" w:rsidR="00000000" w:rsidRPr="00000000">
              <w:rPr>
                <w:rtl w:val="0"/>
              </w:rPr>
            </w:r>
          </w:p>
        </w:tc>
      </w:tr>
    </w:tbl>
    <w:p w:rsidR="00000000" w:rsidDel="00000000" w:rsidP="00000000" w:rsidRDefault="00000000" w:rsidRPr="00000000">
      <w:pPr>
        <w:keepNext w:val="0"/>
        <w:keepLines w:val="0"/>
        <w:widowControl w:val="0"/>
        <w:pBdr/>
        <w:spacing w:after="144" w:before="144"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Education</w:t>
      </w:r>
      <w:r w:rsidDel="00000000" w:rsidR="00000000" w:rsidRPr="00000000">
        <w:rPr>
          <w:rtl w:val="0"/>
        </w:rPr>
      </w:r>
    </w:p>
    <w:tbl>
      <w:tblPr>
        <w:tblStyle w:val="Table3"/>
        <w:bidiVisual w:val="0"/>
        <w:tblW w:w="5000.0" w:type="dxa"/>
        <w:jc w:val="left"/>
        <w:tblLayout w:type="fixed"/>
        <w:tblLook w:val="0600"/>
      </w:tblPr>
      <w:tblGrid>
        <w:gridCol w:w="3029"/>
        <w:gridCol w:w="1971"/>
        <w:tblGridChange w:id="0">
          <w:tblGrid>
            <w:gridCol w:w="3029"/>
            <w:gridCol w:w="1971"/>
          </w:tblGrid>
        </w:tblGridChange>
      </w:tblGrid>
      <w:tr>
        <w:trPr>
          <w:trHeight w:val="1520" w:hRule="atLeast"/>
        </w:trPr>
        <w:tc>
          <w:tcPr>
            <w:tcMar>
              <w:left w:w="0.0" w:type="dxa"/>
              <w:right w:w="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April 2006 to April 2009</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&amp; Technology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Practice</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 Business Management Practice</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Certificate Office Applications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pBdr/>
              <w:spacing w:after="115"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  </w:t>
              <w:br w:type="textWrapping"/>
              <w:t xml:space="preserve">Anchorage, AK</w:t>
            </w: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Excel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09/2007 &amp; 03/2009</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Word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03/2007 &amp; 10/2007</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Power Point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09/2007</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Access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11/2007 </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pBdr/>
              <w:spacing w:after="115"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Services </w:t>
              <w:br w:type="textWrapping"/>
              <w:t xml:space="preserve">Anchorage, AK</w:t>
            </w: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pBdr/>
              <w:spacing w:after="115"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May 2003 to present </w:t>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Website Development &amp; Design</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GNC Web Creations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pBdr/>
              <w:spacing w:after="115"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Self Study</w:t>
            </w:r>
            <w:r w:rsidDel="00000000" w:rsidR="00000000" w:rsidRPr="00000000">
              <w:rPr>
                <w:rtl w:val="0"/>
              </w:rPr>
            </w:r>
          </w:p>
        </w:tc>
      </w:tr>
    </w:tbl>
    <w:p w:rsidR="00000000" w:rsidDel="00000000" w:rsidP="00000000" w:rsidRDefault="00000000" w:rsidRPr="00000000">
      <w:pPr>
        <w:keepNext w:val="0"/>
        <w:keepLines w:val="0"/>
        <w:widowControl w:val="0"/>
        <w:pBdr/>
        <w:spacing w:after="144" w:before="144"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Awards</w:t>
      </w:r>
      <w:r w:rsidDel="00000000" w:rsidR="00000000" w:rsidRPr="00000000">
        <w:rPr>
          <w:rtl w:val="0"/>
        </w:rPr>
      </w:r>
    </w:p>
    <w:tbl>
      <w:tblPr>
        <w:tblStyle w:val="Table4"/>
        <w:bidiVisual w:val="0"/>
        <w:tblW w:w="5000.0" w:type="dxa"/>
        <w:jc w:val="left"/>
        <w:tblInd w:w="-324.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18"/>
        <w:gridCol w:w="1582"/>
        <w:tblGridChange w:id="0">
          <w:tblGrid>
            <w:gridCol w:w="3418"/>
            <w:gridCol w:w="1582"/>
          </w:tblGrid>
        </w:tblGridChange>
      </w:tblGrid>
      <w:tr>
        <w:tc>
          <w:tcPr>
            <w:tcMar>
              <w:left w:w="108.0" w:type="dxa"/>
              <w:right w:w="108.0" w:type="dxa"/>
            </w:tcMar>
          </w:tcPr>
          <w:p w:rsidR="00000000" w:rsidDel="00000000" w:rsidP="00000000" w:rsidRDefault="00000000" w:rsidRPr="00000000">
            <w:pPr>
              <w:keepNext w:val="0"/>
              <w:keepLines w:val="0"/>
              <w:widowControl w:val="0"/>
              <w:pBdr/>
              <w:spacing w:after="86" w:before="115"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Alpha Beta Kappa Lifetime Member 2009</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pBdr/>
              <w:spacing w:after="86" w:before="115"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pBdr/>
              <w:spacing w:after="86" w:before="115"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Dean’s List  June 2006 to April 2009 </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pBdr/>
              <w:spacing w:after="86" w:before="115"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pBdr/>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May 1997 Alpha Gamma Sigma Honors Society</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Solano Community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pBdr/>
              <w:spacing w:after="86" w:before="115"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Suisun, CA</w:t>
            </w:r>
            <w:r w:rsidDel="00000000" w:rsidR="00000000" w:rsidRPr="00000000">
              <w:rPr>
                <w:rtl w:val="0"/>
              </w:rPr>
            </w:r>
          </w:p>
        </w:tc>
      </w:tr>
    </w:tbl>
    <w:p w:rsidR="00000000" w:rsidDel="00000000" w:rsidP="00000000" w:rsidRDefault="00000000" w:rsidRPr="00000000">
      <w:pPr>
        <w:keepNext w:val="0"/>
        <w:keepLines w:val="0"/>
        <w:widowControl w:val="0"/>
        <w:pBdr/>
        <w:spacing w:after="144" w:before="144"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Qualifications</w:t>
      </w:r>
      <w:r w:rsidDel="00000000" w:rsidR="00000000" w:rsidRPr="00000000">
        <w:rPr>
          <w:rtl w:val="0"/>
        </w:rPr>
      </w:r>
    </w:p>
    <w:tbl>
      <w:tblPr>
        <w:tblStyle w:val="Table5"/>
        <w:bidiVisual w:val="0"/>
        <w:tblW w:w="5000.0" w:type="dxa"/>
        <w:jc w:val="left"/>
        <w:tblLayout w:type="fixed"/>
        <w:tblLook w:val="0600"/>
      </w:tblPr>
      <w:tblGrid>
        <w:gridCol w:w="2400"/>
        <w:gridCol w:w="2600"/>
        <w:tblGridChange w:id="0">
          <w:tblGrid>
            <w:gridCol w:w="2400"/>
            <w:gridCol w:w="2600"/>
          </w:tblGrid>
        </w:tblGridChange>
      </w:tblGrid>
      <w:tr>
        <w:tc>
          <w:tcPr>
            <w:tcMar>
              <w:left w:w="0.0" w:type="dxa"/>
              <w:right w:w="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Word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Power Point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Access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National Computer Science Academy, Dallas, TX</w:t>
            </w:r>
            <w:r w:rsidDel="00000000" w:rsidR="00000000" w:rsidRPr="00000000">
              <w:rPr>
                <w:rtl w:val="0"/>
              </w:rPr>
            </w:r>
          </w:p>
        </w:tc>
      </w:tr>
    </w:tbl>
    <w:p w:rsidR="00000000" w:rsidDel="00000000" w:rsidP="00000000" w:rsidRDefault="00000000" w:rsidRPr="00000000">
      <w:pPr>
        <w:keepNext w:val="0"/>
        <w:keepLines w:val="0"/>
        <w:widowControl w:val="0"/>
        <w:pBdr/>
        <w:spacing w:after="144" w:before="144"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Organizations &amp; Seminar-Workshops</w:t>
      </w:r>
      <w:r w:rsidDel="00000000" w:rsidR="00000000" w:rsidRPr="00000000">
        <w:rPr>
          <w:rtl w:val="0"/>
        </w:rPr>
      </w:r>
    </w:p>
    <w:tbl>
      <w:tblPr>
        <w:tblStyle w:val="Table6"/>
        <w:bidiVisual w:val="0"/>
        <w:tblW w:w="9468.0" w:type="dxa"/>
        <w:jc w:val="left"/>
        <w:tblInd w:w="-324.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138"/>
        <w:gridCol w:w="3330"/>
        <w:tblGridChange w:id="0">
          <w:tblGrid>
            <w:gridCol w:w="6138"/>
            <w:gridCol w:w="3330"/>
          </w:tblGrid>
        </w:tblGridChange>
      </w:tblGrid>
      <w:tr>
        <w:tc>
          <w:tcPr>
            <w:tcMar>
              <w:left w:w="108.0" w:type="dxa"/>
              <w:right w:w="108.0" w:type="dxa"/>
            </w:tcMar>
          </w:tcPr>
          <w:p w:rsidR="00000000" w:rsidDel="00000000" w:rsidP="00000000" w:rsidRDefault="00000000" w:rsidRPr="00000000">
            <w:pPr>
              <w:keepNext w:val="0"/>
              <w:keepLines w:val="0"/>
              <w:widowControl w:val="0"/>
              <w:pBdr/>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Association of Information Technology Professionals</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pBdr/>
              <w:spacing w:after="115" w:before="10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2006-2009</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pBdr/>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Balancing Life &amp;  Work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John Parker</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pBdr/>
              <w:spacing w:after="115" w:before="10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August 2007</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pBdr/>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Novel Install Fest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IT Expo</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pBdr/>
              <w:spacing w:after="115" w:before="10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October 2006</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pBdr/>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AmeriCorps Conference National Association for Community Volunteerism</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pBdr/>
              <w:spacing w:after="115" w:before="10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April 2006  &amp; 2007</w:t>
            </w:r>
            <w:r w:rsidDel="00000000" w:rsidR="00000000" w:rsidRPr="00000000">
              <w:rPr>
                <w:rtl w:val="0"/>
              </w:rPr>
            </w:r>
          </w:p>
        </w:tc>
      </w:tr>
    </w:tbl>
    <w:p w:rsidR="00000000" w:rsidDel="00000000" w:rsidP="00000000" w:rsidRDefault="00000000" w:rsidRPr="00000000">
      <w:pPr>
        <w:keepNext w:val="0"/>
        <w:keepLines w:val="0"/>
        <w:widowControl w:val="0"/>
        <w:pBdr/>
        <w:spacing w:after="144" w:before="144"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 Site &amp; Blog Development</w:t>
      </w:r>
      <w:r w:rsidDel="00000000" w:rsidR="00000000" w:rsidRPr="00000000">
        <w:rPr>
          <w:rtl w:val="0"/>
        </w:rPr>
      </w:r>
    </w:p>
    <w:tbl>
      <w:tblPr>
        <w:tblStyle w:val="Table7"/>
        <w:bidiVisual w:val="0"/>
        <w:tblW w:w="5000.0" w:type="dxa"/>
        <w:jc w:val="left"/>
        <w:tblLayout w:type="fixed"/>
        <w:tblLook w:val="0600"/>
      </w:tblPr>
      <w:tblGrid>
        <w:gridCol w:w="2500"/>
        <w:gridCol w:w="2500"/>
        <w:tblGridChange w:id="0">
          <w:tblGrid>
            <w:gridCol w:w="2500"/>
            <w:gridCol w:w="2500"/>
          </w:tblGrid>
        </w:tblGridChange>
      </w:tblGrid>
      <w:tr>
        <w:tc>
          <w:tcPr>
            <w:tcMar>
              <w:left w:w="0.0" w:type="dxa"/>
              <w:right w:w="0.0" w:type="dxa"/>
            </w:tcMar>
          </w:tcPr>
          <w:p w:rsidR="00000000" w:rsidDel="00000000" w:rsidP="00000000" w:rsidRDefault="00000000" w:rsidRPr="00000000">
            <w:pPr>
              <w:keepNext w:val="0"/>
              <w:keepLines w:val="0"/>
              <w:widowControl w:val="0"/>
              <w:pBdr/>
              <w:spacing w:after="115" w:before="100" w:line="240" w:lineRule="auto"/>
              <w:ind w:left="0" w:right="0" w:firstLine="0"/>
              <w:contextualSpacing w:val="0"/>
              <w:jc w:val="center"/>
              <w:rPr/>
            </w:pPr>
            <w:hyperlink r:id="rId10">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www.suestinycostumes.com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11">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www.books-music-more.com</w:t>
              </w:r>
            </w:hyperlink>
            <w:hyperlink r:id="rId12">
              <w:r w:rsidDel="00000000" w:rsidR="00000000" w:rsidRPr="00000000">
                <w:rPr>
                  <w:rtl w:val="0"/>
                </w:rPr>
              </w:r>
            </w:hyperlink>
          </w:p>
        </w:tc>
        <w:tc>
          <w:tcPr>
            <w:tcMar>
              <w:left w:w="0.0" w:type="dxa"/>
              <w:right w:w="0.0" w:type="dxa"/>
            </w:tcMar>
            <w:vAlign w:val="center"/>
          </w:tcPr>
          <w:p w:rsidR="00000000" w:rsidDel="00000000" w:rsidP="00000000" w:rsidRDefault="00000000" w:rsidRPr="00000000">
            <w:pPr>
              <w:keepNext w:val="0"/>
              <w:keepLines w:val="0"/>
              <w:widowControl w:val="0"/>
              <w:pBdr/>
              <w:spacing w:after="115" w:before="10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Owner</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pBdr/>
              <w:spacing w:after="115" w:before="100" w:line="240" w:lineRule="auto"/>
              <w:ind w:left="0" w:right="0" w:firstLine="0"/>
              <w:contextualSpacing w:val="0"/>
              <w:jc w:val="center"/>
              <w:rPr/>
            </w:pPr>
            <w:hyperlink r:id="rId13">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www.alaskaos.com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4">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www.northern-gamers.com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5">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www.coffee-institute.com</w:t>
              </w:r>
            </w:hyperlink>
            <w:hyperlink r:id="rId16">
              <w:r w:rsidDel="00000000" w:rsidR="00000000" w:rsidRPr="00000000">
                <w:rPr>
                  <w:rtl w:val="0"/>
                </w:rPr>
              </w:r>
            </w:hyperlink>
          </w:p>
        </w:tc>
        <w:tc>
          <w:tcPr>
            <w:tcMar>
              <w:left w:w="0.0" w:type="dxa"/>
              <w:right w:w="0.0" w:type="dxa"/>
            </w:tcMar>
            <w:vAlign w:val="center"/>
          </w:tcPr>
          <w:p w:rsidR="00000000" w:rsidDel="00000000" w:rsidP="00000000" w:rsidRDefault="00000000" w:rsidRPr="00000000">
            <w:pPr>
              <w:keepNext w:val="0"/>
              <w:keepLines w:val="0"/>
              <w:widowControl w:val="0"/>
              <w:pBdr/>
              <w:spacing w:after="115" w:before="10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(partner with George Davis)</w:t>
            </w:r>
            <w:r w:rsidDel="00000000" w:rsidR="00000000" w:rsidRPr="00000000">
              <w:rPr>
                <w:rtl w:val="0"/>
              </w:rPr>
            </w:r>
          </w:p>
        </w:tc>
      </w:tr>
    </w:tbl>
    <w:p w:rsidR="00000000" w:rsidDel="00000000" w:rsidP="00000000" w:rsidRDefault="00000000" w:rsidRPr="00000000">
      <w:pPr>
        <w:keepNext w:val="0"/>
        <w:keepLines w:val="0"/>
        <w:widowControl w:val="0"/>
        <w:pBdr/>
        <w:spacing w:after="115" w:before="100"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Blogs</w:t>
      </w:r>
      <w:r w:rsidDel="00000000" w:rsidR="00000000" w:rsidRPr="00000000">
        <w:rPr>
          <w:rtl w:val="0"/>
        </w:rPr>
      </w:r>
    </w:p>
    <w:tbl>
      <w:tblPr>
        <w:tblStyle w:val="Table8"/>
        <w:bidiVisual w:val="0"/>
        <w:tblW w:w="9558.0" w:type="dxa"/>
        <w:jc w:val="left"/>
        <w:tblInd w:w="-324.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808"/>
        <w:gridCol w:w="3576"/>
        <w:gridCol w:w="3174"/>
        <w:tblGridChange w:id="0">
          <w:tblGrid>
            <w:gridCol w:w="2808"/>
            <w:gridCol w:w="3576"/>
            <w:gridCol w:w="3174"/>
          </w:tblGrid>
        </w:tblGridChange>
      </w:tblGrid>
      <w:tr>
        <w:tc>
          <w:tcPr>
            <w:tcMar>
              <w:left w:w="108.0" w:type="dxa"/>
              <w:right w:w="108.0" w:type="dxa"/>
            </w:tcMar>
          </w:tcPr>
          <w:p w:rsidR="00000000" w:rsidDel="00000000" w:rsidP="00000000" w:rsidRDefault="00000000" w:rsidRPr="00000000">
            <w:pPr>
              <w:keepNext w:val="0"/>
              <w:keepLines w:val="0"/>
              <w:widowControl w:val="0"/>
              <w:pBdr/>
              <w:spacing w:after="115" w:before="100" w:line="240" w:lineRule="auto"/>
              <w:ind w:left="0" w:right="0" w:firstLine="0"/>
              <w:contextualSpacing w:val="0"/>
              <w:jc w:val="center"/>
              <w:rPr/>
            </w:pPr>
            <w:hyperlink r:id="rId17">
              <w:r w:rsidDel="00000000" w:rsidR="00000000" w:rsidRPr="00000000">
                <w:rPr>
                  <w:rFonts w:ascii="Arial" w:cs="Arial" w:eastAsia="Arial" w:hAnsi="Arial"/>
                  <w:b w:val="0"/>
                  <w:i w:val="0"/>
                  <w:smallCaps w:val="0"/>
                  <w:strike w:val="0"/>
                  <w:color w:val="0000ff"/>
                  <w:sz w:val="20"/>
                  <w:szCs w:val="20"/>
                  <w:u w:val="single"/>
                  <w:vertAlign w:val="baseline"/>
                  <w:rtl w:val="0"/>
                </w:rPr>
                <w:t xml:space="preserve">Portfolio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http://blog.sue-a-darby.com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pBdr/>
              <w:spacing w:after="115" w:before="100" w:line="240" w:lineRule="auto"/>
              <w:ind w:left="0" w:right="0" w:firstLine="0"/>
              <w:contextualSpacing w:val="0"/>
              <w:jc w:val="center"/>
              <w:rPr/>
            </w:pPr>
            <w:hyperlink r:id="rId18">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http://weblog.suestinycostumes.com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pBdr/>
              <w:spacing w:after="115" w:before="100" w:line="240" w:lineRule="auto"/>
              <w:ind w:left="0" w:right="0" w:firstLine="0"/>
              <w:contextualSpacing w:val="0"/>
              <w:jc w:val="center"/>
              <w:rPr/>
            </w:pPr>
            <w:hyperlink r:id="rId19">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Tutorials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http://blog.suestinycostumes.com</w:t>
            </w:r>
            <w:r w:rsidDel="00000000" w:rsidR="00000000" w:rsidRPr="00000000">
              <w:rPr>
                <w:rtl w:val="0"/>
              </w:rPr>
            </w:r>
          </w:p>
        </w:tc>
      </w:tr>
    </w:tbl>
    <w:p w:rsidR="00000000" w:rsidDel="00000000" w:rsidP="00000000" w:rsidRDefault="00000000" w:rsidRPr="00000000">
      <w:pPr>
        <w:keepNext w:val="0"/>
        <w:keepLines w:val="0"/>
        <w:widowControl w:val="0"/>
        <w:pBdr/>
        <w:spacing w:after="115" w:before="100" w:line="240" w:lineRule="auto"/>
        <w:ind w:left="0" w:right="0" w:firstLine="0"/>
        <w:contextualSpacing w:val="0"/>
        <w:jc w:val="center"/>
        <w:rPr/>
      </w:pPr>
      <w:r w:rsidDel="00000000" w:rsidR="00000000" w:rsidRPr="00000000">
        <w:rPr>
          <w:rtl w:val="0"/>
        </w:rPr>
      </w:r>
    </w:p>
    <w:sectPr>
      <w:footerReference r:id="rId20" w:type="default"/>
      <w:pgSz w:h="15840" w:w="12240"/>
      <w:pgMar w:bottom="72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680"/>
        <w:tab w:val="right" w:pos="9360"/>
      </w:tabs>
      <w:spacing w:after="0" w:before="0" w:line="240" w:lineRule="auto"/>
      <w:ind w:left="0" w:right="0" w:firstLine="0"/>
      <w:contextualSpacing w:val="0"/>
      <w:jc w:val="righ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abs>
        <w:tab w:val="center" w:pos="4680"/>
        <w:tab w:val="right" w:pos="9360"/>
      </w:tabs>
      <w:spacing w:after="720" w:before="0" w:line="240" w:lineRule="auto"/>
      <w:ind w:left="0" w:right="0" w:firstLine="0"/>
      <w:contextualSpacing w:val="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252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540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82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1116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40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692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980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226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25560"/>
      </w:pPr>
      <w:rPr>
        <w:rFonts w:ascii="Arial" w:cs="Arial" w:eastAsia="Arial" w:hAnsi="Arial"/>
        <w:b w:val="0"/>
        <w:i w:val="0"/>
        <w:smallCaps w:val="0"/>
        <w:strike w:val="0"/>
        <w:color w:val="000000"/>
        <w:sz w:val="20"/>
        <w:szCs w:val="20"/>
        <w:u w:val="none"/>
        <w:vertAlign w:val="baseline"/>
      </w:rPr>
    </w:lvl>
  </w:abstractNum>
  <w:abstractNum w:abstractNumId="2">
    <w:lvl w:ilvl="0">
      <w:start w:val="1"/>
      <w:numFmt w:val="bullet"/>
      <w:lvlText w:val="●"/>
      <w:lvlJc w:val="left"/>
      <w:pPr>
        <w:ind w:left="720" w:firstLine="252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540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82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1116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40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692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980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226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25560"/>
      </w:pPr>
      <w:rPr>
        <w:rFonts w:ascii="Arial" w:cs="Arial" w:eastAsia="Arial" w:hAnsi="Arial"/>
        <w:b w:val="0"/>
        <w:i w:val="0"/>
        <w:smallCaps w:val="0"/>
        <w:strike w:val="0"/>
        <w:color w:val="000000"/>
        <w:sz w:val="20"/>
        <w:szCs w:val="20"/>
        <w:u w:val="none"/>
        <w:vertAlign w:val="baseline"/>
      </w:rPr>
    </w:lvl>
  </w:abstractNum>
  <w:abstractNum w:abstractNumId="3">
    <w:lvl w:ilvl="0">
      <w:start w:val="1"/>
      <w:numFmt w:val="bullet"/>
      <w:lvlText w:val="●"/>
      <w:lvlJc w:val="left"/>
      <w:pPr>
        <w:ind w:left="720" w:firstLine="252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540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82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1116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40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692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980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226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25560"/>
      </w:pPr>
      <w:rPr>
        <w:rFonts w:ascii="Arial" w:cs="Arial" w:eastAsia="Arial" w:hAnsi="Arial"/>
        <w:b w:val="0"/>
        <w:i w:val="0"/>
        <w:smallCaps w:val="0"/>
        <w:strike w:val="0"/>
        <w:color w:val="000000"/>
        <w:sz w:val="20"/>
        <w:szCs w:val="20"/>
        <w:u w:val="none"/>
        <w:vertAlign w:val="baseline"/>
      </w:rPr>
    </w:lvl>
  </w:abstractNum>
  <w:abstractNum w:abstractNumId="4">
    <w:lvl w:ilvl="0">
      <w:start w:val="1"/>
      <w:numFmt w:val="bullet"/>
      <w:lvlText w:val="●"/>
      <w:lvlJc w:val="left"/>
      <w:pPr>
        <w:ind w:left="720" w:firstLine="252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540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82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1116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40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692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980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226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25560"/>
      </w:pPr>
      <w:rPr>
        <w:rFonts w:ascii="Arial" w:cs="Arial" w:eastAsia="Arial" w:hAnsi="Arial"/>
        <w:b w:val="0"/>
        <w:i w:val="0"/>
        <w:smallCaps w:val="0"/>
        <w:strike w:val="0"/>
        <w:color w:val="000000"/>
        <w:sz w:val="20"/>
        <w:szCs w:val="20"/>
        <w:u w:val="none"/>
        <w:vertAlign w:val="baseline"/>
      </w:rPr>
    </w:lvl>
  </w:abstractNum>
  <w:abstractNum w:abstractNumId="5">
    <w:lvl w:ilvl="0">
      <w:start w:val="1"/>
      <w:numFmt w:val="bullet"/>
      <w:lvlText w:val="●"/>
      <w:lvlJc w:val="left"/>
      <w:pPr>
        <w:ind w:left="720" w:firstLine="252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540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82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1116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40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692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980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226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25560"/>
      </w:pPr>
      <w:rPr>
        <w:rFonts w:ascii="Arial" w:cs="Arial" w:eastAsia="Arial" w:hAnsi="Arial"/>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15"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pBdr/>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pBdr/>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pBdr/>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pBdr/>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pBdr/>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pBdr/>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pBdr/>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pBdr/>
    </w:pPr>
    <w:rPr/>
    <w:tblPr>
      <w:tblStyleRowBandSize w:val="1"/>
      <w:tblStyleColBandSize w:val="1"/>
      <w:tblCellMar>
        <w:top w:w="0.0" w:type="dxa"/>
        <w:left w:w="115.0" w:type="dxa"/>
        <w:bottom w:w="0.0" w:type="dxa"/>
        <w:right w:w="115.0" w:type="dxa"/>
      </w:tblCellMar>
    </w:tblPr>
    <w:tblStylePr w:type="band1Horz">
      <w:pPr>
        <w:pBdr/>
      </w:pPr>
      <w:rPr/>
      <w:tcPr>
        <w:tcMar>
          <w:left w:w="115.0" w:type="dxa"/>
          <w:right w:w="115.0" w:type="dxa"/>
        </w:tcMar>
      </w:tcPr>
    </w:tblStylePr>
    <w:tblStylePr w:type="band1Vert">
      <w:pPr>
        <w:pBdr/>
      </w:pPr>
      <w:rPr/>
      <w:tcPr>
        <w:tcMar>
          <w:left w:w="115.0" w:type="dxa"/>
          <w:right w:w="115.0" w:type="dxa"/>
        </w:tcMar>
      </w:tcPr>
    </w:tblStylePr>
    <w:tblStylePr w:type="band2Horz">
      <w:pPr>
        <w:pBdr/>
      </w:pPr>
      <w:rPr/>
      <w:tcPr>
        <w:tcMar>
          <w:left w:w="115.0" w:type="dxa"/>
          <w:right w:w="115.0" w:type="dxa"/>
        </w:tcMar>
      </w:tcPr>
    </w:tblStylePr>
    <w:tblStylePr w:type="band2Vert">
      <w:pPr>
        <w:pBdr/>
      </w:pPr>
      <w:rPr/>
      <w:tcPr>
        <w:tcMar>
          <w:left w:w="115.0" w:type="dxa"/>
          <w:right w:w="115.0" w:type="dxa"/>
        </w:tcMar>
      </w:tcPr>
    </w:tblStylePr>
    <w:tblStylePr w:type="firstCol">
      <w:pPr>
        <w:pBdr/>
      </w:pPr>
      <w:rPr/>
      <w:tcPr>
        <w:tcMar>
          <w:left w:w="115.0" w:type="dxa"/>
          <w:right w:w="115.0" w:type="dxa"/>
        </w:tcMar>
      </w:tcPr>
    </w:tblStylePr>
    <w:tblStylePr w:type="firstRow">
      <w:pPr>
        <w:pBdr/>
      </w:pPr>
      <w:rPr/>
      <w:tcPr>
        <w:tcMar>
          <w:left w:w="115.0" w:type="dxa"/>
          <w:right w:w="115.0" w:type="dxa"/>
        </w:tcMar>
      </w:tcPr>
    </w:tblStylePr>
    <w:tblStylePr w:type="lastCol">
      <w:pPr>
        <w:pBdr/>
      </w:pPr>
      <w:rPr/>
      <w:tcPr>
        <w:tcMar>
          <w:left w:w="115.0" w:type="dxa"/>
          <w:right w:w="115.0" w:type="dxa"/>
        </w:tcMar>
      </w:tcPr>
    </w:tblStylePr>
    <w:tblStylePr w:type="lastRow">
      <w:pPr>
        <w:pBdr/>
      </w:pPr>
      <w:rPr/>
      <w:tcPr>
        <w:tcMar>
          <w:left w:w="115.0" w:type="dxa"/>
          <w:right w:w="115.0" w:type="dxa"/>
        </w:tcMar>
      </w:tcPr>
    </w:tblStylePr>
    <w:tblStylePr w:type="neCell">
      <w:pPr>
        <w:pBdr/>
      </w:pPr>
      <w:rPr/>
      <w:tcPr>
        <w:tcMar>
          <w:left w:w="115.0" w:type="dxa"/>
          <w:right w:w="115.0" w:type="dxa"/>
        </w:tcMar>
      </w:tcPr>
    </w:tblStylePr>
    <w:tblStylePr w:type="nwCell">
      <w:pPr>
        <w:pBdr/>
      </w:pPr>
      <w:rPr/>
      <w:tcPr>
        <w:tcMar>
          <w:left w:w="115.0" w:type="dxa"/>
          <w:right w:w="115.0" w:type="dxa"/>
        </w:tcMar>
      </w:tcPr>
    </w:tblStylePr>
    <w:tblStylePr w:type="seCell">
      <w:pPr>
        <w:pBdr/>
      </w:pPr>
      <w:rPr/>
      <w:tcPr>
        <w:tcMar>
          <w:left w:w="115.0" w:type="dxa"/>
          <w:right w:w="115.0" w:type="dxa"/>
        </w:tcMar>
      </w:tcPr>
    </w:tblStylePr>
    <w:tblStylePr w:type="swCell">
      <w:pPr>
        <w:pBdr/>
      </w:pPr>
      <w:rPr/>
      <w:tcPr>
        <w:tcMar>
          <w:left w:w="115.0" w:type="dxa"/>
          <w:right w:w="115.0" w:type="dxa"/>
        </w:tcMar>
      </w:tcPr>
    </w:tblStylePr>
  </w:style>
  <w:style w:type="table" w:styleId="Table2">
    <w:basedOn w:val="TableNormal"/>
    <w:pPr>
      <w:pBdr/>
    </w:pPr>
    <w:rPr/>
    <w:tblPr>
      <w:tblStyleRowBandSize w:val="1"/>
      <w:tblStyleColBandSize w:val="1"/>
      <w:tblCellMar>
        <w:top w:w="0.0" w:type="dxa"/>
        <w:left w:w="115.0" w:type="dxa"/>
        <w:bottom w:w="0.0" w:type="dxa"/>
        <w:right w:w="115.0" w:type="dxa"/>
      </w:tblCellMar>
    </w:tblPr>
    <w:tblStylePr w:type="band1Horz">
      <w:pPr>
        <w:pBdr/>
      </w:pPr>
      <w:rPr/>
      <w:tcPr>
        <w:tcMar>
          <w:left w:w="115.0" w:type="dxa"/>
          <w:right w:w="115.0" w:type="dxa"/>
        </w:tcMar>
      </w:tcPr>
    </w:tblStylePr>
    <w:tblStylePr w:type="band1Vert">
      <w:pPr>
        <w:pBdr/>
      </w:pPr>
      <w:rPr/>
      <w:tcPr>
        <w:tcMar>
          <w:left w:w="115.0" w:type="dxa"/>
          <w:right w:w="115.0" w:type="dxa"/>
        </w:tcMar>
      </w:tcPr>
    </w:tblStylePr>
    <w:tblStylePr w:type="band2Horz">
      <w:pPr>
        <w:pBdr/>
      </w:pPr>
      <w:rPr/>
      <w:tcPr>
        <w:tcMar>
          <w:left w:w="115.0" w:type="dxa"/>
          <w:right w:w="115.0" w:type="dxa"/>
        </w:tcMar>
      </w:tcPr>
    </w:tblStylePr>
    <w:tblStylePr w:type="band2Vert">
      <w:pPr>
        <w:pBdr/>
      </w:pPr>
      <w:rPr/>
      <w:tcPr>
        <w:tcMar>
          <w:left w:w="115.0" w:type="dxa"/>
          <w:right w:w="115.0" w:type="dxa"/>
        </w:tcMar>
      </w:tcPr>
    </w:tblStylePr>
    <w:tblStylePr w:type="firstCol">
      <w:pPr>
        <w:pBdr/>
      </w:pPr>
      <w:rPr/>
      <w:tcPr>
        <w:tcMar>
          <w:left w:w="115.0" w:type="dxa"/>
          <w:right w:w="115.0" w:type="dxa"/>
        </w:tcMar>
      </w:tcPr>
    </w:tblStylePr>
    <w:tblStylePr w:type="firstRow">
      <w:pPr>
        <w:pBdr/>
      </w:pPr>
      <w:rPr/>
      <w:tcPr>
        <w:tcMar>
          <w:left w:w="115.0" w:type="dxa"/>
          <w:right w:w="115.0" w:type="dxa"/>
        </w:tcMar>
      </w:tcPr>
    </w:tblStylePr>
    <w:tblStylePr w:type="lastCol">
      <w:pPr>
        <w:pBdr/>
      </w:pPr>
      <w:rPr/>
      <w:tcPr>
        <w:tcMar>
          <w:left w:w="115.0" w:type="dxa"/>
          <w:right w:w="115.0" w:type="dxa"/>
        </w:tcMar>
      </w:tcPr>
    </w:tblStylePr>
    <w:tblStylePr w:type="lastRow">
      <w:pPr>
        <w:pBdr/>
      </w:pPr>
      <w:rPr/>
      <w:tcPr>
        <w:tcMar>
          <w:left w:w="115.0" w:type="dxa"/>
          <w:right w:w="115.0" w:type="dxa"/>
        </w:tcMar>
      </w:tcPr>
    </w:tblStylePr>
    <w:tblStylePr w:type="neCell">
      <w:pPr>
        <w:pBdr/>
      </w:pPr>
      <w:rPr/>
      <w:tcPr>
        <w:tcMar>
          <w:left w:w="115.0" w:type="dxa"/>
          <w:right w:w="115.0" w:type="dxa"/>
        </w:tcMar>
      </w:tcPr>
    </w:tblStylePr>
    <w:tblStylePr w:type="nwCell">
      <w:pPr>
        <w:pBdr/>
      </w:pPr>
      <w:rPr/>
      <w:tcPr>
        <w:tcMar>
          <w:left w:w="115.0" w:type="dxa"/>
          <w:right w:w="115.0" w:type="dxa"/>
        </w:tcMar>
      </w:tcPr>
    </w:tblStylePr>
    <w:tblStylePr w:type="seCell">
      <w:pPr>
        <w:pBdr/>
      </w:pPr>
      <w:rPr/>
      <w:tcPr>
        <w:tcMar>
          <w:left w:w="115.0" w:type="dxa"/>
          <w:right w:w="115.0" w:type="dxa"/>
        </w:tcMar>
      </w:tcPr>
    </w:tblStylePr>
    <w:tblStylePr w:type="swCell">
      <w:pPr>
        <w:pBdr/>
      </w:pPr>
      <w:rPr/>
      <w:tcPr>
        <w:tcMar>
          <w:left w:w="115.0" w:type="dxa"/>
          <w:right w:w="115.0" w:type="dxa"/>
        </w:tcMar>
      </w:tcPr>
    </w:tblStylePr>
  </w:style>
  <w:style w:type="table" w:styleId="Table3">
    <w:basedOn w:val="TableNormal"/>
    <w:pPr>
      <w:pBdr/>
    </w:pPr>
    <w:rPr/>
    <w:tblPr>
      <w:tblStyleRowBandSize w:val="1"/>
      <w:tblStyleColBandSize w:val="1"/>
      <w:tblCellMar>
        <w:top w:w="0.0" w:type="dxa"/>
        <w:left w:w="115.0" w:type="dxa"/>
        <w:bottom w:w="0.0" w:type="dxa"/>
        <w:right w:w="115.0" w:type="dxa"/>
      </w:tblCellMar>
    </w:tblPr>
    <w:tblStylePr w:type="band1Horz">
      <w:pPr>
        <w:pBdr/>
      </w:pPr>
      <w:rPr/>
      <w:tcPr>
        <w:tcMar>
          <w:left w:w="115.0" w:type="dxa"/>
          <w:right w:w="115.0" w:type="dxa"/>
        </w:tcMar>
      </w:tcPr>
    </w:tblStylePr>
    <w:tblStylePr w:type="band1Vert">
      <w:pPr>
        <w:pBdr/>
      </w:pPr>
      <w:rPr/>
      <w:tcPr>
        <w:tcMar>
          <w:left w:w="115.0" w:type="dxa"/>
          <w:right w:w="115.0" w:type="dxa"/>
        </w:tcMar>
      </w:tcPr>
    </w:tblStylePr>
    <w:tblStylePr w:type="band2Horz">
      <w:pPr>
        <w:pBdr/>
      </w:pPr>
      <w:rPr/>
      <w:tcPr>
        <w:tcMar>
          <w:left w:w="115.0" w:type="dxa"/>
          <w:right w:w="115.0" w:type="dxa"/>
        </w:tcMar>
      </w:tcPr>
    </w:tblStylePr>
    <w:tblStylePr w:type="band2Vert">
      <w:pPr>
        <w:pBdr/>
      </w:pPr>
      <w:rPr/>
      <w:tcPr>
        <w:tcMar>
          <w:left w:w="115.0" w:type="dxa"/>
          <w:right w:w="115.0" w:type="dxa"/>
        </w:tcMar>
      </w:tcPr>
    </w:tblStylePr>
    <w:tblStylePr w:type="firstCol">
      <w:pPr>
        <w:pBdr/>
      </w:pPr>
      <w:rPr/>
      <w:tcPr>
        <w:tcMar>
          <w:left w:w="115.0" w:type="dxa"/>
          <w:right w:w="115.0" w:type="dxa"/>
        </w:tcMar>
      </w:tcPr>
    </w:tblStylePr>
    <w:tblStylePr w:type="firstRow">
      <w:pPr>
        <w:pBdr/>
      </w:pPr>
      <w:rPr/>
      <w:tcPr>
        <w:tcMar>
          <w:left w:w="115.0" w:type="dxa"/>
          <w:right w:w="115.0" w:type="dxa"/>
        </w:tcMar>
      </w:tcPr>
    </w:tblStylePr>
    <w:tblStylePr w:type="lastCol">
      <w:pPr>
        <w:pBdr/>
      </w:pPr>
      <w:rPr/>
      <w:tcPr>
        <w:tcMar>
          <w:left w:w="115.0" w:type="dxa"/>
          <w:right w:w="115.0" w:type="dxa"/>
        </w:tcMar>
      </w:tcPr>
    </w:tblStylePr>
    <w:tblStylePr w:type="lastRow">
      <w:pPr>
        <w:pBdr/>
      </w:pPr>
      <w:rPr/>
      <w:tcPr>
        <w:tcMar>
          <w:left w:w="115.0" w:type="dxa"/>
          <w:right w:w="115.0" w:type="dxa"/>
        </w:tcMar>
      </w:tcPr>
    </w:tblStylePr>
    <w:tblStylePr w:type="neCell">
      <w:pPr>
        <w:pBdr/>
      </w:pPr>
      <w:rPr/>
      <w:tcPr>
        <w:tcMar>
          <w:left w:w="115.0" w:type="dxa"/>
          <w:right w:w="115.0" w:type="dxa"/>
        </w:tcMar>
      </w:tcPr>
    </w:tblStylePr>
    <w:tblStylePr w:type="nwCell">
      <w:pPr>
        <w:pBdr/>
      </w:pPr>
      <w:rPr/>
      <w:tcPr>
        <w:tcMar>
          <w:left w:w="115.0" w:type="dxa"/>
          <w:right w:w="115.0" w:type="dxa"/>
        </w:tcMar>
      </w:tcPr>
    </w:tblStylePr>
    <w:tblStylePr w:type="seCell">
      <w:pPr>
        <w:pBdr/>
      </w:pPr>
      <w:rPr/>
      <w:tcPr>
        <w:tcMar>
          <w:left w:w="115.0" w:type="dxa"/>
          <w:right w:w="115.0" w:type="dxa"/>
        </w:tcMar>
      </w:tcPr>
    </w:tblStylePr>
    <w:tblStylePr w:type="swCell">
      <w:pPr>
        <w:pBdr/>
      </w:pPr>
      <w:rPr/>
      <w:tcPr>
        <w:tcMar>
          <w:left w:w="115.0" w:type="dxa"/>
          <w:right w:w="115.0" w:type="dxa"/>
        </w:tcMar>
      </w:tcPr>
    </w:tblStylePr>
  </w:style>
  <w:style w:type="table" w:styleId="Table4">
    <w:basedOn w:val="TableNormal"/>
    <w:pPr>
      <w:pBdr/>
    </w:pPr>
    <w:rPr/>
    <w:tblPr>
      <w:tblStyleRowBandSize w:val="1"/>
      <w:tblStyleColBandSize w:val="1"/>
      <w:tblCellMar>
        <w:top w:w="0.0" w:type="dxa"/>
        <w:left w:w="115.0" w:type="dxa"/>
        <w:bottom w:w="0.0" w:type="dxa"/>
        <w:right w:w="115.0" w:type="dxa"/>
      </w:tblCellMar>
    </w:tblPr>
    <w:tblStylePr w:type="band1Horz">
      <w:pPr>
        <w:pBdr/>
      </w:pPr>
      <w:rPr/>
      <w:tcPr>
        <w:tcMar>
          <w:left w:w="115.0" w:type="dxa"/>
          <w:right w:w="115.0" w:type="dxa"/>
        </w:tcMar>
      </w:tcPr>
    </w:tblStylePr>
    <w:tblStylePr w:type="band1Vert">
      <w:pPr>
        <w:pBdr/>
      </w:pPr>
      <w:rPr/>
      <w:tcPr>
        <w:tcMar>
          <w:left w:w="115.0" w:type="dxa"/>
          <w:right w:w="115.0" w:type="dxa"/>
        </w:tcMar>
      </w:tcPr>
    </w:tblStylePr>
    <w:tblStylePr w:type="band2Horz">
      <w:pPr>
        <w:pBdr/>
      </w:pPr>
      <w:rPr/>
      <w:tcPr>
        <w:tcMar>
          <w:left w:w="115.0" w:type="dxa"/>
          <w:right w:w="115.0" w:type="dxa"/>
        </w:tcMar>
      </w:tcPr>
    </w:tblStylePr>
    <w:tblStylePr w:type="band2Vert">
      <w:pPr>
        <w:pBdr/>
      </w:pPr>
      <w:rPr/>
      <w:tcPr>
        <w:tcMar>
          <w:left w:w="115.0" w:type="dxa"/>
          <w:right w:w="115.0" w:type="dxa"/>
        </w:tcMar>
      </w:tcPr>
    </w:tblStylePr>
    <w:tblStylePr w:type="firstCol">
      <w:pPr>
        <w:pBdr/>
      </w:pPr>
      <w:rPr/>
      <w:tcPr>
        <w:tcMar>
          <w:left w:w="115.0" w:type="dxa"/>
          <w:right w:w="115.0" w:type="dxa"/>
        </w:tcMar>
      </w:tcPr>
    </w:tblStylePr>
    <w:tblStylePr w:type="firstRow">
      <w:pPr>
        <w:pBdr/>
      </w:pPr>
      <w:rPr/>
      <w:tcPr>
        <w:tcMar>
          <w:left w:w="115.0" w:type="dxa"/>
          <w:right w:w="115.0" w:type="dxa"/>
        </w:tcMar>
      </w:tcPr>
    </w:tblStylePr>
    <w:tblStylePr w:type="lastCol">
      <w:pPr>
        <w:pBdr/>
      </w:pPr>
      <w:rPr/>
      <w:tcPr>
        <w:tcMar>
          <w:left w:w="115.0" w:type="dxa"/>
          <w:right w:w="115.0" w:type="dxa"/>
        </w:tcMar>
      </w:tcPr>
    </w:tblStylePr>
    <w:tblStylePr w:type="lastRow">
      <w:pPr>
        <w:pBdr/>
      </w:pPr>
      <w:rPr/>
      <w:tcPr>
        <w:tcMar>
          <w:left w:w="115.0" w:type="dxa"/>
          <w:right w:w="115.0" w:type="dxa"/>
        </w:tcMar>
      </w:tcPr>
    </w:tblStylePr>
    <w:tblStylePr w:type="neCell">
      <w:pPr>
        <w:pBdr/>
      </w:pPr>
      <w:rPr/>
      <w:tcPr>
        <w:tcMar>
          <w:left w:w="115.0" w:type="dxa"/>
          <w:right w:w="115.0" w:type="dxa"/>
        </w:tcMar>
      </w:tcPr>
    </w:tblStylePr>
    <w:tblStylePr w:type="nwCell">
      <w:pPr>
        <w:pBdr/>
      </w:pPr>
      <w:rPr/>
      <w:tcPr>
        <w:tcMar>
          <w:left w:w="115.0" w:type="dxa"/>
          <w:right w:w="115.0" w:type="dxa"/>
        </w:tcMar>
      </w:tcPr>
    </w:tblStylePr>
    <w:tblStylePr w:type="seCell">
      <w:pPr>
        <w:pBdr/>
      </w:pPr>
      <w:rPr/>
      <w:tcPr>
        <w:tcMar>
          <w:left w:w="115.0" w:type="dxa"/>
          <w:right w:w="115.0" w:type="dxa"/>
        </w:tcMar>
      </w:tcPr>
    </w:tblStylePr>
    <w:tblStylePr w:type="swCell">
      <w:pPr>
        <w:pBdr/>
      </w:pPr>
      <w:rPr/>
      <w:tcPr>
        <w:tcMar>
          <w:left w:w="115.0" w:type="dxa"/>
          <w:right w:w="115.0" w:type="dxa"/>
        </w:tcMar>
      </w:tcPr>
    </w:tblStylePr>
  </w:style>
  <w:style w:type="table" w:styleId="Table5">
    <w:basedOn w:val="TableNormal"/>
    <w:pPr>
      <w:pBdr/>
    </w:pPr>
    <w:rPr/>
    <w:tblPr>
      <w:tblStyleRowBandSize w:val="1"/>
      <w:tblStyleColBandSize w:val="1"/>
      <w:tblCellMar>
        <w:top w:w="0.0" w:type="dxa"/>
        <w:left w:w="115.0" w:type="dxa"/>
        <w:bottom w:w="0.0" w:type="dxa"/>
        <w:right w:w="115.0" w:type="dxa"/>
      </w:tblCellMar>
    </w:tblPr>
    <w:tblStylePr w:type="band1Horz">
      <w:pPr>
        <w:pBdr/>
      </w:pPr>
      <w:rPr/>
      <w:tcPr>
        <w:tcMar>
          <w:left w:w="115.0" w:type="dxa"/>
          <w:right w:w="115.0" w:type="dxa"/>
        </w:tcMar>
      </w:tcPr>
    </w:tblStylePr>
    <w:tblStylePr w:type="band1Vert">
      <w:pPr>
        <w:pBdr/>
      </w:pPr>
      <w:rPr/>
      <w:tcPr>
        <w:tcMar>
          <w:left w:w="115.0" w:type="dxa"/>
          <w:right w:w="115.0" w:type="dxa"/>
        </w:tcMar>
      </w:tcPr>
    </w:tblStylePr>
    <w:tblStylePr w:type="band2Horz">
      <w:pPr>
        <w:pBdr/>
      </w:pPr>
      <w:rPr/>
      <w:tcPr>
        <w:tcMar>
          <w:left w:w="115.0" w:type="dxa"/>
          <w:right w:w="115.0" w:type="dxa"/>
        </w:tcMar>
      </w:tcPr>
    </w:tblStylePr>
    <w:tblStylePr w:type="band2Vert">
      <w:pPr>
        <w:pBdr/>
      </w:pPr>
      <w:rPr/>
      <w:tcPr>
        <w:tcMar>
          <w:left w:w="115.0" w:type="dxa"/>
          <w:right w:w="115.0" w:type="dxa"/>
        </w:tcMar>
      </w:tcPr>
    </w:tblStylePr>
    <w:tblStylePr w:type="firstCol">
      <w:pPr>
        <w:pBdr/>
      </w:pPr>
      <w:rPr/>
      <w:tcPr>
        <w:tcMar>
          <w:left w:w="115.0" w:type="dxa"/>
          <w:right w:w="115.0" w:type="dxa"/>
        </w:tcMar>
      </w:tcPr>
    </w:tblStylePr>
    <w:tblStylePr w:type="firstRow">
      <w:pPr>
        <w:pBdr/>
      </w:pPr>
      <w:rPr/>
      <w:tcPr>
        <w:tcMar>
          <w:left w:w="115.0" w:type="dxa"/>
          <w:right w:w="115.0" w:type="dxa"/>
        </w:tcMar>
      </w:tcPr>
    </w:tblStylePr>
    <w:tblStylePr w:type="lastCol">
      <w:pPr>
        <w:pBdr/>
      </w:pPr>
      <w:rPr/>
      <w:tcPr>
        <w:tcMar>
          <w:left w:w="115.0" w:type="dxa"/>
          <w:right w:w="115.0" w:type="dxa"/>
        </w:tcMar>
      </w:tcPr>
    </w:tblStylePr>
    <w:tblStylePr w:type="lastRow">
      <w:pPr>
        <w:pBdr/>
      </w:pPr>
      <w:rPr/>
      <w:tcPr>
        <w:tcMar>
          <w:left w:w="115.0" w:type="dxa"/>
          <w:right w:w="115.0" w:type="dxa"/>
        </w:tcMar>
      </w:tcPr>
    </w:tblStylePr>
    <w:tblStylePr w:type="neCell">
      <w:pPr>
        <w:pBdr/>
      </w:pPr>
      <w:rPr/>
      <w:tcPr>
        <w:tcMar>
          <w:left w:w="115.0" w:type="dxa"/>
          <w:right w:w="115.0" w:type="dxa"/>
        </w:tcMar>
      </w:tcPr>
    </w:tblStylePr>
    <w:tblStylePr w:type="nwCell">
      <w:pPr>
        <w:pBdr/>
      </w:pPr>
      <w:rPr/>
      <w:tcPr>
        <w:tcMar>
          <w:left w:w="115.0" w:type="dxa"/>
          <w:right w:w="115.0" w:type="dxa"/>
        </w:tcMar>
      </w:tcPr>
    </w:tblStylePr>
    <w:tblStylePr w:type="seCell">
      <w:pPr>
        <w:pBdr/>
      </w:pPr>
      <w:rPr/>
      <w:tcPr>
        <w:tcMar>
          <w:left w:w="115.0" w:type="dxa"/>
          <w:right w:w="115.0" w:type="dxa"/>
        </w:tcMar>
      </w:tcPr>
    </w:tblStylePr>
    <w:tblStylePr w:type="swCell">
      <w:pPr>
        <w:pBdr/>
      </w:pPr>
      <w:rPr/>
      <w:tcPr>
        <w:tcMar>
          <w:left w:w="115.0" w:type="dxa"/>
          <w:right w:w="115.0" w:type="dxa"/>
        </w:tcMar>
      </w:tcPr>
    </w:tblStylePr>
  </w:style>
  <w:style w:type="table" w:styleId="Table6">
    <w:basedOn w:val="TableNormal"/>
    <w:pPr>
      <w:pBdr/>
    </w:pPr>
    <w:rPr/>
    <w:tblPr>
      <w:tblStyleRowBandSize w:val="1"/>
      <w:tblStyleColBandSize w:val="1"/>
      <w:tblCellMar>
        <w:top w:w="0.0" w:type="dxa"/>
        <w:left w:w="115.0" w:type="dxa"/>
        <w:bottom w:w="0.0" w:type="dxa"/>
        <w:right w:w="115.0" w:type="dxa"/>
      </w:tblCellMar>
    </w:tblPr>
    <w:tblStylePr w:type="band1Horz">
      <w:pPr>
        <w:pBdr/>
      </w:pPr>
      <w:rPr/>
      <w:tcPr>
        <w:tcMar>
          <w:left w:w="115.0" w:type="dxa"/>
          <w:right w:w="115.0" w:type="dxa"/>
        </w:tcMar>
      </w:tcPr>
    </w:tblStylePr>
    <w:tblStylePr w:type="band1Vert">
      <w:pPr>
        <w:pBdr/>
      </w:pPr>
      <w:rPr/>
      <w:tcPr>
        <w:tcMar>
          <w:left w:w="115.0" w:type="dxa"/>
          <w:right w:w="115.0" w:type="dxa"/>
        </w:tcMar>
      </w:tcPr>
    </w:tblStylePr>
    <w:tblStylePr w:type="band2Horz">
      <w:pPr>
        <w:pBdr/>
      </w:pPr>
      <w:rPr/>
      <w:tcPr>
        <w:tcMar>
          <w:left w:w="115.0" w:type="dxa"/>
          <w:right w:w="115.0" w:type="dxa"/>
        </w:tcMar>
      </w:tcPr>
    </w:tblStylePr>
    <w:tblStylePr w:type="band2Vert">
      <w:pPr>
        <w:pBdr/>
      </w:pPr>
      <w:rPr/>
      <w:tcPr>
        <w:tcMar>
          <w:left w:w="115.0" w:type="dxa"/>
          <w:right w:w="115.0" w:type="dxa"/>
        </w:tcMar>
      </w:tcPr>
    </w:tblStylePr>
    <w:tblStylePr w:type="firstCol">
      <w:pPr>
        <w:pBdr/>
      </w:pPr>
      <w:rPr/>
      <w:tcPr>
        <w:tcMar>
          <w:left w:w="115.0" w:type="dxa"/>
          <w:right w:w="115.0" w:type="dxa"/>
        </w:tcMar>
      </w:tcPr>
    </w:tblStylePr>
    <w:tblStylePr w:type="firstRow">
      <w:pPr>
        <w:pBdr/>
      </w:pPr>
      <w:rPr/>
      <w:tcPr>
        <w:tcMar>
          <w:left w:w="115.0" w:type="dxa"/>
          <w:right w:w="115.0" w:type="dxa"/>
        </w:tcMar>
      </w:tcPr>
    </w:tblStylePr>
    <w:tblStylePr w:type="lastCol">
      <w:pPr>
        <w:pBdr/>
      </w:pPr>
      <w:rPr/>
      <w:tcPr>
        <w:tcMar>
          <w:left w:w="115.0" w:type="dxa"/>
          <w:right w:w="115.0" w:type="dxa"/>
        </w:tcMar>
      </w:tcPr>
    </w:tblStylePr>
    <w:tblStylePr w:type="lastRow">
      <w:pPr>
        <w:pBdr/>
      </w:pPr>
      <w:rPr/>
      <w:tcPr>
        <w:tcMar>
          <w:left w:w="115.0" w:type="dxa"/>
          <w:right w:w="115.0" w:type="dxa"/>
        </w:tcMar>
      </w:tcPr>
    </w:tblStylePr>
    <w:tblStylePr w:type="neCell">
      <w:pPr>
        <w:pBdr/>
      </w:pPr>
      <w:rPr/>
      <w:tcPr>
        <w:tcMar>
          <w:left w:w="115.0" w:type="dxa"/>
          <w:right w:w="115.0" w:type="dxa"/>
        </w:tcMar>
      </w:tcPr>
    </w:tblStylePr>
    <w:tblStylePr w:type="nwCell">
      <w:pPr>
        <w:pBdr/>
      </w:pPr>
      <w:rPr/>
      <w:tcPr>
        <w:tcMar>
          <w:left w:w="115.0" w:type="dxa"/>
          <w:right w:w="115.0" w:type="dxa"/>
        </w:tcMar>
      </w:tcPr>
    </w:tblStylePr>
    <w:tblStylePr w:type="seCell">
      <w:pPr>
        <w:pBdr/>
      </w:pPr>
      <w:rPr/>
      <w:tcPr>
        <w:tcMar>
          <w:left w:w="115.0" w:type="dxa"/>
          <w:right w:w="115.0" w:type="dxa"/>
        </w:tcMar>
      </w:tcPr>
    </w:tblStylePr>
    <w:tblStylePr w:type="swCell">
      <w:pPr>
        <w:pBdr/>
      </w:pPr>
      <w:rPr/>
      <w:tcPr>
        <w:tcMar>
          <w:left w:w="115.0" w:type="dxa"/>
          <w:right w:w="115.0" w:type="dxa"/>
        </w:tcMar>
      </w:tcPr>
    </w:tblStylePr>
  </w:style>
  <w:style w:type="table" w:styleId="Table7">
    <w:basedOn w:val="TableNormal"/>
    <w:pPr>
      <w:pBdr/>
    </w:pPr>
    <w:rPr/>
    <w:tblPr>
      <w:tblStyleRowBandSize w:val="1"/>
      <w:tblStyleColBandSize w:val="1"/>
      <w:tblCellMar>
        <w:top w:w="0.0" w:type="dxa"/>
        <w:left w:w="115.0" w:type="dxa"/>
        <w:bottom w:w="0.0" w:type="dxa"/>
        <w:right w:w="115.0" w:type="dxa"/>
      </w:tblCellMar>
    </w:tblPr>
    <w:tblStylePr w:type="band1Horz">
      <w:pPr>
        <w:pBdr/>
      </w:pPr>
      <w:rPr/>
      <w:tcPr>
        <w:tcMar>
          <w:left w:w="115.0" w:type="dxa"/>
          <w:right w:w="115.0" w:type="dxa"/>
        </w:tcMar>
      </w:tcPr>
    </w:tblStylePr>
    <w:tblStylePr w:type="band1Vert">
      <w:pPr>
        <w:pBdr/>
      </w:pPr>
      <w:rPr/>
      <w:tcPr>
        <w:tcMar>
          <w:left w:w="115.0" w:type="dxa"/>
          <w:right w:w="115.0" w:type="dxa"/>
        </w:tcMar>
      </w:tcPr>
    </w:tblStylePr>
    <w:tblStylePr w:type="band2Horz">
      <w:pPr>
        <w:pBdr/>
      </w:pPr>
      <w:rPr/>
      <w:tcPr>
        <w:tcMar>
          <w:left w:w="115.0" w:type="dxa"/>
          <w:right w:w="115.0" w:type="dxa"/>
        </w:tcMar>
      </w:tcPr>
    </w:tblStylePr>
    <w:tblStylePr w:type="band2Vert">
      <w:pPr>
        <w:pBdr/>
      </w:pPr>
      <w:rPr/>
      <w:tcPr>
        <w:tcMar>
          <w:left w:w="115.0" w:type="dxa"/>
          <w:right w:w="115.0" w:type="dxa"/>
        </w:tcMar>
      </w:tcPr>
    </w:tblStylePr>
    <w:tblStylePr w:type="firstCol">
      <w:pPr>
        <w:pBdr/>
      </w:pPr>
      <w:rPr/>
      <w:tcPr>
        <w:tcMar>
          <w:left w:w="115.0" w:type="dxa"/>
          <w:right w:w="115.0" w:type="dxa"/>
        </w:tcMar>
      </w:tcPr>
    </w:tblStylePr>
    <w:tblStylePr w:type="firstRow">
      <w:pPr>
        <w:pBdr/>
      </w:pPr>
      <w:rPr/>
      <w:tcPr>
        <w:tcMar>
          <w:left w:w="115.0" w:type="dxa"/>
          <w:right w:w="115.0" w:type="dxa"/>
        </w:tcMar>
      </w:tcPr>
    </w:tblStylePr>
    <w:tblStylePr w:type="lastCol">
      <w:pPr>
        <w:pBdr/>
      </w:pPr>
      <w:rPr/>
      <w:tcPr>
        <w:tcMar>
          <w:left w:w="115.0" w:type="dxa"/>
          <w:right w:w="115.0" w:type="dxa"/>
        </w:tcMar>
      </w:tcPr>
    </w:tblStylePr>
    <w:tblStylePr w:type="lastRow">
      <w:pPr>
        <w:pBdr/>
      </w:pPr>
      <w:rPr/>
      <w:tcPr>
        <w:tcMar>
          <w:left w:w="115.0" w:type="dxa"/>
          <w:right w:w="115.0" w:type="dxa"/>
        </w:tcMar>
      </w:tcPr>
    </w:tblStylePr>
    <w:tblStylePr w:type="neCell">
      <w:pPr>
        <w:pBdr/>
      </w:pPr>
      <w:rPr/>
      <w:tcPr>
        <w:tcMar>
          <w:left w:w="115.0" w:type="dxa"/>
          <w:right w:w="115.0" w:type="dxa"/>
        </w:tcMar>
      </w:tcPr>
    </w:tblStylePr>
    <w:tblStylePr w:type="nwCell">
      <w:pPr>
        <w:pBdr/>
      </w:pPr>
      <w:rPr/>
      <w:tcPr>
        <w:tcMar>
          <w:left w:w="115.0" w:type="dxa"/>
          <w:right w:w="115.0" w:type="dxa"/>
        </w:tcMar>
      </w:tcPr>
    </w:tblStylePr>
    <w:tblStylePr w:type="seCell">
      <w:pPr>
        <w:pBdr/>
      </w:pPr>
      <w:rPr/>
      <w:tcPr>
        <w:tcMar>
          <w:left w:w="115.0" w:type="dxa"/>
          <w:right w:w="115.0" w:type="dxa"/>
        </w:tcMar>
      </w:tcPr>
    </w:tblStylePr>
    <w:tblStylePr w:type="swCell">
      <w:pPr>
        <w:pBdr/>
      </w:pPr>
      <w:rPr/>
      <w:tcPr>
        <w:tcMar>
          <w:left w:w="115.0" w:type="dxa"/>
          <w:right w:w="115.0" w:type="dxa"/>
        </w:tcMar>
      </w:tcPr>
    </w:tblStylePr>
  </w:style>
  <w:style w:type="table" w:styleId="Table8">
    <w:basedOn w:val="TableNormal"/>
    <w:pPr>
      <w:pBdr/>
    </w:pPr>
    <w:rPr/>
    <w:tblPr>
      <w:tblStyleRowBandSize w:val="1"/>
      <w:tblStyleColBandSize w:val="1"/>
      <w:tblCellMar>
        <w:top w:w="0.0" w:type="dxa"/>
        <w:left w:w="115.0" w:type="dxa"/>
        <w:bottom w:w="0.0" w:type="dxa"/>
        <w:right w:w="115.0" w:type="dxa"/>
      </w:tblCellMar>
    </w:tblPr>
    <w:tblStylePr w:type="band1Horz">
      <w:pPr>
        <w:pBdr/>
      </w:pPr>
      <w:rPr/>
      <w:tcPr>
        <w:tcMar>
          <w:left w:w="115.0" w:type="dxa"/>
          <w:right w:w="115.0" w:type="dxa"/>
        </w:tcMar>
      </w:tcPr>
    </w:tblStylePr>
    <w:tblStylePr w:type="band1Vert">
      <w:pPr>
        <w:pBdr/>
      </w:pPr>
      <w:rPr/>
      <w:tcPr>
        <w:tcMar>
          <w:left w:w="115.0" w:type="dxa"/>
          <w:right w:w="115.0" w:type="dxa"/>
        </w:tcMar>
      </w:tcPr>
    </w:tblStylePr>
    <w:tblStylePr w:type="band2Horz">
      <w:pPr>
        <w:pBdr/>
      </w:pPr>
      <w:rPr/>
      <w:tcPr>
        <w:tcMar>
          <w:left w:w="115.0" w:type="dxa"/>
          <w:right w:w="115.0" w:type="dxa"/>
        </w:tcMar>
      </w:tcPr>
    </w:tblStylePr>
    <w:tblStylePr w:type="band2Vert">
      <w:pPr>
        <w:pBdr/>
      </w:pPr>
      <w:rPr/>
      <w:tcPr>
        <w:tcMar>
          <w:left w:w="115.0" w:type="dxa"/>
          <w:right w:w="115.0" w:type="dxa"/>
        </w:tcMar>
      </w:tcPr>
    </w:tblStylePr>
    <w:tblStylePr w:type="firstCol">
      <w:pPr>
        <w:pBdr/>
      </w:pPr>
      <w:rPr/>
      <w:tcPr>
        <w:tcMar>
          <w:left w:w="115.0" w:type="dxa"/>
          <w:right w:w="115.0" w:type="dxa"/>
        </w:tcMar>
      </w:tcPr>
    </w:tblStylePr>
    <w:tblStylePr w:type="firstRow">
      <w:pPr>
        <w:pBdr/>
      </w:pPr>
      <w:rPr/>
      <w:tcPr>
        <w:tcMar>
          <w:left w:w="115.0" w:type="dxa"/>
          <w:right w:w="115.0" w:type="dxa"/>
        </w:tcMar>
      </w:tcPr>
    </w:tblStylePr>
    <w:tblStylePr w:type="lastCol">
      <w:pPr>
        <w:pBdr/>
      </w:pPr>
      <w:rPr/>
      <w:tcPr>
        <w:tcMar>
          <w:left w:w="115.0" w:type="dxa"/>
          <w:right w:w="115.0" w:type="dxa"/>
        </w:tcMar>
      </w:tcPr>
    </w:tblStylePr>
    <w:tblStylePr w:type="lastRow">
      <w:pPr>
        <w:pBdr/>
      </w:pPr>
      <w:rPr/>
      <w:tcPr>
        <w:tcMar>
          <w:left w:w="115.0" w:type="dxa"/>
          <w:right w:w="115.0" w:type="dxa"/>
        </w:tcMar>
      </w:tcPr>
    </w:tblStylePr>
    <w:tblStylePr w:type="neCell">
      <w:pPr>
        <w:pBdr/>
      </w:pPr>
      <w:rPr/>
      <w:tcPr>
        <w:tcMar>
          <w:left w:w="115.0" w:type="dxa"/>
          <w:right w:w="115.0" w:type="dxa"/>
        </w:tcMar>
      </w:tcPr>
    </w:tblStylePr>
    <w:tblStylePr w:type="nwCell">
      <w:pPr>
        <w:pBdr/>
      </w:pPr>
      <w:rPr/>
      <w:tcPr>
        <w:tcMar>
          <w:left w:w="115.0" w:type="dxa"/>
          <w:right w:w="115.0" w:type="dxa"/>
        </w:tcMar>
      </w:tcPr>
    </w:tblStylePr>
    <w:tblStylePr w:type="seCell">
      <w:pPr>
        <w:pBdr/>
      </w:pPr>
      <w:rPr/>
      <w:tcPr>
        <w:tcMar>
          <w:left w:w="115.0" w:type="dxa"/>
          <w:right w:w="115.0" w:type="dxa"/>
        </w:tcMar>
      </w:tcPr>
    </w:tblStylePr>
    <w:tblStylePr w:type="swCell">
      <w:pPr>
        <w:pBdr/>
      </w:pPr>
      <w:rPr/>
      <w:tcPr>
        <w:tcMar>
          <w:left w:w="115.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books-music-more.com" TargetMode="External"/><Relationship Id="rId10" Type="http://schemas.openxmlformats.org/officeDocument/2006/relationships/hyperlink" Target="http://www.suestinycostumes.com/" TargetMode="External"/><Relationship Id="rId13" Type="http://schemas.openxmlformats.org/officeDocument/2006/relationships/hyperlink" Target="http://www.alaskaos.com/" TargetMode="External"/><Relationship Id="rId12" Type="http://schemas.openxmlformats.org/officeDocument/2006/relationships/hyperlink" Target="http://www.books-music-mor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hyperlink" Target="http://www.coffee-institute.com" TargetMode="External"/><Relationship Id="rId14" Type="http://schemas.openxmlformats.org/officeDocument/2006/relationships/hyperlink" Target="http://www.northern-gamers.com" TargetMode="External"/><Relationship Id="rId17" Type="http://schemas.openxmlformats.org/officeDocument/2006/relationships/hyperlink" Target="http://blog.sue-a-darby.com/" TargetMode="External"/><Relationship Id="rId16" Type="http://schemas.openxmlformats.org/officeDocument/2006/relationships/hyperlink" Target="http://www.coffee-institute.com" TargetMode="External"/><Relationship Id="rId5" Type="http://schemas.openxmlformats.org/officeDocument/2006/relationships/hyperlink" Target="mailto:sue@sue-a-darby.com" TargetMode="External"/><Relationship Id="rId19" Type="http://schemas.openxmlformats.org/officeDocument/2006/relationships/hyperlink" Target="http://blog.suestinycostumes.com/" TargetMode="External"/><Relationship Id="rId6" Type="http://schemas.openxmlformats.org/officeDocument/2006/relationships/hyperlink" Target="http://www.sue-a-darby.com/" TargetMode="External"/><Relationship Id="rId18" Type="http://schemas.openxmlformats.org/officeDocument/2006/relationships/hyperlink" Target="http://weblog.suestinycostumes.com/" TargetMode="External"/><Relationship Id="rId7" Type="http://schemas.openxmlformats.org/officeDocument/2006/relationships/hyperlink" Target="http://www.sue-a-darby.com/" TargetMode="External"/><Relationship Id="rId8" Type="http://schemas.openxmlformats.org/officeDocument/2006/relationships/hyperlink" Target="http://www.integrity-designs.com/" TargetMode="External"/></Relationships>
</file>