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800" w:type="dxa"/>
        <w:jc w:val="center"/>
        <w:tblLayout w:type="fixed"/>
        <w:tblLook w:val="0600" w:firstRow="0" w:lastRow="0" w:firstColumn="0" w:lastColumn="0" w:noHBand="1" w:noVBand="1"/>
      </w:tblPr>
      <w:tblGrid>
        <w:gridCol w:w="2430"/>
        <w:gridCol w:w="2970"/>
        <w:gridCol w:w="3120"/>
        <w:gridCol w:w="2280"/>
      </w:tblGrid>
      <w:tr w:rsidR="000716BE" w14:paraId="065FE72F" w14:textId="77777777" w:rsidTr="00105377">
        <w:trPr>
          <w:trHeight w:val="300"/>
          <w:jc w:val="center"/>
        </w:trPr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ABA58" w14:textId="77777777" w:rsidR="000716BE" w:rsidRDefault="000716BE" w:rsidP="00105377">
            <w:pPr>
              <w:jc w:val="center"/>
              <w:rPr>
                <w:rFonts w:ascii="Times New Roman" w:eastAsia="Times New Roman" w:hAnsi="Times New Roman" w:cs="Times New Roman"/>
                <w:b/>
                <w:color w:val="3C78D8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48"/>
                <w:szCs w:val="48"/>
              </w:rPr>
              <w:t>Sue Darby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BA4E1" w14:textId="77777777" w:rsidR="000716BE" w:rsidRDefault="000716BE" w:rsidP="00105377">
            <w:pPr>
              <w:jc w:val="center"/>
              <w:rPr>
                <w:rFonts w:ascii="Times New Roman" w:eastAsia="Times New Roman" w:hAnsi="Times New Roman" w:cs="Times New Roman"/>
                <w:b/>
                <w:color w:val="3C78D8"/>
                <w:sz w:val="48"/>
                <w:szCs w:val="48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b/>
                  <w:color w:val="3C78D8"/>
                  <w:sz w:val="28"/>
                  <w:szCs w:val="28"/>
                  <w:u w:val="single"/>
                </w:rPr>
                <w:t>www.sue-a-darby.com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0F639" w14:textId="77777777" w:rsidR="000716BE" w:rsidRDefault="000716BE" w:rsidP="00105377">
            <w:pPr>
              <w:jc w:val="center"/>
              <w:rPr>
                <w:rFonts w:ascii="Times New Roman" w:eastAsia="Times New Roman" w:hAnsi="Times New Roman" w:cs="Times New Roman"/>
                <w:b/>
                <w:color w:val="3C78D8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8"/>
                <w:szCs w:val="28"/>
              </w:rPr>
              <w:t xml:space="preserve"> sue@sue-a-darby.com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2C22B" w14:textId="77777777" w:rsidR="000716BE" w:rsidRDefault="000716BE" w:rsidP="00105377">
            <w:pPr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907-707-5654</w:t>
            </w:r>
          </w:p>
        </w:tc>
      </w:tr>
      <w:tr w:rsidR="000716BE" w14:paraId="4AFDAC0A" w14:textId="77777777" w:rsidTr="00105377">
        <w:trPr>
          <w:trHeight w:val="260"/>
          <w:jc w:val="center"/>
        </w:trPr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4976B" w14:textId="77777777" w:rsidR="000716BE" w:rsidRDefault="000716BE" w:rsidP="00105377">
            <w:pPr>
              <w:widowControl w:val="0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83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1B732" w14:textId="77777777" w:rsidR="000716BE" w:rsidRDefault="000716BE" w:rsidP="00105377">
            <w:pPr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>
              <w:rPr>
                <w:sz w:val="12"/>
                <w:szCs w:val="12"/>
              </w:rPr>
              <w:t>900 Josh Dr, Palmer, Alaska</w:t>
            </w:r>
          </w:p>
        </w:tc>
      </w:tr>
    </w:tbl>
    <w:p w14:paraId="38AF7B79" w14:textId="77777777" w:rsidR="00FE1B9E" w:rsidRDefault="00FB42A5">
      <w:pPr>
        <w:pBdr>
          <w:top w:val="single" w:sz="18" w:space="1" w:color="000000"/>
          <w:bottom w:val="single" w:sz="8" w:space="1" w:color="000000"/>
        </w:pBdr>
        <w:spacing w:before="200" w:after="120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Expertise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E397E9" wp14:editId="1C479406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254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365" y="3799685"/>
                          <a:ext cx="689482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15C8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pt;margin-top:0;width:2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Jz8gEAAOwDAAAOAAAAZHJzL2Uyb0RvYy54bWysU9uO0zAQfUfiHyy/06SXlDZqukIt5QVB&#10;pYUPcG0nseSbxt6m/XvGTunuAg8IkQdnxp45PnNmvHm4GE3OEoJytqHTSUmJtNwJZbuGfv92eLei&#10;JERmBdPOyoZeZaAP27dvNoOv5cz1TgsJBEFsqAff0D5GXxdF4L00LEyclxYPWweGRXShKwSwAdGN&#10;LmZluSwGB8KD4zIE3N2Ph3Sb8dtW8vi1bYOMRDcUucW8Ql5PaS22G1Z3wHyv+I0G+wcWhimLl96h&#10;9iwy8gTqNyijOLjg2jjhzhSubRWXuQasZlr+Us1jz7zMtaA4wd9lCv8Pln85H4Eogb2jxDKDLXqM&#10;wFTXR/IBwA1k56xFGR2QaVJr8KHGpJ09ws0L/gip9EsLJv2xKHJpaDVfVPNlRcm1ofP36/VyVY1q&#10;y0skHAOWq/ViNVtTwjEid6J4BvEQ4ifpDElGQ8ON053MNKvNzp9DRBqY+DMhMQhOK3FQWmcHutNO&#10;AzkzHIFD/hIPTHkVpi0ZGjqrFiWOCWc4iq1mEU3jUZxgu3zhq5TwErnM35+QE7M9C/3IICOMQoB7&#10;sgKpsLqXTHy0gsSrxwZYfCk0sTFSUKIlPqxk5cjIlP6bSCxPW6wytWtsULJOTlxz3/I+jlTW4Tb+&#10;aWZf+jn7+ZFufwAAAP//AwBQSwMEFAAGAAgAAAAhAHJ9VF3XAAAAAwEAAA8AAABkcnMvZG93bnJl&#10;di54bWxMj0FrwkAQhe9C/8Myhd50o9CqaTZShIIUeqjmB4zZMQnNzobsquu/79hLe5nh8YY33ys2&#10;yfXqQmPoPBuYzzJQxLW3HTcGqsP7dAUqRGSLvWcycKMAm/JhUmBu/ZW/6LKPjZIQDjkaaGMccq1D&#10;3ZLDMPMDsXgnPzqMIsdG2xGvEu56vciyF+2wY/nQ4kDblurv/dkZWFbrukqH+W67i5708wfePhMa&#10;8/SY3l5BRUrx7xju+IIOpTAd/ZltUL2B6UKqRAMyxb2L4+/SZaH/s5c/AAAA//8DAFBLAQItABQA&#10;BgAIAAAAIQC2gziS/gAAAOEBAAATAAAAAAAAAAAAAAAAAAAAAABbQ29udGVudF9UeXBlc10ueG1s&#10;UEsBAi0AFAAGAAgAAAAhADj9If/WAAAAlAEAAAsAAAAAAAAAAAAAAAAALwEAAF9yZWxzLy5yZWxz&#10;UEsBAi0AFAAGAAgAAAAhAMHmwnPyAQAA7AMAAA4AAAAAAAAAAAAAAAAALgIAAGRycy9lMm9Eb2Mu&#10;eG1sUEsBAi0AFAAGAAgAAAAhAHJ9VF3XAAAAAwEAAA8AAAAAAAAAAAAAAAAATAQAAGRycy9kb3du&#10;cmV2LnhtbFBLBQYAAAAABAAEAPMAAABQBQAAAAA=&#10;" filled="t" strokeweight="2pt">
                <w10:wrap anchorx="margin"/>
              </v:shape>
            </w:pict>
          </mc:Fallback>
        </mc:AlternateContent>
      </w:r>
    </w:p>
    <w:tbl>
      <w:tblPr>
        <w:tblStyle w:val="a"/>
        <w:tblW w:w="1077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4725"/>
        <w:gridCol w:w="6045"/>
      </w:tblGrid>
      <w:tr w:rsidR="00FE1B9E" w14:paraId="22F1D659" w14:textId="77777777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AF2" w14:textId="77777777" w:rsidR="00FE1B9E" w:rsidRDefault="00FB42A5">
            <w:pPr>
              <w:numPr>
                <w:ilvl w:val="1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72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Management</w:t>
            </w:r>
          </w:p>
          <w:p w14:paraId="634AE585" w14:textId="77777777" w:rsidR="00FE1B9E" w:rsidRDefault="00FB42A5">
            <w:pPr>
              <w:numPr>
                <w:ilvl w:val="1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72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Technical Writing</w:t>
            </w:r>
          </w:p>
          <w:p w14:paraId="4B5416D4" w14:textId="77777777" w:rsidR="00FE1B9E" w:rsidRDefault="00FB42A5">
            <w:pPr>
              <w:numPr>
                <w:ilvl w:val="1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72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Website Administrator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91FD" w14:textId="77777777" w:rsidR="00FE1B9E" w:rsidRDefault="00FB42A5">
            <w:pPr>
              <w:numPr>
                <w:ilvl w:val="1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72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Excel Master </w:t>
            </w:r>
          </w:p>
          <w:p w14:paraId="3B7981FC" w14:textId="77777777" w:rsidR="00FE1B9E" w:rsidRDefault="00FB42A5">
            <w:pPr>
              <w:numPr>
                <w:ilvl w:val="1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72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Records Quality Control</w:t>
            </w:r>
          </w:p>
          <w:p w14:paraId="3F7C69C1" w14:textId="77777777" w:rsidR="00FE1B9E" w:rsidRDefault="00FB42A5">
            <w:pPr>
              <w:numPr>
                <w:ilvl w:val="1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72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Workflow Process Improvement</w:t>
            </w:r>
          </w:p>
        </w:tc>
      </w:tr>
      <w:tr w:rsidR="00FE1B9E" w14:paraId="1FAE6862" w14:textId="77777777">
        <w:trPr>
          <w:trHeight w:val="440"/>
        </w:trPr>
        <w:tc>
          <w:tcPr>
            <w:tcW w:w="10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E7E1" w14:textId="77777777" w:rsidR="00FE1B9E" w:rsidRDefault="00FB42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Computer Skills</w:t>
            </w:r>
          </w:p>
          <w:p w14:paraId="7AA46A84" w14:textId="77777777" w:rsidR="00FE1B9E" w:rsidRDefault="00FB42A5">
            <w:pPr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CMS: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WordPress, Drupal, Dreamweaver</w:t>
            </w:r>
          </w:p>
          <w:p w14:paraId="10974A9C" w14:textId="77777777" w:rsidR="00FE1B9E" w:rsidRDefault="00FB42A5">
            <w:pPr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Markup/Programming Languages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HTML, CSS, JavaScript, Perl, Visual Basic.NET, BASIC A</w:t>
            </w:r>
          </w:p>
          <w:p w14:paraId="1715F181" w14:textId="77777777" w:rsidR="00FE1B9E" w:rsidRDefault="00FB42A5">
            <w:pPr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Databases: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MMIS, DS3, Citrix, Access, Enterprise, COGNOS, MYSQL,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PHPMyAdmin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CPanel</w:t>
            </w:r>
            <w:proofErr w:type="spellEnd"/>
          </w:p>
          <w:p w14:paraId="3FDEA97F" w14:textId="77777777" w:rsidR="00FE1B9E" w:rsidRDefault="00FB42A5">
            <w:pPr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Graphic Art Suites: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Corel Draw, Inkscape, Gimp, Paint Shop Pro, Visio,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StarUML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Freemind</w:t>
            </w:r>
            <w:proofErr w:type="spellEnd"/>
          </w:p>
          <w:p w14:paraId="5C19397D" w14:textId="77777777" w:rsidR="00FE1B9E" w:rsidRDefault="00FB42A5">
            <w:pPr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Operating Systems: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Windows, Linux; Android</w:t>
            </w:r>
          </w:p>
          <w:p w14:paraId="4EBF4DC5" w14:textId="77777777" w:rsidR="00FE1B9E" w:rsidRDefault="00FB42A5">
            <w:pPr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Cloud Tools: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Evernote,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Toodledo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Gmail, Google Drive, Dropbox, Hootsuite</w:t>
            </w:r>
          </w:p>
          <w:p w14:paraId="1C1764D9" w14:textId="77777777" w:rsidR="00FE1B9E" w:rsidRDefault="00FB42A5">
            <w:pPr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Social Media: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Facebook, Twitter, G+, GitHub, Pinterest</w:t>
            </w:r>
          </w:p>
          <w:p w14:paraId="488489FC" w14:textId="77777777" w:rsidR="00FE1B9E" w:rsidRDefault="00FB42A5">
            <w:pPr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Office Suites: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Master Certified Microsoft Office, Project, SharePoint, OneNote, Open Office, Adobe Pro,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Open Office</w:t>
            </w:r>
          </w:p>
        </w:tc>
      </w:tr>
      <w:tr w:rsidR="00FE1B9E" w14:paraId="30941DDC" w14:textId="77777777">
        <w:trPr>
          <w:trHeight w:val="440"/>
        </w:trPr>
        <w:tc>
          <w:tcPr>
            <w:tcW w:w="10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74B" w14:textId="77777777" w:rsidR="00FE1B9E" w:rsidRDefault="00FB42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Skills</w:t>
            </w:r>
          </w:p>
          <w:p w14:paraId="4140FADC" w14:textId="77777777" w:rsidR="00FE1B9E" w:rsidRDefault="00FB42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Self-motivated, strong work ethic, Project Management, Proactive time management, Problem Solving, Tracking systems development &amp; management, Marketing, Data Analytics, Universal Modeling Language (UML)</w:t>
            </w:r>
          </w:p>
          <w:p w14:paraId="74E48FC1" w14:textId="77777777" w:rsidR="00FE1B9E" w:rsidRDefault="00FB42A5">
            <w:pPr>
              <w:spacing w:before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Published Works</w:t>
            </w:r>
          </w:p>
          <w:p w14:paraId="7F6BCF81" w14:textId="77777777" w:rsidR="00FE1B9E" w:rsidRDefault="00FB42A5">
            <w:pPr>
              <w:numPr>
                <w:ilvl w:val="0"/>
                <w:numId w:val="1"/>
              </w:numPr>
              <w:ind w:left="360"/>
              <w:rPr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Library of Congress: Pattern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Drafting for Miniatures &amp; Pattern Making for Dolls</w:t>
            </w:r>
          </w:p>
          <w:p w14:paraId="66047362" w14:textId="77777777" w:rsidR="00FE1B9E" w:rsidRDefault="00FB42A5">
            <w:pPr>
              <w:numPr>
                <w:ilvl w:val="0"/>
                <w:numId w:val="1"/>
              </w:numPr>
              <w:ind w:left="360"/>
              <w:rPr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Magazines: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International Doll Magazine, Doll Castle News, Dolls, Bears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Anywears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Dolls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Miniature</w:t>
            </w:r>
          </w:p>
          <w:p w14:paraId="53CB699E" w14:textId="77777777" w:rsidR="00FE1B9E" w:rsidRDefault="00FB42A5">
            <w:pPr>
              <w:numPr>
                <w:ilvl w:val="0"/>
                <w:numId w:val="1"/>
              </w:numPr>
              <w:ind w:left="360"/>
              <w:rPr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Published: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 sewing patterns</w:t>
            </w:r>
          </w:p>
          <w:p w14:paraId="3D9FA545" w14:textId="77777777" w:rsidR="00FE1B9E" w:rsidRDefault="00FE1B9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D4A59F0" w14:textId="77777777" w:rsidR="00FE1B9E" w:rsidRDefault="00FB42A5">
      <w:pPr>
        <w:pBdr>
          <w:top w:val="single" w:sz="18" w:space="1" w:color="000000"/>
          <w:bottom w:val="single" w:sz="8" w:space="1" w:color="000000"/>
        </w:pBdr>
        <w:spacing w:before="20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68691DEF" w14:textId="77777777" w:rsidR="00FE1B9E" w:rsidRDefault="00FB42A5">
      <w:pPr>
        <w:spacing w:before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Charter College – Alpha Beta Kappa, Dean’s List</w:t>
      </w:r>
    </w:p>
    <w:p w14:paraId="23AE3A2F" w14:textId="77777777" w:rsidR="00FE1B9E" w:rsidRDefault="00FB42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B.S. Degree in Business Management &amp; Technology: Concentration in Business Applications</w:t>
      </w:r>
    </w:p>
    <w:p w14:paraId="6DFAE72D" w14:textId="77777777" w:rsidR="00FE1B9E" w:rsidRDefault="00FB42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B.S. Degree in Business Management &amp; Technology</w:t>
      </w:r>
    </w:p>
    <w:p w14:paraId="4D839BD6" w14:textId="77777777" w:rsidR="00FE1B9E" w:rsidRDefault="00FB42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Associate of Applied Science Degree in Computer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Science :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Concentration </w:t>
      </w:r>
      <w:r>
        <w:rPr>
          <w:rFonts w:ascii="Times New Roman" w:eastAsia="Times New Roman" w:hAnsi="Times New Roman" w:cs="Times New Roman"/>
          <w:sz w:val="22"/>
          <w:szCs w:val="22"/>
        </w:rPr>
        <w:t>in Business Applications</w:t>
      </w:r>
    </w:p>
    <w:p w14:paraId="4CFE4F90" w14:textId="77777777" w:rsidR="00FE1B9E" w:rsidRDefault="00FB42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Associate of Applied Science Degree in Business Management Practice</w:t>
      </w:r>
    </w:p>
    <w:p w14:paraId="533F1397" w14:textId="77777777" w:rsidR="00FE1B9E" w:rsidRDefault="00FB42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Certificate in Computerized Office Associate</w:t>
      </w:r>
    </w:p>
    <w:p w14:paraId="35DF5E40" w14:textId="77777777" w:rsidR="00FE1B9E" w:rsidRDefault="00FB42A5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Certificate in Computerized Office Specialist</w:t>
      </w:r>
    </w:p>
    <w:p w14:paraId="552F8149" w14:textId="77777777" w:rsidR="00FE1B9E" w:rsidRDefault="00FB42A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Microsoft Office Master Certification</w:t>
      </w:r>
    </w:p>
    <w:p w14:paraId="1A7FA4AA" w14:textId="77777777" w:rsidR="00FE1B9E" w:rsidRDefault="00FB42A5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Word, Excel, Access, PowerPoint</w:t>
      </w:r>
    </w:p>
    <w:p w14:paraId="2DDCCAC0" w14:textId="77777777" w:rsidR="00FE1B9E" w:rsidRDefault="00FB42A5">
      <w:pPr>
        <w:spacing w:before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</w:t>
      </w:r>
      <w:r>
        <w:rPr>
          <w:rFonts w:ascii="Times New Roman" w:eastAsia="Times New Roman" w:hAnsi="Times New Roman" w:cs="Times New Roman"/>
          <w:b/>
        </w:rPr>
        <w:t>ntinuing Education Topics</w:t>
      </w:r>
    </w:p>
    <w:p w14:paraId="0A5AFC0C" w14:textId="77777777" w:rsidR="00FE1B9E" w:rsidRDefault="00FB42A5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2017</w:t>
      </w:r>
    </w:p>
    <w:tbl>
      <w:tblPr>
        <w:tblStyle w:val="a0"/>
        <w:tblW w:w="108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885"/>
        <w:gridCol w:w="6915"/>
      </w:tblGrid>
      <w:tr w:rsidR="00FE1B9E" w14:paraId="12980C8C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1919" w14:textId="77777777" w:rsidR="00FE1B9E" w:rsidRDefault="00FB42A5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Data Science (Intro Series)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AB85" w14:textId="77777777" w:rsidR="00FE1B9E" w:rsidRDefault="00FB42A5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Rapid Prototyping: From Wireframes to HTML</w:t>
            </w:r>
          </w:p>
        </w:tc>
      </w:tr>
    </w:tbl>
    <w:p w14:paraId="6E261AAB" w14:textId="77777777" w:rsidR="00FE1B9E" w:rsidRDefault="00FB42A5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2016</w:t>
      </w:r>
    </w:p>
    <w:tbl>
      <w:tblPr>
        <w:tblStyle w:val="a1"/>
        <w:tblW w:w="10755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3885"/>
        <w:gridCol w:w="6870"/>
      </w:tblGrid>
      <w:tr w:rsidR="00FE1B9E" w14:paraId="5804CBDC" w14:textId="77777777">
        <w:trPr>
          <w:trHeight w:val="2000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FAB9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Become a Certified Web Developer</w:t>
            </w:r>
          </w:p>
          <w:p w14:paraId="33745490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How to Speed Up WordPress Sites</w:t>
            </w:r>
          </w:p>
          <w:p w14:paraId="10DCEB7C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Want to be a Data Scientist?</w:t>
            </w:r>
          </w:p>
          <w:p w14:paraId="0642BF5B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Introduction to Google Tools</w:t>
            </w:r>
          </w:p>
          <w:p w14:paraId="49B3A83A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Basics of APIs</w:t>
            </w:r>
          </w:p>
          <w:p w14:paraId="0C498C52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InfoPath (Beginner)</w:t>
            </w:r>
          </w:p>
          <w:p w14:paraId="7C98D1B2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SQL (Beginner)</w:t>
            </w:r>
          </w:p>
          <w:p w14:paraId="0DB18471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Git Started with GitHub</w:t>
            </w: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061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Marketing - More effective and efficient</w:t>
            </w:r>
          </w:p>
          <w:p w14:paraId="24D9D552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Learn HTML5 Programming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Scratch</w:t>
            </w:r>
          </w:p>
          <w:p w14:paraId="53D97CD6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Angular 2 Fundamentals with TypeScript</w:t>
            </w:r>
          </w:p>
          <w:p w14:paraId="5996F39C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Introductory JavaScript Made Easy Training Tutorial</w:t>
            </w:r>
          </w:p>
          <w:p w14:paraId="0F0C87A9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Basics of Scrum, Agile and 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roject Delivery</w:t>
            </w:r>
          </w:p>
          <w:p w14:paraId="6EBD05A8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SharePoint (Intermediate to Advanced Topics)</w:t>
            </w:r>
          </w:p>
          <w:p w14:paraId="648EDEC3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Hot Software Skills for 2016 - Global trends analysis</w:t>
            </w:r>
          </w:p>
        </w:tc>
      </w:tr>
    </w:tbl>
    <w:p w14:paraId="4B0D9BC6" w14:textId="77777777" w:rsidR="00FE1B9E" w:rsidRDefault="00FB42A5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2015</w:t>
      </w:r>
    </w:p>
    <w:tbl>
      <w:tblPr>
        <w:tblStyle w:val="a2"/>
        <w:tblW w:w="108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900"/>
        <w:gridCol w:w="6900"/>
      </w:tblGrid>
      <w:tr w:rsidR="00FE1B9E" w14:paraId="765F7CD1" w14:textId="77777777">
        <w:trPr>
          <w:trHeight w:val="1460"/>
        </w:trPr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E780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APIs (Beginner)</w:t>
            </w:r>
          </w:p>
          <w:p w14:paraId="6A46FAE8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Drupal (Beginner Series)</w:t>
            </w:r>
          </w:p>
          <w:p w14:paraId="40147537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JavaScript</w:t>
            </w:r>
          </w:p>
          <w:p w14:paraId="6BE19E23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ReactJS (Beginner)</w:t>
            </w:r>
          </w:p>
          <w:p w14:paraId="497C98C7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Angular (Beginner)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F211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CompTIA A+ 220-801 - Prepare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CompTIA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A+ 220-801 Exam</w:t>
            </w:r>
          </w:p>
          <w:p w14:paraId="683C65F7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How to Write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Ultimate 1 Page Marketing Plan</w:t>
            </w:r>
          </w:p>
          <w:p w14:paraId="7020B53B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Social Media Marketing for Total Beginners</w:t>
            </w:r>
          </w:p>
          <w:p w14:paraId="31D585FB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Arduino (Variety of topics)</w:t>
            </w:r>
          </w:p>
          <w:p w14:paraId="6781B73D" w14:textId="77777777" w:rsidR="00FE1B9E" w:rsidRDefault="00FB42A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Business Pages (Beginner)</w:t>
            </w:r>
          </w:p>
        </w:tc>
      </w:tr>
    </w:tbl>
    <w:p w14:paraId="48446013" w14:textId="77777777" w:rsidR="00FE1B9E" w:rsidRDefault="00FB42A5">
      <w:pPr>
        <w:pBdr>
          <w:top w:val="single" w:sz="18" w:space="1" w:color="000000"/>
          <w:bottom w:val="single" w:sz="8" w:space="1" w:color="000000"/>
        </w:pBdr>
        <w:spacing w:before="20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SKILLS DEMONSTRATED</w:t>
      </w:r>
    </w:p>
    <w:p w14:paraId="0226A660" w14:textId="77777777" w:rsidR="00FE1B9E" w:rsidRDefault="00FB42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State of Alaska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</w:rPr>
        <w:t>May 2008-Present</w:t>
      </w:r>
    </w:p>
    <w:p w14:paraId="1FC972D0" w14:textId="77777777" w:rsidR="00FE1B9E" w:rsidRDefault="00FB42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Senior Service Technician (Administrative Support)</w:t>
      </w:r>
    </w:p>
    <w:p w14:paraId="0E46696A" w14:textId="77777777" w:rsidR="00FE1B9E" w:rsidRDefault="00FB42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The Division of Senior &amp; Disabilities manages and administers the Home and Community Based Waiver Medicaid program. This position supports up to 15 individual</w:t>
      </w:r>
      <w:r>
        <w:rPr>
          <w:rFonts w:ascii="Times New Roman" w:eastAsia="Times New Roman" w:hAnsi="Times New Roman" w:cs="Times New Roman"/>
          <w:i/>
        </w:rPr>
        <w:t>s in a unit tasked with certifying and ensuring compliance with regulations.</w:t>
      </w:r>
    </w:p>
    <w:p w14:paraId="3E46B570" w14:textId="77777777" w:rsidR="00FE1B9E" w:rsidRDefault="00FB42A5">
      <w:pPr>
        <w:numPr>
          <w:ilvl w:val="0"/>
          <w:numId w:val="1"/>
        </w:numPr>
        <w:ind w:left="36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66% improvement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of workflow processes</w:t>
      </w:r>
    </w:p>
    <w:p w14:paraId="39AB70CA" w14:textId="77777777" w:rsidR="00FE1B9E" w:rsidRDefault="00FB42A5">
      <w:pPr>
        <w:numPr>
          <w:ilvl w:val="0"/>
          <w:numId w:val="1"/>
        </w:numPr>
        <w:ind w:left="36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85% increase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in data collection &amp; notification efficiency</w:t>
      </w:r>
    </w:p>
    <w:p w14:paraId="0112CCD4" w14:textId="77777777" w:rsidR="00FE1B9E" w:rsidRDefault="00FB42A5">
      <w:pPr>
        <w:numPr>
          <w:ilvl w:val="0"/>
          <w:numId w:val="1"/>
        </w:numPr>
        <w:ind w:left="36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Design and Develop Official Application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Forms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for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Home and Community Based Waiver Application, Application Guidance and Personal Care Services form and Application Guidance</w:t>
      </w:r>
    </w:p>
    <w:p w14:paraId="49489384" w14:textId="77777777" w:rsidR="00FE1B9E" w:rsidRDefault="00FB42A5">
      <w:pPr>
        <w:numPr>
          <w:ilvl w:val="0"/>
          <w:numId w:val="1"/>
        </w:numPr>
        <w:ind w:left="36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SharePoint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Administrator </w:t>
      </w:r>
      <w:r>
        <w:rPr>
          <w:rFonts w:ascii="Times New Roman" w:eastAsia="Times New Roman" w:hAnsi="Times New Roman" w:cs="Times New Roman"/>
          <w:sz w:val="22"/>
          <w:szCs w:val="22"/>
        </w:rPr>
        <w:t>for Team and Division sites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as well as subject matter expert and developer</w:t>
      </w:r>
    </w:p>
    <w:p w14:paraId="00501922" w14:textId="77777777" w:rsidR="00FE1B9E" w:rsidRDefault="00FB42A5">
      <w:pPr>
        <w:numPr>
          <w:ilvl w:val="0"/>
          <w:numId w:val="1"/>
        </w:numPr>
        <w:ind w:left="36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Effectively explain ideas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</w:t>
      </w:r>
      <w:r>
        <w:rPr>
          <w:rFonts w:ascii="Times New Roman" w:eastAsia="Times New Roman" w:hAnsi="Times New Roman" w:cs="Times New Roman"/>
          <w:sz w:val="22"/>
          <w:szCs w:val="22"/>
        </w:rPr>
        <w:t>d information to both technical and managerial users via procedures and user manuals</w:t>
      </w:r>
    </w:p>
    <w:p w14:paraId="1BE0D4B1" w14:textId="77777777" w:rsidR="00FE1B9E" w:rsidRDefault="00FB42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Sue’s Tiny Costumes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</w:rPr>
        <w:t>1995-Present</w:t>
      </w:r>
    </w:p>
    <w:p w14:paraId="1B4C4BA4" w14:textId="77777777" w:rsidR="00FE1B9E" w:rsidRDefault="00FB42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 technical writing and pattern drafting company creating patterns and books for dolls. This is a part-time sole proprietorship that has given the owner many skills such as technical writing and project management along with website design, development and</w:t>
      </w:r>
      <w:r>
        <w:rPr>
          <w:rFonts w:ascii="Times New Roman" w:eastAsia="Times New Roman" w:hAnsi="Times New Roman" w:cs="Times New Roman"/>
          <w:i/>
        </w:rPr>
        <w:t xml:space="preserve"> marketing.</w:t>
      </w:r>
    </w:p>
    <w:p w14:paraId="58FEA36D" w14:textId="77777777" w:rsidR="00FE1B9E" w:rsidRDefault="00FB42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Writer/Webmaster/Author/Business Owner</w:t>
      </w:r>
    </w:p>
    <w:p w14:paraId="3BD06610" w14:textId="77777777" w:rsidR="00FE1B9E" w:rsidRDefault="00FB42A5">
      <w:pPr>
        <w:numPr>
          <w:ilvl w:val="0"/>
          <w:numId w:val="1"/>
        </w:numPr>
        <w:ind w:left="36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Website design, development</w:t>
      </w:r>
      <w:r>
        <w:rPr>
          <w:rFonts w:ascii="Times New Roman" w:eastAsia="Times New Roman" w:hAnsi="Times New Roman" w:cs="Times New Roman"/>
          <w:sz w:val="22"/>
          <w:szCs w:val="22"/>
        </w:rPr>
        <w:t>, including hand coded and WordPress based websites, design and security</w:t>
      </w:r>
    </w:p>
    <w:p w14:paraId="44E84902" w14:textId="77777777" w:rsidR="00FE1B9E" w:rsidRDefault="00FB42A5">
      <w:pPr>
        <w:numPr>
          <w:ilvl w:val="0"/>
          <w:numId w:val="1"/>
        </w:numPr>
        <w:ind w:left="360"/>
        <w:rPr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Manage social media </w:t>
      </w:r>
      <w:r>
        <w:rPr>
          <w:rFonts w:ascii="Times New Roman" w:eastAsia="Times New Roman" w:hAnsi="Times New Roman" w:cs="Times New Roman"/>
          <w:sz w:val="22"/>
          <w:szCs w:val="22"/>
        </w:rPr>
        <w:t>accounts, website and marketing of patterns and books</w:t>
      </w:r>
    </w:p>
    <w:p w14:paraId="1E45995C" w14:textId="77777777" w:rsidR="00FE1B9E" w:rsidRDefault="00FB42A5">
      <w:pPr>
        <w:numPr>
          <w:ilvl w:val="0"/>
          <w:numId w:val="1"/>
        </w:numPr>
        <w:ind w:left="360"/>
        <w:rPr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Project management </w:t>
      </w:r>
      <w:r>
        <w:rPr>
          <w:rFonts w:ascii="Times New Roman" w:eastAsia="Times New Roman" w:hAnsi="Times New Roman" w:cs="Times New Roman"/>
          <w:sz w:val="22"/>
          <w:szCs w:val="22"/>
        </w:rPr>
        <w:t>for 2 published books, multiple magazine articles and 100+ patterns</w:t>
      </w:r>
    </w:p>
    <w:p w14:paraId="6F192AC5" w14:textId="77777777" w:rsidR="00FE1B9E" w:rsidRDefault="00FB42A5">
      <w:pPr>
        <w:pBdr>
          <w:top w:val="single" w:sz="18" w:space="1" w:color="000000"/>
          <w:bottom w:val="single" w:sz="8" w:space="1" w:color="000000"/>
        </w:pBdr>
        <w:spacing w:before="20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RELEVANT PROJECTS</w:t>
      </w:r>
    </w:p>
    <w:p w14:paraId="338ACB4B" w14:textId="77777777" w:rsidR="00FE1B9E" w:rsidRDefault="00FB42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Settings compliance </w:t>
      </w:r>
      <w:r>
        <w:rPr>
          <w:rFonts w:ascii="Times New Roman" w:eastAsia="Times New Roman" w:hAnsi="Times New Roman" w:cs="Times New Roman"/>
        </w:rPr>
        <w:t xml:space="preserve">started with five individual tools. By reviewing the </w:t>
      </w:r>
      <w:proofErr w:type="gramStart"/>
      <w:r>
        <w:rPr>
          <w:rFonts w:ascii="Times New Roman" w:eastAsia="Times New Roman" w:hAnsi="Times New Roman" w:cs="Times New Roman"/>
        </w:rPr>
        <w:t>tools</w:t>
      </w:r>
      <w:proofErr w:type="gramEnd"/>
      <w:r>
        <w:rPr>
          <w:rFonts w:ascii="Times New Roman" w:eastAsia="Times New Roman" w:hAnsi="Times New Roman" w:cs="Times New Roman"/>
        </w:rPr>
        <w:t xml:space="preserve"> I was able to develop a single tool that captures all the necessary data and consolidates it to go from start to finish for a review, up to and including generating compliance notices. This streaml</w:t>
      </w:r>
      <w:r>
        <w:rPr>
          <w:rFonts w:ascii="Times New Roman" w:eastAsia="Times New Roman" w:hAnsi="Times New Roman" w:cs="Times New Roman"/>
        </w:rPr>
        <w:t>ined process reduced workload on the team of 3 by 66%</w:t>
      </w:r>
    </w:p>
    <w:p w14:paraId="6EA5BC4F" w14:textId="77777777" w:rsidR="00FE1B9E" w:rsidRDefault="00FB42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Technical writing pattern development: </w:t>
      </w:r>
      <w:r>
        <w:rPr>
          <w:rFonts w:ascii="Times New Roman" w:eastAsia="Times New Roman" w:hAnsi="Times New Roman" w:cs="Times New Roman"/>
          <w:i/>
        </w:rPr>
        <w:t>Little Bo Peep and her Sheep</w:t>
      </w:r>
      <w:r>
        <w:rPr>
          <w:rFonts w:ascii="Times New Roman" w:eastAsia="Times New Roman" w:hAnsi="Times New Roman" w:cs="Times New Roman"/>
        </w:rPr>
        <w:t xml:space="preserve"> is an </w:t>
      </w:r>
      <w:proofErr w:type="gramStart"/>
      <w:r>
        <w:rPr>
          <w:rFonts w:ascii="Times New Roman" w:eastAsia="Times New Roman" w:hAnsi="Times New Roman" w:cs="Times New Roman"/>
        </w:rPr>
        <w:t>award winning</w:t>
      </w:r>
      <w:proofErr w:type="gramEnd"/>
      <w:r>
        <w:rPr>
          <w:rFonts w:ascii="Times New Roman" w:eastAsia="Times New Roman" w:hAnsi="Times New Roman" w:cs="Times New Roman"/>
        </w:rPr>
        <w:t xml:space="preserve"> pair of patterns placing 1st at the Alaska State Fair and then featured in the Fall 2005 issue of International Do</w:t>
      </w:r>
      <w:r>
        <w:rPr>
          <w:rFonts w:ascii="Times New Roman" w:eastAsia="Times New Roman" w:hAnsi="Times New Roman" w:cs="Times New Roman"/>
        </w:rPr>
        <w:t>ll Magazine. The patterns required many hours of planning, testing and development before they were ready for show, publication and sale.</w:t>
      </w:r>
    </w:p>
    <w:p w14:paraId="67360826" w14:textId="77777777" w:rsidR="00FE1B9E" w:rsidRDefault="00FB42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0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 xml:space="preserve">Pattern Drafting </w:t>
      </w:r>
      <w:proofErr w:type="gramStart"/>
      <w:r>
        <w:rPr>
          <w:rFonts w:ascii="Times New Roman" w:eastAsia="Times New Roman" w:hAnsi="Times New Roman" w:cs="Times New Roman"/>
          <w:b/>
        </w:rPr>
        <w:t>For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Miniatures and Pattern Making for Dolls </w:t>
      </w:r>
      <w:r>
        <w:rPr>
          <w:rFonts w:ascii="Times New Roman" w:eastAsia="Times New Roman" w:hAnsi="Times New Roman" w:cs="Times New Roman"/>
        </w:rPr>
        <w:t>are two of my published works. Each one is a detailed set</w:t>
      </w:r>
      <w:r>
        <w:rPr>
          <w:rFonts w:ascii="Times New Roman" w:eastAsia="Times New Roman" w:hAnsi="Times New Roman" w:cs="Times New Roman"/>
        </w:rPr>
        <w:t xml:space="preserve"> of technical instructions on drafting patterns in small scales. I researched, learned to draft and modified the instructions for full size patterns to work for a smaller scale. Through many tests and individual </w:t>
      </w:r>
      <w:proofErr w:type="gramStart"/>
      <w:r>
        <w:rPr>
          <w:rFonts w:ascii="Times New Roman" w:eastAsia="Times New Roman" w:hAnsi="Times New Roman" w:cs="Times New Roman"/>
        </w:rPr>
        <w:t>projects</w:t>
      </w:r>
      <w:proofErr w:type="gramEnd"/>
      <w:r>
        <w:rPr>
          <w:rFonts w:ascii="Times New Roman" w:eastAsia="Times New Roman" w:hAnsi="Times New Roman" w:cs="Times New Roman"/>
        </w:rPr>
        <w:t xml:space="preserve"> the two books were developed and ha</w:t>
      </w:r>
      <w:r>
        <w:rPr>
          <w:rFonts w:ascii="Times New Roman" w:eastAsia="Times New Roman" w:hAnsi="Times New Roman" w:cs="Times New Roman"/>
        </w:rPr>
        <w:t xml:space="preserve">ve been sold </w:t>
      </w:r>
      <w:proofErr w:type="spellStart"/>
      <w:r>
        <w:rPr>
          <w:rFonts w:ascii="Times New Roman" w:eastAsia="Times New Roman" w:hAnsi="Times New Roman" w:cs="Times New Roman"/>
        </w:rPr>
        <w:t>world wide</w:t>
      </w:r>
      <w:proofErr w:type="spellEnd"/>
      <w:r>
        <w:rPr>
          <w:rFonts w:ascii="Times New Roman" w:eastAsia="Times New Roman" w:hAnsi="Times New Roman" w:cs="Times New Roman"/>
        </w:rPr>
        <w:t xml:space="preserve"> both electronically and in hard copy.</w:t>
      </w:r>
    </w:p>
    <w:sectPr w:rsidR="00FE1B9E">
      <w:headerReference w:type="default" r:id="rId8"/>
      <w:footerReference w:type="default" r:id="rId9"/>
      <w:headerReference w:type="first" r:id="rId10"/>
      <w:pgSz w:w="12240" w:h="15840"/>
      <w:pgMar w:top="360" w:right="720" w:bottom="215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9A7FE" w14:textId="77777777" w:rsidR="00FB42A5" w:rsidRDefault="00FB42A5">
      <w:r>
        <w:separator/>
      </w:r>
    </w:p>
  </w:endnote>
  <w:endnote w:type="continuationSeparator" w:id="0">
    <w:p w14:paraId="2BD140DD" w14:textId="77777777" w:rsidR="00FB42A5" w:rsidRDefault="00FB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333C5" w14:textId="77777777" w:rsidR="00FE1B9E" w:rsidRDefault="00FE1B9E">
    <w:pPr>
      <w:tabs>
        <w:tab w:val="center" w:pos="4320"/>
        <w:tab w:val="right" w:pos="8640"/>
      </w:tabs>
      <w:spacing w:after="547"/>
      <w:jc w:val="both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39748" w14:textId="77777777" w:rsidR="00FB42A5" w:rsidRDefault="00FB42A5">
      <w:r>
        <w:separator/>
      </w:r>
    </w:p>
  </w:footnote>
  <w:footnote w:type="continuationSeparator" w:id="0">
    <w:p w14:paraId="28E4C742" w14:textId="77777777" w:rsidR="00FB42A5" w:rsidRDefault="00FB4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2D7B" w14:textId="77777777" w:rsidR="00FE1B9E" w:rsidRDefault="00FB42A5">
    <w:pPr>
      <w:rPr>
        <w:rFonts w:ascii="Calibri" w:eastAsia="Calibri" w:hAnsi="Calibri" w:cs="Calibri"/>
        <w:b/>
        <w:sz w:val="16"/>
        <w:szCs w:val="16"/>
      </w:rPr>
    </w:pPr>
    <w:r>
      <w:rPr>
        <w:rFonts w:ascii="Calibri" w:eastAsia="Calibri" w:hAnsi="Calibri" w:cs="Calibri"/>
        <w:b/>
        <w:sz w:val="16"/>
        <w:szCs w:val="16"/>
      </w:rPr>
      <w:t>Sue Darby</w:t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</w:r>
    <w:r>
      <w:rPr>
        <w:rFonts w:ascii="Calibri" w:eastAsia="Calibri" w:hAnsi="Calibri" w:cs="Calibri"/>
        <w:b/>
        <w:sz w:val="16"/>
        <w:szCs w:val="16"/>
      </w:rPr>
      <w:tab/>
      <w:t xml:space="preserve">     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3E1BC" w14:textId="77777777" w:rsidR="00FE1B9E" w:rsidRDefault="00FE1B9E">
    <w:pPr>
      <w:jc w:val="center"/>
      <w:rPr>
        <w:rFonts w:ascii="Times New Roman" w:eastAsia="Times New Roman" w:hAnsi="Times New Roman" w:cs="Times New Roman"/>
        <w:b/>
        <w:sz w:val="16"/>
        <w:szCs w:val="16"/>
      </w:rPr>
    </w:pPr>
  </w:p>
  <w:p w14:paraId="4C01672F" w14:textId="77777777" w:rsidR="00FE1B9E" w:rsidRDefault="00FE1B9E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5F99"/>
    <w:multiLevelType w:val="multilevel"/>
    <w:tmpl w:val="67F24D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B9E"/>
    <w:rsid w:val="000716BE"/>
    <w:rsid w:val="00FB42A5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E871"/>
  <w15:docId w15:val="{80CAC9B8-EC5E-4CC5-A574-A69D4C86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1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6BE"/>
  </w:style>
  <w:style w:type="paragraph" w:styleId="Footer">
    <w:name w:val="footer"/>
    <w:basedOn w:val="Normal"/>
    <w:link w:val="FooterChar"/>
    <w:uiPriority w:val="99"/>
    <w:unhideWhenUsed/>
    <w:rsid w:val="00071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ue-a-darb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 Darby</cp:lastModifiedBy>
  <cp:revision>2</cp:revision>
  <dcterms:created xsi:type="dcterms:W3CDTF">2018-08-13T00:42:00Z</dcterms:created>
  <dcterms:modified xsi:type="dcterms:W3CDTF">2018-08-13T00:42:00Z</dcterms:modified>
</cp:coreProperties>
</file>