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Product description</w: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Problem</w: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file drawers are full which has caused injury to the staff. The files are oversized and difficult to move into or out of the drawers.</w: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Solution</w: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way to safely pull files out of overstuffed drawers without causing injury.</w: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File Puller</w: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This is a device that hooks hanging file folders and allows for safe for extraction of oversize files from file drawers. The ends each hook under one hook on a standard hanging file folder and a central handle allows the user to safely and ergonomically pull the file out of the drawer. It also allows the staff member to hold the space in the drawer open for the file to safely place the file back in the drawer one handed.</w: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Design ideas and issues</w: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basic prototype was created from purse straps and a binder clip. The webbing of the purse straps is not stiff enough and the end rings are too thick of a metal but the concept does the job.</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60" w:before="240" w:line="276"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60" w:before="240" w:line="276"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pBdr/>
      <w:spacing w:after="60" w:before="240" w:line="276"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pBdr/>
      <w:spacing w:after="60" w:before="24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pBdr/>
      <w:spacing w:after="60" w:before="240" w:line="276"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pBdr/>
      <w:spacing w:after="60" w:before="24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pBdr/>
      <w:spacing w:after="60" w:before="240" w:line="276" w:lineRule="auto"/>
      <w:ind w:left="0"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widowControl w:val="1"/>
      <w:pBdr/>
      <w:spacing w:after="60" w:before="0" w:line="276" w:lineRule="auto"/>
      <w:ind w:left="0" w:right="0" w:firstLine="0"/>
      <w:jc w:val="center"/>
    </w:pPr>
    <w:rPr>
      <w:rFonts w:ascii="Arial" w:cs="Arial" w:eastAsia="Arial" w:hAnsi="Arial"/>
      <w:b w:val="0"/>
      <w:i w:val="0"/>
      <w:smallCaps w:val="0"/>
      <w:strike w:val="0"/>
      <w:color w:val="000000"/>
      <w:sz w:val="22"/>
      <w:szCs w:val="22"/>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