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Fonts w:ascii="Cambria" w:cs="Cambria" w:eastAsia="Cambria" w:hAnsi="Cambria"/>
          <w:smallCaps w:val="0"/>
          <w:rtl w:val="0"/>
        </w:rPr>
        <w:t xml:space="preserve">File Lifter</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140 Character Description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file drawers are full which has caused injury to the staff. The files are oversized and difficult to move into or out of the drawers.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Category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Office tools, clerical tools</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Describe your Product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File Lifter is a simple device that assists the user with pulling a large file out of a drawer safely. It can also assist as a third hand to hold a file while making space in a drawer that is full.</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Describe your customer. Who will buy it?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Public &amp; private sector businesses who use hard copy files or have an archive of hard copy files and are concerned for the safety of the clerical staff.</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Describe the product key features What makes it special?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Ergonomically allows files to be pulled from a drawer easily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Ergonomically allows files to be placed back in a drawer with one hand on the file and the other holding the space for the file open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Reduces workplace injuries to the hands and wrists due to large files or over stuffed drawers (or both).</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List some similar products who are the competitors?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I’d love it if there was one on the market, I’d already own it. Anything including my prototype is better than injury to a hand that takes 6+ weeks to heal!</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closest to this idea is one that is attached to the hanging folders and is a part of the folder </w:t>
      </w:r>
      <w:hyperlink r:id="rId5">
        <w:r w:rsidDel="00000000" w:rsidR="00000000" w:rsidRPr="00000000">
          <w:rPr>
            <w:rFonts w:ascii="Arial" w:cs="Arial" w:eastAsia="Arial" w:hAnsi="Arial"/>
            <w:b w:val="0"/>
            <w:i w:val="0"/>
            <w:smallCaps w:val="0"/>
            <w:strike w:val="0"/>
            <w:color w:val="0000ff"/>
            <w:sz w:val="24"/>
            <w:szCs w:val="24"/>
            <w:u w:val="single"/>
            <w:vertAlign w:val="baseline"/>
            <w:rtl w:val="0"/>
          </w:rPr>
          <w:t xml:space="preserve">http://www.patentgenius.com/patent/5487617.html</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I can not find this design on the market for sale and can only find the patent at the above URL. The issue with this design is that the handles are all in the drawer and likely to cause more confusion over which two to pick up.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idea described here is a one per person type design and does not require the business entity to buy all new hanging folders for file storage thus reducing cost as the tool can be passed between support staff members.</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Fonts w:ascii="Cambria" w:cs="Cambria" w:eastAsia="Cambria" w:hAnsi="Cambria"/>
          <w:smallCaps w:val="0"/>
          <w:rtl w:val="0"/>
        </w:rPr>
        <w:t xml:space="preserve">Drawing</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drawing>
          <wp:inline distB="19050" distT="19050" distL="19050" distR="19050">
            <wp:extent cx="5934075" cy="4229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34075" cy="4229100"/>
                    </a:xfrm>
                    <a:prstGeom prst="rect"/>
                    <a:ln/>
                  </pic:spPr>
                </pic:pic>
              </a:graphicData>
            </a:graphic>
          </wp:inline>
        </w:drawing>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6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00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5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96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76" w:lineRule="auto"/>
      <w:ind w:left="0" w:right="0" w:firstLine="0"/>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76"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76" w:lineRule="auto"/>
      <w:ind w:left="0" w:right="0" w:firstLine="0"/>
      <w:jc w:val="center"/>
    </w:pPr>
    <w:rPr>
      <w:rFonts w:ascii="Arial" w:cs="Arial" w:eastAsia="Arial" w:hAnsi="Arial"/>
      <w:b w:val="0"/>
      <w:i w:val="0"/>
      <w:smallCaps w:val="0"/>
      <w:strike w:val="0"/>
      <w:color w:val="000000"/>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tentgenius.com/patent/5487617.html" TargetMode="External"/><Relationship Id="rId6" Type="http://schemas.openxmlformats.org/officeDocument/2006/relationships/image" Target="media/image01.png"/></Relationships>
</file>