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Kris Kringle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Phone: (555) GOOD-KID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North Pole</w:t>
        <w:tab/>
        <w:t xml:space="preserve">E-mail: santa@santaclause.com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Objective: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obtain a full time position in Upper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108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Qualifications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Twinkling eyes, merry dimples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Cheeks like roses, nose like a cherry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Little round belly that shakes when he laughs like a bowl full of jelly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connoisseur of milk and cookies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Works extremely well with every culture and background on the planet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right" w:pos="10080"/>
        </w:tabs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Experienced in care, feeding and direction of reindeer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Relevant 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 100 years experience supervising indeterminate number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Known for highest toy production rates on the globe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Maintains production for constantly increasing clientele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Consistent timely production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Provided compassionate work environment for height challenged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Knows when clients are sleeping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Knows when clients are awake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Knows who has been bad or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Utilizes reverse time management to accomplish undetermined number of tasks in a single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Maintains strict production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Excellent project management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right" w:pos="10080"/>
        </w:tabs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Willing to work odd and unusual hours including holidays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Relevant Work/Volunteer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880"/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Santa Claus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North Pole Toy Factory</w:t>
        <w:tab/>
        <w:tab/>
        <w:t xml:space="preserve">North Pole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880"/>
          <w:tab w:val="left" w:pos="5040"/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880"/>
          <w:tab w:val="left" w:pos="576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PhD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Child Psychology</w:t>
        <w:tab/>
        <w:tab/>
        <w:t xml:space="preserve">World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40"/>
          <w:tab w:val="left" w:pos="504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40"/>
          <w:tab w:val="left" w:pos="504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40"/>
          <w:tab w:val="left" w:pos="5040"/>
          <w:tab w:val="right" w:pos="1008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firstLine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