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4"/>
          <w:szCs w:val="24"/>
          <w:u w:val="none"/>
          <w:vertAlign w:val="baseline"/>
          <w:rtl w:val="0"/>
        </w:rPr>
        <w:t xml:space="preserve">ESSENTIAL FUNCTIONS OF THE POSITION </w:t>
      </w:r>
      <w:r w:rsidDel="00000000" w:rsidR="00000000" w:rsidRPr="00000000">
        <w:rPr>
          <w:rFonts w:ascii="Arial" w:cs="Arial" w:eastAsia="Arial" w:hAnsi="Arial"/>
          <w:b w:val="0"/>
          <w:i w:val="0"/>
          <w:smallCaps w:val="0"/>
          <w:strike w:val="0"/>
          <w:color w:val="000000"/>
          <w:sz w:val="24"/>
          <w:szCs w:val="24"/>
          <w:u w:val="none"/>
          <w:vertAlign w:val="baseline"/>
          <w:rtl w:val="0"/>
        </w:rPr>
        <w:br w:type="textWrapping"/>
        <w:br w:type="textWrapping"/>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 Establish MEA’s digital document and records management system for Association-wide document retention.</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br w:type="textWrapping"/>
        <w:br w:type="textWrapping"/>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2. Works collaboratively to gain stakeholder buy-in and assistance in meeting project goals and timelines.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br w:type="textWrapping"/>
        <w:br w:type="textWrapping"/>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3. Works with document owners and users to identify and classify existing and anticipated documents.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br w:type="textWrapping"/>
        <w:br w:type="textWrapping"/>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 Collaboratively establishes Association-wide metadata templates to facilitate consistent and efficient search and retrieval of digital documents.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br w:type="textWrapping"/>
        <w:br w:type="textWrapping"/>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5. Provide recommendations, training and guidance to Divisions in establishing and maintaining a logical format for storage, search queries, and retrieval of information.</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br w:type="textWrapping"/>
        <w:br w:type="textWrapping"/>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6. Scan documents into digital document management system. Assure documents are filed as directed by the Divisions.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br w:type="textWrapping"/>
        <w:br w:type="textWrapping"/>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7. Provide oversight of digital document archival, categorization, and tagging, to ensure consistency and completeness of metadata, quality of document scans, and efficient searching and retrieval of archived documents.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br w:type="textWrapping"/>
        <w:br w:type="textWrapping"/>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8. Assist In-House Counsel in updating MEA’s document retention and archival procedures.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br w:type="textWrapping"/>
        <w:br w:type="textWrapping"/>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9. Identify and retrieve research materials and photocopy documents.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br w:type="textWrapping"/>
        <w:br w:type="textWrapping"/>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10. Answer online and e-mail requests for materials by performing electronic searches or assisting users with queries. May produce reproductions when requested.</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br w:type="textWrapping"/>
        <w:br w:type="textWrapping"/>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11. Collaborate with Senior Management in setting policy determining preservation practices and reproduction and usage fees for members and the public. May assist with copyright issues involved in digitization.</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br w:type="textWrapping"/>
        <w:br w:type="textWrapping"/>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12. Work with the Communications Manager in establishing and maintaining an intranet library website and other digitization projects as requested.</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br w:type="textWrapping"/>
        <w:br w:type="textWrapping"/>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13. Catalog books and other reference materials routed to the library. Digitize documents as appropriate.</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br w:type="textWrapping"/>
        <w:br w:type="textWrapping"/>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14. May direct interns in assisting with various library and archival tasks.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br w:type="textWrapping"/>
        <w:br w:type="textWrapping"/>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15. Handle daily library duties related to the Laserfiche online retrieval system, and order archival supplies.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br w:type="textWrapping"/>
        <w:br w:type="textWrapping"/>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16. Provide collaborative support to the Divisions in research and preparation as requested.</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br w:type="textWrapping"/>
        <w:br w:type="textWrapping"/>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17. Assist in monitoring budgets and expenditures.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br w:type="textWrapping"/>
        <w:br w:type="textWrapping"/>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18. Responsible for maintaining relationships with all vendors associated with the digital library.</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br w:type="textWrapping"/>
        <w:br w:type="textWrapping"/>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19. Perform the essential functions of the position in a safe and efficient manner in accordance with the Association’s work rules and safety policy.</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br w:type="textWrapping"/>
        <w:br w:type="textWrapping"/>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above items are not intended to be all inclusive of the essential functions or requirements of this type of work as they are subject to change based on operating necessity. The employee will also perform other related business duties as assigned by the immediate supervisor and other management personnel.</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br w:type="textWrapping"/>
        <w:br w:type="textWrapping"/>
      </w:r>
      <w:r w:rsidDel="00000000" w:rsidR="00000000" w:rsidRPr="00000000">
        <w:rPr>
          <w:rFonts w:ascii="Arial" w:cs="Arial" w:eastAsia="Arial" w:hAnsi="Arial"/>
          <w:b w:val="1"/>
          <w:i w:val="1"/>
          <w:smallCaps w:val="0"/>
          <w:strike w:val="0"/>
          <w:color w:val="000000"/>
          <w:sz w:val="24"/>
          <w:szCs w:val="24"/>
          <w:u w:val="none"/>
          <w:vertAlign w:val="baseline"/>
          <w:rtl w:val="0"/>
        </w:rPr>
        <w:t xml:space="preserve">ESSENTIAL POSITION REQUIREMENTS </w:t>
      </w:r>
      <w:r w:rsidDel="00000000" w:rsidR="00000000" w:rsidRPr="00000000">
        <w:rPr>
          <w:rFonts w:ascii="Arial" w:cs="Arial" w:eastAsia="Arial" w:hAnsi="Arial"/>
          <w:b w:val="0"/>
          <w:i w:val="0"/>
          <w:smallCaps w:val="0"/>
          <w:strike w:val="0"/>
          <w:color w:val="000000"/>
          <w:sz w:val="24"/>
          <w:szCs w:val="24"/>
          <w:u w:val="none"/>
          <w:vertAlign w:val="baseline"/>
          <w:rtl w:val="0"/>
        </w:rPr>
        <w:br w:type="textWrapping"/>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91"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Qualified candidates are required to have a four-year degree or equivalent applicable experience in information technology, library science, or a related field.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91"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At least two years’ experience performing business needs analysis, automating workflows, and/or supporting digital library and archives operations (including collection preservation, online migration, maintenance and digitization of collections) is preferred.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91"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Recent experience with Laserfiche or similar digital document/records management software is preferred.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91"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The ideal candidate must have a proven track record of coordinating and completing projects with limited resources and working in a collaborative culture to successfully meet established goals and deadlines.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91"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Strong organizational skills are required.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91"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Candidates must have a valid Alaska driver’s license and a driving record, which is acceptable and insurable by MEA’s insurance carrier at standard group rates. </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480" w:line="276" w:lineRule="auto"/>
      <w:ind w:left="0" w:right="0" w:firstLine="0"/>
      <w:jc w:val="left"/>
    </w:pPr>
    <w:rPr>
      <w:rFonts w:ascii="Arial" w:cs="Arial" w:eastAsia="Arial" w:hAnsi="Arial"/>
      <w:b w:val="1"/>
      <w:i w:val="0"/>
      <w:smallCaps w:val="0"/>
      <w:strike w:val="0"/>
      <w:color w:val="365f91"/>
      <w:sz w:val="28"/>
      <w:szCs w:val="28"/>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Arial" w:cs="Arial" w:eastAsia="Arial" w:hAnsi="Arial"/>
      <w:b w:val="1"/>
      <w:i w:val="0"/>
      <w:smallCaps w:val="0"/>
      <w:strike w:val="0"/>
      <w:color w:val="4f81bd"/>
      <w:sz w:val="26"/>
      <w:szCs w:val="2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