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477B6"/>
                            </a:gs>
                            <a:gs pos="20000">
                              <a:srgbClr val="3C7BC7"/>
                            </a:gs>
                            <a:gs pos="100000">
                              <a:srgbClr val="254163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81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27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38100" lIns="88900" rIns="88900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63500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Familiar with all major PC office suites; Visio, SharePoint (Site Administrator), Adobe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 such as HTML, CSS, JavaScript, VB.NET, understanding of MySQL databases,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450" w:right="0" w:hanging="27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1260" w:right="0" w:hanging="360"/>
        <w:contextualSpacing w:val="1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31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7" w:line="240" w:lineRule="auto"/>
        <w:ind w:left="45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6942" y="3356137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4477B6"/>
                          </a:gs>
                          <a:gs pos="20000">
                            <a:srgbClr val="3C7BC7"/>
                          </a:gs>
                          <a:gs pos="100000">
                            <a:srgbClr val="254163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216403" y="3465675"/>
                        <a:ext cx="6259192" cy="628648"/>
                      </a:xfrm>
                      <a:custGeom>
                        <a:pathLst>
                          <a:path extrusionOk="0" h="120000" w="120000">
                            <a:moveTo>
                              <a:pt x="0" y="0"/>
                            </a:moveTo>
                            <a:lnTo>
                              <a:pt x="0" y="120000"/>
                            </a:lnTo>
                            <a:lnTo>
                              <a:pt x="119999" y="120000"/>
                            </a:lnTo>
                            <a:lnTo>
                              <a:pt x="11999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Home907-746-5978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-317499</wp:posOffset>
              </wp:positionV>
              <wp:extent cx="6261100" cy="6350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207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423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63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855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1071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1287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1503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71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935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