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Social services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Individuals with mental &amp; physical disabilities Bipolar depression TBI albinism legally blind deaf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SWOT analysis of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SWOT analysis for businesses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Statistical data gather and presentation (darby report, commissioner’s dashboard CIR stats, Provider list, weekly provider processing report, report design, process design, quality improvement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