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1"/>
        <w:bidiVisual w:val="0"/>
        <w:tblW w:w="10170.0" w:type="dxa"/>
        <w:jc w:val="left"/>
        <w:tblInd w:w="-44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060"/>
        <w:gridCol w:w="7110"/>
        <w:tblGridChange w:id="0">
          <w:tblGrid>
            <w:gridCol w:w="3060"/>
            <w:gridCol w:w="7110"/>
          </w:tblGrid>
        </w:tblGridChange>
      </w:tblGrid>
      <w:tr>
        <w:trPr>
          <w:trHeight w:val="680" w:hRule="atLeast"/>
        </w:trPr>
        <w:tc>
          <w:tcPr>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333333"/>
                <w:sz w:val="18"/>
                <w:szCs w:val="18"/>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left"/>
              <w:rPr/>
            </w:pPr>
            <w:r w:rsidDel="00000000" w:rsidR="00000000" w:rsidRPr="00000000">
              <w:rPr>
                <w:rFonts w:ascii="Arial" w:cs="Arial" w:eastAsia="Arial" w:hAnsi="Arial"/>
                <w:b w:val="0"/>
                <w:i w:val="0"/>
                <w:smallCaps w:val="0"/>
                <w:strike w:val="0"/>
                <w:color w:val="333333"/>
                <w:sz w:val="18"/>
                <w:szCs w:val="18"/>
                <w:highlight w:val="white"/>
                <w:u w:val="none"/>
                <w:vertAlign w:val="baseline"/>
                <w:rtl w:val="0"/>
              </w:rPr>
              <w:t xml:space="preserve">907--355-3750 Cell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pStyle w:val="Heading1"/>
              <w:keepNext w:val="0"/>
              <w:keepLines w:val="0"/>
              <w:widowControl w:val="1"/>
              <w:pBdr/>
              <w:contextualSpacing w:val="0"/>
              <w:jc w:val="right"/>
              <w:rPr/>
            </w:pPr>
            <w:hyperlink r:id="rId5">
              <w:r w:rsidDel="00000000" w:rsidR="00000000" w:rsidRPr="00000000">
                <w:rPr>
                  <w:rFonts w:ascii="Arial" w:cs="Arial" w:eastAsia="Arial" w:hAnsi="Arial"/>
                  <w:color w:val="366091"/>
                  <w:sz w:val="14"/>
                  <w:szCs w:val="14"/>
                  <w:u w:val="single"/>
                  <w:rtl w:val="0"/>
                </w:rPr>
                <w:t xml:space="preserve">sue@sue-a-darby.com</w:t>
              </w:r>
            </w:hyperlink>
            <w:hyperlink r:id="rId6">
              <w:r w:rsidDel="00000000" w:rsidR="00000000" w:rsidRPr="00000000">
                <w:rPr>
                  <w:rtl w:val="0"/>
                </w:rPr>
              </w:r>
            </w:hyperlink>
          </w:p>
          <w:p w:rsidR="00000000" w:rsidDel="00000000" w:rsidP="00000000" w:rsidRDefault="00000000" w:rsidRPr="00000000">
            <w:pPr>
              <w:pStyle w:val="Heading1"/>
              <w:keepNext w:val="0"/>
              <w:keepLines w:val="0"/>
              <w:widowControl w:val="1"/>
              <w:pBdr/>
              <w:contextualSpacing w:val="0"/>
              <w:jc w:val="right"/>
              <w:rPr/>
            </w:pPr>
            <w:hyperlink r:id="rId7">
              <w:r w:rsidDel="00000000" w:rsidR="00000000" w:rsidRPr="00000000">
                <w:rPr>
                  <w:rFonts w:ascii="Arial" w:cs="Arial" w:eastAsia="Arial" w:hAnsi="Arial"/>
                  <w:color w:val="366091"/>
                  <w:sz w:val="14"/>
                  <w:szCs w:val="14"/>
                  <w:u w:val="single"/>
                  <w:rtl w:val="0"/>
                </w:rPr>
                <w:t xml:space="preserve">www.sue-a-darby.com</w:t>
              </w:r>
            </w:hyperlink>
            <w:hyperlink r:id="rId8">
              <w:r w:rsidDel="00000000" w:rsidR="00000000" w:rsidRPr="00000000">
                <w:rPr>
                  <w:rtl w:val="0"/>
                </w:rPr>
              </w:r>
            </w:hyperlink>
          </w:p>
        </w:tc>
      </w:tr>
    </w:tbl>
    <w:p w:rsidR="00000000" w:rsidDel="00000000" w:rsidP="00000000" w:rsidRDefault="00000000" w:rsidRPr="00000000">
      <w:pPr>
        <w:keepNext w:val="0"/>
        <w:keepLines w:val="0"/>
        <w:widowControl w:val="0"/>
        <w:pBdr/>
        <w:spacing w:after="0" w:before="240" w:line="240" w:lineRule="auto"/>
        <w:ind w:left="0" w:right="0" w:firstLine="0"/>
        <w:contextualSpacing w:val="0"/>
        <w:jc w:val="left"/>
        <w:rPr/>
      </w:pPr>
      <w:r w:rsidDel="00000000" w:rsidR="00000000" w:rsidRPr="00000000">
        <w:rPr>
          <w:rFonts w:ascii="Times New Roman" w:cs="Times New Roman" w:eastAsia="Times New Roman" w:hAnsi="Times New Roman"/>
          <w:b w:val="1"/>
          <w:i w:val="1"/>
          <w:smallCaps w:val="0"/>
          <w:strike w:val="0"/>
          <w:color w:val="333333"/>
          <w:sz w:val="21"/>
          <w:szCs w:val="21"/>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ue is a specialist at bridging the gap between business managers and IT professionals, helping everyone understand and explain requirements. Sue excels at identifying execution steps, building processes and diagrams with detailed instructions for use. Sue has over 20 years of experience with computers and is looking to make a change in career path to </w:t>
      </w:r>
      <w:r w:rsidDel="00000000" w:rsidR="00000000" w:rsidRPr="00000000">
        <w:rPr>
          <w:rFonts w:ascii="Times New Roman" w:cs="Times New Roman" w:eastAsia="Times New Roman" w:hAnsi="Times New Roman"/>
          <w:b w:val="0"/>
          <w:i w:val="1"/>
          <w:smallCaps w:val="0"/>
          <w:strike w:val="0"/>
          <w:color w:val="333333"/>
          <w:sz w:val="21"/>
          <w:szCs w:val="21"/>
          <w:highlight w:val="white"/>
          <w:u w:val="none"/>
          <w:vertAlign w:val="baseline"/>
          <w:rtl w:val="0"/>
        </w:rPr>
        <w:t xml:space="preserve">Technical Writer or Business Analyst</w:t>
      </w:r>
      <w:r w:rsidDel="00000000" w:rsidR="00000000" w:rsidRPr="00000000">
        <w:rPr>
          <w:rFonts w:ascii="Times New Roman" w:cs="Times New Roman" w:eastAsia="Times New Roman" w:hAnsi="Times New Roman"/>
          <w:b w:val="0"/>
          <w:i w:val="0"/>
          <w:smallCaps w:val="0"/>
          <w:strike w:val="0"/>
          <w:color w:val="333333"/>
          <w:sz w:val="21"/>
          <w:szCs w:val="21"/>
          <w:highlight w:val="white"/>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0"/>
        <w:pBdr/>
        <w:spacing w:after="0" w:before="240" w:line="240" w:lineRule="auto"/>
        <w:ind w:left="0" w:right="0" w:firstLine="0"/>
        <w:contextualSpacing w:val="0"/>
        <w:jc w:val="both"/>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Projects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Wikipedia author (Mark Bolzern) – write and develop Wikipedia page for iA3 founder</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Website design, content development and social media marketing for 9 sites over a period of 20 years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Application tracking system &amp; CPR Waiver Tracking system as SharePoint Administrator – design, develop and provide solutions to track information the main database is not programmed to track as business needs changed</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Database modification project plan for Habilitation Homes provider management – provides options to view the connections between parent and child records that was not originally part of the system. Analysis of needs and options for solutions developed</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Policy and procedure development and maintenance – consistent development of illustrated procedures for common office activities such as data entry and higher level functions such as application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Electronic document management – develop folder system, train colleagues and maintain system as needed</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0" w:line="240" w:lineRule="auto"/>
        <w:ind w:left="720" w:right="0" w:hanging="360"/>
        <w:contextualSpacing w:val="1"/>
        <w:jc w:val="left"/>
        <w:rPr>
          <w:sz w:val="18"/>
          <w:szCs w:val="18"/>
        </w:rPr>
      </w:pPr>
      <w:bookmarkStart w:colFirst="0" w:colLast="0" w:name="_gjdgxs" w:id="0"/>
      <w:bookmarkEnd w:id="0"/>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writing for Pattern Drafting books, 100 published patterns and numerous tutorials – published in the Library of Congress, 4 magazines as well as on business website</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8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 management and database cleanup – regularly review reports and correct data in main database in preparation for data conversion project</w:t>
      </w:r>
      <w:r w:rsidDel="00000000" w:rsidR="00000000" w:rsidRPr="00000000">
        <w:rPr>
          <w:rtl w:val="0"/>
        </w:rPr>
      </w:r>
    </w:p>
    <w:p w:rsidR="00000000" w:rsidDel="00000000" w:rsidP="00000000" w:rsidRDefault="00000000" w:rsidRPr="00000000">
      <w:pPr>
        <w:keepNext w:val="0"/>
        <w:keepLines w:val="0"/>
        <w:widowControl w:val="0"/>
        <w:numPr>
          <w:ilvl w:val="0"/>
          <w:numId w:val="2"/>
        </w:numPr>
        <w:pBdr/>
        <w:spacing w:after="0" w:before="80" w:line="240" w:lineRule="auto"/>
        <w:ind w:left="360" w:right="0" w:hanging="360"/>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 diagramming based on descriptions provided by SME or as directed by management team</w:t>
      </w:r>
      <w:r w:rsidDel="00000000" w:rsidR="00000000" w:rsidRPr="00000000">
        <w:rPr>
          <w:rtl w:val="0"/>
        </w:rPr>
      </w:r>
    </w:p>
    <w:p w:rsidR="00000000" w:rsidDel="00000000" w:rsidP="00000000" w:rsidRDefault="00000000" w:rsidRPr="00000000">
      <w:pPr>
        <w:keepNext w:val="0"/>
        <w:keepLines w:val="0"/>
        <w:widowControl w:val="0"/>
        <w:pBdr/>
        <w:spacing w:after="0" w:before="240" w:line="240" w:lineRule="auto"/>
        <w:ind w:left="0" w:right="0" w:firstLine="0"/>
        <w:contextualSpacing w:val="0"/>
        <w:jc w:val="both"/>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Skills</w:t>
      </w:r>
      <w:r w:rsidDel="00000000" w:rsidR="00000000" w:rsidRPr="00000000">
        <w:rPr>
          <w:rtl w:val="0"/>
        </w:rPr>
      </w:r>
    </w:p>
    <w:tbl>
      <w:tblPr>
        <w:tblStyle w:val="Table2"/>
        <w:bidiVisual w:val="0"/>
        <w:tblW w:w="10188.0" w:type="dxa"/>
        <w:jc w:val="left"/>
        <w:tblInd w:w="-4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718"/>
        <w:gridCol w:w="2250"/>
        <w:gridCol w:w="2520"/>
        <w:gridCol w:w="2700"/>
        <w:tblGridChange w:id="0">
          <w:tblGrid>
            <w:gridCol w:w="2718"/>
            <w:gridCol w:w="2250"/>
            <w:gridCol w:w="2520"/>
            <w:gridCol w:w="2700"/>
          </w:tblGrid>
        </w:tblGridChange>
      </w:tblGrid>
      <w:tr>
        <w:trPr>
          <w:trHeight w:val="240"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Business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 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Human Resources</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Business Process Design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Problem Solving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Software Documentation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Writing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Analysis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HTML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Programming</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Process Improvement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Training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Project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Strategic Planning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 Development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 Design</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WordPress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Quality Assurance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Content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Editing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Research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Time Management</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Teaching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Team Leadership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Dreamweaver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Troubleshooting</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Team Building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Event Management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Social Media 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Star UML</w:t>
            </w: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SEO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Marketing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Documentation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08.0" w:type="dxa"/>
              <w:right w:w="108.0" w:type="dxa"/>
            </w:tcMar>
            <w:vAlign w:val="center"/>
          </w:tcPr>
          <w:p w:rsidR="00000000" w:rsidDel="00000000" w:rsidP="00000000" w:rsidRDefault="00000000" w:rsidRPr="00000000">
            <w:pPr>
              <w:keepNext w:val="0"/>
              <w:keepLines w:val="0"/>
              <w:widowControl w:val="1"/>
              <w:numPr>
                <w:ilvl w:val="0"/>
                <w:numId w:val="1"/>
              </w:numPr>
              <w:pBdr/>
              <w:tabs>
                <w:tab w:val="left" w:pos="55"/>
              </w:tabs>
              <w:spacing w:after="0" w:before="0" w:line="240" w:lineRule="auto"/>
              <w:ind w:left="270" w:right="0" w:hanging="180"/>
              <w:contextualSpacing w:val="1"/>
              <w:jc w:val="left"/>
              <w:rPr>
                <w:b w:val="0"/>
                <w:color w:val="000000"/>
                <w:sz w:val="18"/>
                <w:szCs w:val="18"/>
              </w:rPr>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Master Level MS Office</w:t>
            </w:r>
            <w:r w:rsidDel="00000000" w:rsidR="00000000" w:rsidRPr="00000000">
              <w:rPr>
                <w:rtl w:val="0"/>
              </w:rPr>
            </w:r>
          </w:p>
        </w:tc>
      </w:tr>
    </w:tbl>
    <w:p w:rsidR="00000000" w:rsidDel="00000000" w:rsidP="00000000" w:rsidRDefault="00000000" w:rsidRPr="00000000">
      <w:pPr>
        <w:keepNext w:val="0"/>
        <w:keepLines w:val="0"/>
        <w:widowControl w:val="0"/>
        <w:pBdr/>
        <w:spacing w:after="0" w:before="240" w:line="240"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pBdr/>
        <w:spacing w:after="60" w:before="60" w:line="240" w:lineRule="auto"/>
        <w:ind w:left="360" w:right="0" w:firstLine="0"/>
        <w:contextualSpacing w:val="0"/>
        <w:jc w:val="left"/>
        <w:rPr/>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iA3</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Technical Writer &amp; Webmaster - 10/2015-Present</w:t>
      </w:r>
      <w:r w:rsidDel="00000000" w:rsidR="00000000" w:rsidRPr="00000000">
        <w:rPr>
          <w:rtl w:val="0"/>
        </w:rPr>
      </w:r>
    </w:p>
    <w:p w:rsidR="00000000" w:rsidDel="00000000" w:rsidP="00000000" w:rsidRDefault="00000000" w:rsidRPr="00000000">
      <w:pPr>
        <w:keepNext w:val="0"/>
        <w:keepLines w:val="0"/>
        <w:widowControl w:val="1"/>
        <w:pBdr/>
        <w:spacing w:after="60" w:before="60" w:line="240" w:lineRule="auto"/>
        <w:ind w:left="360" w:right="0" w:firstLine="0"/>
        <w:contextualSpacing w:val="0"/>
        <w:jc w:val="left"/>
        <w:rPr/>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State of Alaska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Senior Services Technician - 2/2014-Present and Office Assistant I &amp; II 5/2008-2/2014</w:t>
      </w:r>
      <w:r w:rsidDel="00000000" w:rsidR="00000000" w:rsidRPr="00000000">
        <w:rPr>
          <w:rtl w:val="0"/>
        </w:rPr>
      </w:r>
    </w:p>
    <w:p w:rsidR="00000000" w:rsidDel="00000000" w:rsidP="00000000" w:rsidRDefault="00000000" w:rsidRPr="00000000">
      <w:pPr>
        <w:keepNext w:val="0"/>
        <w:keepLines w:val="0"/>
        <w:widowControl w:val="1"/>
        <w:pBdr/>
        <w:spacing w:after="60" w:before="60" w:line="240" w:lineRule="auto"/>
        <w:ind w:left="360" w:right="0" w:firstLine="0"/>
        <w:contextualSpacing w:val="0"/>
        <w:jc w:val="left"/>
        <w:rPr/>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Nine Star Education &amp; Employment Services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Career Development Mentor &amp; Computer Instructor - 4/2006-4/2008</w:t>
      </w:r>
      <w:r w:rsidDel="00000000" w:rsidR="00000000" w:rsidRPr="00000000">
        <w:rPr>
          <w:rtl w:val="0"/>
        </w:rPr>
      </w:r>
    </w:p>
    <w:p w:rsidR="00000000" w:rsidDel="00000000" w:rsidP="00000000" w:rsidRDefault="00000000" w:rsidRPr="00000000">
      <w:pPr>
        <w:keepNext w:val="0"/>
        <w:keepLines w:val="0"/>
        <w:widowControl w:val="1"/>
        <w:pBdr/>
        <w:spacing w:after="60" w:before="60" w:line="240" w:lineRule="auto"/>
        <w:ind w:left="360" w:right="0" w:firstLine="0"/>
        <w:contextualSpacing w:val="0"/>
        <w:jc w:val="left"/>
        <w:rPr/>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Sue’s Tiny Costumes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Owner, Author, Webmaster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9/1996-Present</w:t>
      </w:r>
      <w:r w:rsidDel="00000000" w:rsidR="00000000" w:rsidRPr="00000000">
        <w:rPr>
          <w:rtl w:val="0"/>
        </w:rPr>
      </w:r>
    </w:p>
    <w:p w:rsidR="00000000" w:rsidDel="00000000" w:rsidP="00000000" w:rsidRDefault="00000000" w:rsidRPr="00000000">
      <w:pPr>
        <w:keepNext w:val="0"/>
        <w:keepLines w:val="0"/>
        <w:widowControl w:val="1"/>
        <w:pBdr/>
        <w:spacing w:after="60" w:before="60" w:line="240" w:lineRule="auto"/>
        <w:ind w:left="360" w:right="0" w:firstLine="0"/>
        <w:contextualSpacing w:val="0"/>
        <w:jc w:val="left"/>
        <w:rPr/>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Alaska Office Specialists, Books, Music &amp; More, Coffee Institute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Webmaster - 2008-Present</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w:t>
      </w:r>
      <w:r w:rsidDel="00000000" w:rsidR="00000000" w:rsidRPr="00000000">
        <w:rPr>
          <w:rtl w:val="0"/>
        </w:rPr>
      </w:r>
    </w:p>
    <w:p w:rsidR="00000000" w:rsidDel="00000000" w:rsidP="00000000" w:rsidRDefault="00000000" w:rsidRPr="00000000">
      <w:pPr>
        <w:keepNext w:val="0"/>
        <w:keepLines w:val="0"/>
        <w:widowControl w:val="1"/>
        <w:pBdr/>
        <w:spacing w:after="60" w:before="60" w:line="240" w:lineRule="auto"/>
        <w:ind w:left="360" w:right="0" w:firstLine="0"/>
        <w:contextualSpacing w:val="0"/>
        <w:jc w:val="left"/>
        <w:rPr/>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Craft Pattern Emporium – </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Webmaster - 2014-Present</w:t>
      </w:r>
      <w:r w:rsidDel="00000000" w:rsidR="00000000" w:rsidRPr="00000000">
        <w:rPr>
          <w:rtl w:val="0"/>
        </w:rPr>
      </w:r>
    </w:p>
    <w:p w:rsidR="00000000" w:rsidDel="00000000" w:rsidP="00000000" w:rsidRDefault="00000000" w:rsidRPr="00000000">
      <w:pPr>
        <w:keepNext w:val="0"/>
        <w:keepLines w:val="0"/>
        <w:widowControl w:val="0"/>
        <w:pBdr/>
        <w:spacing w:after="0" w:before="240" w:line="240" w:lineRule="auto"/>
        <w:ind w:left="0" w:right="0" w:firstLine="0"/>
        <w:contextualSpacing w:val="0"/>
        <w:jc w:val="both"/>
        <w:rPr/>
      </w:pPr>
      <w:r w:rsidDel="00000000" w:rsidR="00000000" w:rsidRPr="00000000">
        <w:rPr>
          <w:rFonts w:ascii="Arial" w:cs="Arial" w:eastAsia="Arial" w:hAnsi="Arial"/>
          <w:b w:val="1"/>
          <w:i w:val="0"/>
          <w:smallCaps w:val="0"/>
          <w:strike w:val="0"/>
          <w:color w:val="000000"/>
          <w:sz w:val="18"/>
          <w:szCs w:val="18"/>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pBdr/>
        <w:spacing w:after="0" w:before="0" w:line="240" w:lineRule="auto"/>
        <w:ind w:left="0" w:right="0" w:firstLine="0"/>
        <w:contextualSpacing w:val="0"/>
        <w:jc w:val="both"/>
        <w:rPr/>
      </w:pPr>
      <w:r w:rsidDel="00000000" w:rsidR="00000000" w:rsidRPr="00000000">
        <w:rPr>
          <w:rFonts w:ascii="Arial" w:cs="Arial" w:eastAsia="Arial" w:hAnsi="Arial"/>
          <w:b w:val="1"/>
          <w:i w:val="1"/>
          <w:smallCaps w:val="0"/>
          <w:strike w:val="0"/>
          <w:color w:val="000000"/>
          <w:sz w:val="18"/>
          <w:szCs w:val="18"/>
          <w:u w:val="none"/>
          <w:vertAlign w:val="baseline"/>
          <w:rtl w:val="0"/>
        </w:rPr>
        <w:t xml:space="preserve">Charter College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w:t>
      </w:r>
      <w:r w:rsidDel="00000000" w:rsidR="00000000" w:rsidRPr="00000000">
        <w:rPr>
          <w:rFonts w:ascii="Arial" w:cs="Arial" w:eastAsia="Arial" w:hAnsi="Arial"/>
          <w:b w:val="1"/>
          <w:i w:val="1"/>
          <w:smallCaps w:val="0"/>
          <w:strike w:val="0"/>
          <w:color w:val="000000"/>
          <w:sz w:val="18"/>
          <w:szCs w:val="18"/>
          <w:u w:val="none"/>
          <w:vertAlign w:val="baseline"/>
          <w:rtl w:val="0"/>
        </w:rPr>
        <w:t xml:space="preserve">– Dean’s</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 List, Alpha Beta Kappa 3.85 GPA</w:t>
      </w:r>
      <w:r w:rsidDel="00000000" w:rsidR="00000000" w:rsidRPr="00000000">
        <w:rPr>
          <w:rtl w:val="0"/>
        </w:rPr>
      </w:r>
    </w:p>
    <w:p w:rsidR="00000000" w:rsidDel="00000000" w:rsidP="00000000" w:rsidRDefault="00000000" w:rsidRPr="00000000">
      <w:pPr>
        <w:keepNext w:val="0"/>
        <w:keepLines w:val="0"/>
        <w:widowControl w:val="1"/>
        <w:pBdr/>
        <w:spacing w:after="60" w:before="60" w:line="240" w:lineRule="auto"/>
        <w:ind w:left="360" w:right="0" w:firstLine="0"/>
        <w:contextualSpacing w:val="0"/>
        <w:jc w:val="left"/>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Bachelors of Science Degree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pBdr/>
        <w:spacing w:after="60" w:before="60" w:line="240" w:lineRule="auto"/>
        <w:ind w:left="360" w:right="0" w:firstLine="0"/>
        <w:contextualSpacing w:val="0"/>
        <w:jc w:val="left"/>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Bachelors of Science Degree - Business Management and Technology </w:t>
      </w:r>
      <w:r w:rsidDel="00000000" w:rsidR="00000000" w:rsidRPr="00000000">
        <w:rPr>
          <w:rtl w:val="0"/>
        </w:rPr>
      </w:r>
    </w:p>
    <w:p w:rsidR="00000000" w:rsidDel="00000000" w:rsidP="00000000" w:rsidRDefault="00000000" w:rsidRPr="00000000">
      <w:pPr>
        <w:keepNext w:val="0"/>
        <w:keepLines w:val="0"/>
        <w:widowControl w:val="1"/>
        <w:pBdr/>
        <w:spacing w:after="60" w:before="60" w:line="240" w:lineRule="auto"/>
        <w:ind w:left="360" w:right="0" w:firstLine="0"/>
        <w:contextualSpacing w:val="0"/>
        <w:jc w:val="left"/>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Associate of Applied Science Degree - 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pBdr/>
        <w:spacing w:after="60" w:before="60" w:line="240" w:lineRule="auto"/>
        <w:ind w:left="360" w:right="0" w:firstLine="0"/>
        <w:contextualSpacing w:val="0"/>
        <w:jc w:val="left"/>
        <w:rPr/>
      </w:pPr>
      <w:r w:rsidDel="00000000" w:rsidR="00000000" w:rsidRPr="00000000">
        <w:rPr>
          <w:rFonts w:ascii="Arial" w:cs="Arial" w:eastAsia="Arial" w:hAnsi="Arial"/>
          <w:b w:val="0"/>
          <w:i w:val="0"/>
          <w:smallCaps w:val="0"/>
          <w:strike w:val="0"/>
          <w:color w:val="000000"/>
          <w:sz w:val="18"/>
          <w:szCs w:val="18"/>
          <w:highlight w:val="white"/>
          <w:u w:val="none"/>
          <w:vertAlign w:val="baseline"/>
          <w:rtl w:val="0"/>
        </w:rPr>
        <w:t xml:space="preserve">Associate of Applied Science Degree - Business Management Practice </w:t>
      </w:r>
      <w:r w:rsidDel="00000000" w:rsidR="00000000" w:rsidRPr="00000000">
        <w:rPr>
          <w:rtl w:val="0"/>
        </w:rPr>
      </w:r>
    </w:p>
    <w:sectPr>
      <w:pgSz w:h="15840" w:w="12240"/>
      <w:pgMar w:bottom="1350" w:top="1080"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SimSun"/>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abstractNum w:abstractNumId="2">
    <w:lvl w:ilvl="0">
      <w:start w:val="1"/>
      <w:numFmt w:val="bullet"/>
      <w:lvlText w:val="●"/>
      <w:lvlJc w:val="left"/>
      <w:pPr>
        <w:ind w:left="720" w:firstLine="2520"/>
      </w:pPr>
      <w:rPr>
        <w:rFonts w:ascii="Arial" w:cs="Arial" w:eastAsia="Arial" w:hAnsi="Arial"/>
      </w:rPr>
    </w:lvl>
    <w:lvl w:ilvl="1">
      <w:start w:val="1"/>
      <w:numFmt w:val="bullet"/>
      <w:lvlText w:val="o"/>
      <w:lvlJc w:val="left"/>
      <w:pPr>
        <w:ind w:left="1440" w:firstLine="5400"/>
      </w:pPr>
      <w:rPr>
        <w:rFonts w:ascii="Arial" w:cs="Arial" w:eastAsia="Arial" w:hAnsi="Arial"/>
      </w:rPr>
    </w:lvl>
    <w:lvl w:ilvl="2">
      <w:start w:val="1"/>
      <w:numFmt w:val="bullet"/>
      <w:lvlText w:val="▪"/>
      <w:lvlJc w:val="left"/>
      <w:pPr>
        <w:ind w:left="2160" w:firstLine="8280"/>
      </w:pPr>
      <w:rPr>
        <w:rFonts w:ascii="Arial" w:cs="Arial" w:eastAsia="Arial" w:hAnsi="Arial"/>
      </w:rPr>
    </w:lvl>
    <w:lvl w:ilvl="3">
      <w:start w:val="1"/>
      <w:numFmt w:val="bullet"/>
      <w:lvlText w:val="●"/>
      <w:lvlJc w:val="left"/>
      <w:pPr>
        <w:ind w:left="2880" w:firstLine="11160"/>
      </w:pPr>
      <w:rPr>
        <w:rFonts w:ascii="Arial" w:cs="Arial" w:eastAsia="Arial" w:hAnsi="Arial"/>
      </w:rPr>
    </w:lvl>
    <w:lvl w:ilvl="4">
      <w:start w:val="1"/>
      <w:numFmt w:val="bullet"/>
      <w:lvlText w:val="o"/>
      <w:lvlJc w:val="left"/>
      <w:pPr>
        <w:ind w:left="3600" w:firstLine="14040"/>
      </w:pPr>
      <w:rPr>
        <w:rFonts w:ascii="Arial" w:cs="Arial" w:eastAsia="Arial" w:hAnsi="Arial"/>
      </w:rPr>
    </w:lvl>
    <w:lvl w:ilvl="5">
      <w:start w:val="1"/>
      <w:numFmt w:val="bullet"/>
      <w:lvlText w:val="▪"/>
      <w:lvlJc w:val="left"/>
      <w:pPr>
        <w:ind w:left="4320" w:firstLine="16920"/>
      </w:pPr>
      <w:rPr>
        <w:rFonts w:ascii="Arial" w:cs="Arial" w:eastAsia="Arial" w:hAnsi="Arial"/>
      </w:rPr>
    </w:lvl>
    <w:lvl w:ilvl="6">
      <w:start w:val="1"/>
      <w:numFmt w:val="bullet"/>
      <w:lvlText w:val="●"/>
      <w:lvlJc w:val="left"/>
      <w:pPr>
        <w:ind w:left="5040" w:firstLine="19800"/>
      </w:pPr>
      <w:rPr>
        <w:rFonts w:ascii="Arial" w:cs="Arial" w:eastAsia="Arial" w:hAnsi="Arial"/>
      </w:rPr>
    </w:lvl>
    <w:lvl w:ilvl="7">
      <w:start w:val="1"/>
      <w:numFmt w:val="bullet"/>
      <w:lvlText w:val="o"/>
      <w:lvlJc w:val="left"/>
      <w:pPr>
        <w:ind w:left="5760" w:firstLine="22680"/>
      </w:pPr>
      <w:rPr>
        <w:rFonts w:ascii="Arial" w:cs="Arial" w:eastAsia="Arial" w:hAnsi="Arial"/>
      </w:rPr>
    </w:lvl>
    <w:lvl w:ilvl="8">
      <w:start w:val="1"/>
      <w:numFmt w:val="bullet"/>
      <w:lvlText w:val="▪"/>
      <w:lvlJc w:val="left"/>
      <w:pPr>
        <w:ind w:left="6480" w:firstLine="255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1"/>
        <w:szCs w:val="21"/>
        <w:u w:val="none"/>
        <w:vertAlign w:val="baseline"/>
      </w:rPr>
    </w:rPrDefault>
    <w:pPrDefault>
      <w:pPr>
        <w:keepNext w:val="0"/>
        <w:keepLines w:val="0"/>
        <w:widowControl w:val="0"/>
        <w:pBdr/>
        <w:spacing w:after="0" w:before="0" w:line="240"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0" w:line="240" w:lineRule="auto"/>
      <w:ind w:left="0" w:right="0" w:firstLine="0"/>
      <w:jc w:val="left"/>
    </w:pPr>
    <w:rPr>
      <w:rFonts w:ascii="SimSun" w:cs="SimSun" w:eastAsia="SimSun" w:hAnsi="SimSu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0" w:before="0" w:line="240" w:lineRule="auto"/>
      <w:ind w:left="0" w:right="0" w:firstLine="0"/>
      <w:jc w:val="left"/>
    </w:pPr>
    <w:rPr>
      <w:rFonts w:ascii="SimSun" w:cs="SimSun" w:eastAsia="SimSun" w:hAnsi="SimSu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40" w:lineRule="auto"/>
      <w:ind w:left="0" w:right="0" w:firstLine="0"/>
      <w:jc w:val="both"/>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both"/>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both"/>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both"/>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40" w:lineRule="auto"/>
      <w:ind w:left="0" w:right="0" w:firstLine="0"/>
      <w:jc w:val="both"/>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 w:type="table" w:styleId="Table2">
    <w:basedOn w:val="TableNormal"/>
    <w:pPr>
      <w:pBdr/>
    </w:pPr>
    <w:rPr/>
    <w:tblPr>
      <w:tblStyleRowBandSize w:val="1"/>
      <w:tblStyleColBandSize w:val="1"/>
      <w:tblCellMar>
        <w:top w:w="0.0" w:type="dxa"/>
        <w:left w:w="115.0" w:type="dxa"/>
        <w:bottom w:w="0.0" w:type="dxa"/>
        <w:right w:w="115.0" w:type="dxa"/>
      </w:tblCellMar>
    </w:tblPr>
    <w:tblStylePr w:type="band1Horz">
      <w:pPr>
        <w:pBdr/>
      </w:pPr>
      <w:rPr/>
      <w:tcPr>
        <w:tcMar>
          <w:left w:w="115.0" w:type="dxa"/>
          <w:right w:w="115.0" w:type="dxa"/>
        </w:tcMar>
      </w:tcPr>
    </w:tblStylePr>
    <w:tblStylePr w:type="band1Vert">
      <w:pPr>
        <w:pBdr/>
      </w:pPr>
      <w:rPr/>
      <w:tcPr>
        <w:tcMar>
          <w:left w:w="115.0" w:type="dxa"/>
          <w:right w:w="115.0" w:type="dxa"/>
        </w:tcMar>
      </w:tcPr>
    </w:tblStylePr>
    <w:tblStylePr w:type="band2Horz">
      <w:pPr>
        <w:pBdr/>
      </w:pPr>
      <w:rPr/>
      <w:tcPr>
        <w:tcMar>
          <w:left w:w="115.0" w:type="dxa"/>
          <w:right w:w="115.0" w:type="dxa"/>
        </w:tcMar>
      </w:tcPr>
    </w:tblStylePr>
    <w:tblStylePr w:type="band2Vert">
      <w:pPr>
        <w:pBdr/>
      </w:pPr>
      <w:rPr/>
      <w:tcPr>
        <w:tcMar>
          <w:left w:w="115.0" w:type="dxa"/>
          <w:right w:w="115.0" w:type="dxa"/>
        </w:tcMar>
      </w:tcPr>
    </w:tblStylePr>
    <w:tblStylePr w:type="firstCol">
      <w:pPr>
        <w:pBdr/>
      </w:pPr>
      <w:rPr/>
      <w:tcPr>
        <w:tcMar>
          <w:left w:w="115.0" w:type="dxa"/>
          <w:right w:w="115.0" w:type="dxa"/>
        </w:tcMar>
      </w:tcPr>
    </w:tblStylePr>
    <w:tblStylePr w:type="firstRow">
      <w:pPr>
        <w:pBdr/>
      </w:pPr>
      <w:rPr/>
      <w:tcPr>
        <w:tcMar>
          <w:left w:w="115.0" w:type="dxa"/>
          <w:right w:w="115.0" w:type="dxa"/>
        </w:tcMar>
      </w:tcPr>
    </w:tblStylePr>
    <w:tblStylePr w:type="lastCol">
      <w:pPr>
        <w:pBdr/>
      </w:pPr>
      <w:rPr/>
      <w:tcPr>
        <w:tcMar>
          <w:left w:w="115.0" w:type="dxa"/>
          <w:right w:w="115.0" w:type="dxa"/>
        </w:tcMar>
      </w:tcPr>
    </w:tblStylePr>
    <w:tblStylePr w:type="lastRow">
      <w:pPr>
        <w:pBdr/>
      </w:pPr>
      <w:rPr/>
      <w:tcPr>
        <w:tcMar>
          <w:left w:w="115.0" w:type="dxa"/>
          <w:right w:w="115.0" w:type="dxa"/>
        </w:tcMar>
      </w:tcPr>
    </w:tblStylePr>
    <w:tblStylePr w:type="neCell">
      <w:pPr>
        <w:pBdr/>
      </w:pPr>
      <w:rPr/>
      <w:tcPr>
        <w:tcMar>
          <w:left w:w="115.0" w:type="dxa"/>
          <w:right w:w="115.0" w:type="dxa"/>
        </w:tcMar>
      </w:tcPr>
    </w:tblStylePr>
    <w:tblStylePr w:type="nwCell">
      <w:pPr>
        <w:pBdr/>
      </w:pPr>
      <w:rPr/>
      <w:tcPr>
        <w:tcMar>
          <w:left w:w="115.0" w:type="dxa"/>
          <w:right w:w="115.0" w:type="dxa"/>
        </w:tcMar>
      </w:tcPr>
    </w:tblStylePr>
    <w:tblStylePr w:type="seCell">
      <w:pPr>
        <w:pBdr/>
      </w:pPr>
      <w:rPr/>
      <w:tcPr>
        <w:tcMar>
          <w:left w:w="115.0" w:type="dxa"/>
          <w:right w:w="115.0" w:type="dxa"/>
        </w:tcMar>
      </w:tcPr>
    </w:tblStylePr>
    <w:tblStylePr w:type="swCell">
      <w:pPr>
        <w:pBdr/>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mailto:sue@sue-a-darby.com" TargetMode="External"/><Relationship Id="rId7" Type="http://schemas.openxmlformats.org/officeDocument/2006/relationships/hyperlink" Target="http://www.sue-a-darby.com" TargetMode="External"/><Relationship Id="rId8" Type="http://schemas.openxmlformats.org/officeDocument/2006/relationships/hyperlink" Target="http://www.sue-a-darby.com" TargetMode="External"/></Relationships>
</file>