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0960.0" w:type="dxa"/>
        <w:jc w:val="center"/>
        <w:tblInd w:w="-175.0" w:type="dxa"/>
        <w:tblLayout w:type="fixed"/>
        <w:tblLook w:val="0400"/>
      </w:tblPr>
      <w:tblGrid>
        <w:gridCol w:w="6"/>
        <w:gridCol w:w="10954"/>
        <w:tblGridChange w:id="0">
          <w:tblGrid>
            <w:gridCol w:w="6"/>
            <w:gridCol w:w="10954"/>
          </w:tblGrid>
        </w:tblGridChange>
      </w:tblGrid>
      <w:tr>
        <w:tc>
          <w:tcPr>
            <w:gridSpan w:val="2"/>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Class Title: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w:t>
            </w:r>
            <w:r w:rsidDel="00000000" w:rsidR="00000000" w:rsidRPr="00000000">
              <w:rPr>
                <w:rtl w:val="0"/>
              </w:rPr>
            </w:r>
          </w:p>
          <w:tbl>
            <w:tblPr>
              <w:tblStyle w:val="Table1"/>
              <w:bidi w:val="0"/>
              <w:tblW w:w="10840.0" w:type="dxa"/>
              <w:jc w:val="right"/>
              <w:tblInd w:w="-130.0" w:type="dxa"/>
              <w:tblLayout w:type="fixed"/>
              <w:tblLook w:val="0400"/>
            </w:tblPr>
            <w:tblGrid>
              <w:gridCol w:w="4069"/>
              <w:gridCol w:w="6771"/>
              <w:tblGridChange w:id="0">
                <w:tblGrid>
                  <w:gridCol w:w="4069"/>
                  <w:gridCol w:w="6771"/>
                </w:tblGrid>
              </w:tblGridChange>
            </w:tblGrid>
            <w:t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Position Control Number (PCN):</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062386</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tl w:val="0"/>
              </w:rPr>
            </w:r>
          </w:p>
        </w:tc>
      </w:tr>
      <w:tr>
        <w:trPr>
          <w:trHeight w:val="80" w:hRule="atLeast"/>
        </w:trPr>
        <w:tc>
          <w:tcPr>
            <w:tcBorders>
              <w:top w:color="000000" w:space="0" w:sz="4" w:val="single"/>
              <w:left w:color="000000" w:space="0" w:sz="4" w:val="single"/>
              <w:bottom w:color="000000" w:space="0" w:sz="6" w:val="single"/>
              <w:right w:color="000000" w:space="0" w:sz="4" w:val="single"/>
            </w:tcBorders>
            <w:shd w:fill="c0c0c0"/>
            <w:tcMar>
              <w:top w:w="45.0" w:type="dxa"/>
              <w:left w:w="45.0" w:type="dxa"/>
              <w:bottom w:w="45.0" w:type="dxa"/>
              <w:right w:w="45.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 Duties</w:t>
            </w:r>
            <w:r w:rsidDel="00000000" w:rsidR="00000000" w:rsidRPr="00000000">
              <w:rPr>
                <w:rtl w:val="0"/>
              </w:rPr>
            </w:r>
          </w:p>
        </w:tc>
      </w:tr>
      <w:tr>
        <w:trPr>
          <w:trHeight w:val="1660" w:hRule="atLeast"/>
        </w:trP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2.1. In one or two sentences, state the main purpose of the position.</w:t>
            </w:r>
            <w:r w:rsidDel="00000000" w:rsidR="00000000" w:rsidRPr="00000000">
              <w:rPr>
                <w:rtl w:val="0"/>
              </w:rPr>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Under general supervision, this position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2.2. Starting from the most to the least important, list the functional areas assigned to the position. Within each functional area, describe the duty statement associated; estimate the percentage of time spent performing the duties; and define each area as essential (E) or Marginal (M).</w:t>
            </w:r>
            <w:r w:rsidDel="00000000" w:rsidR="00000000" w:rsidRPr="00000000">
              <w:rPr>
                <w:rtl w:val="0"/>
              </w:rPr>
            </w:r>
          </w:p>
          <w:tbl>
            <w:tblPr>
              <w:tblStyle w:val="Table2"/>
              <w:bidi w:val="0"/>
              <w:tblW w:w="10793.0" w:type="dxa"/>
              <w:jc w:val="center"/>
              <w:tblInd w:w="-145.0" w:type="dxa"/>
              <w:tblBorders>
                <w:top w:color="000000" w:space="0" w:sz="6" w:val="single"/>
                <w:left w:color="000000" w:space="0" w:sz="6" w:val="single"/>
                <w:bottom w:color="000000" w:space="0" w:sz="6" w:val="single"/>
                <w:right w:color="000000" w:space="0" w:sz="6" w:val="single"/>
              </w:tblBorders>
              <w:tblLayout w:type="fixed"/>
              <w:tblLook w:val="0400"/>
            </w:tblPr>
            <w:tblGrid>
              <w:gridCol w:w="600"/>
              <w:gridCol w:w="1283"/>
              <w:gridCol w:w="8910"/>
              <w:tblGridChange w:id="0">
                <w:tblGrid>
                  <w:gridCol w:w="600"/>
                  <w:gridCol w:w="1283"/>
                  <w:gridCol w:w="8910"/>
                </w:tblGrid>
              </w:tblGridChange>
            </w:tblGrid>
            <w:tr>
              <w:trPr>
                <w:trHeight w:val="16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Management and Reporting</w:t>
                  </w:r>
                  <w:r w:rsidDel="00000000" w:rsidR="00000000" w:rsidRPr="00000000">
                    <w:rPr>
                      <w:rtl w:val="0"/>
                    </w:rPr>
                  </w:r>
                </w:p>
              </w:tc>
            </w:tr>
            <w:t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3"/>
                    </w:numPr>
                    <w:spacing w:after="0" w:before="10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Reports Weekly, monthly &amp; ad hoc</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Uses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Produces reports for management use; assists professional staff in analyzing data and creating reports. Enters and edits data and creates spreadsheets.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Database Maintenance &amp; Development</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Maintains systems to ensure data integrity.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Arial" w:cs="Arial" w:eastAsia="Arial" w:hAnsi="Arial"/>
                      <w:b w:val="0"/>
                      <w:strike w:val="1"/>
                      <w:sz w:val="20"/>
                      <w:szCs w:val="20"/>
                    </w:rPr>
                  </w:pPr>
                  <w:r w:rsidDel="00000000" w:rsidR="00000000" w:rsidRPr="00000000">
                    <w:rPr>
                      <w:rFonts w:ascii="Arial" w:cs="Arial" w:eastAsia="Arial" w:hAnsi="Arial"/>
                      <w:b w:val="0"/>
                      <w:i w:val="0"/>
                      <w:smallCaps w:val="0"/>
                      <w:strike w:val="1"/>
                      <w:color w:val="000000"/>
                      <w:sz w:val="20"/>
                      <w:szCs w:val="20"/>
                      <w:u w:val="none"/>
                      <w:vertAlign w:val="baseline"/>
                      <w:rtl w:val="0"/>
                    </w:rPr>
                    <w:t xml:space="preserve">Implementation of a centralized repository of required forms and letters into a SharePoint site to use as a resource. </w:t>
                  </w:r>
                  <w:r w:rsidDel="00000000" w:rsidR="00000000" w:rsidRPr="00000000">
                    <w:rPr>
                      <w:rtl w:val="0"/>
                    </w:rPr>
                  </w:r>
                </w:p>
              </w:tc>
            </w:tr>
            <w:tr>
              <w:trPr>
                <w:trHeight w:val="28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Administrative Support</w:t>
                  </w:r>
                  <w:r w:rsidDel="00000000" w:rsidR="00000000" w:rsidRPr="00000000">
                    <w:rPr>
                      <w:rtl w:val="0"/>
                    </w:rPr>
                  </w:r>
                </w:p>
              </w:tc>
            </w:tr>
            <w:t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4"/>
                    </w:numPr>
                    <w:spacing w:after="0" w:before="10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Processes &amp; Forms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Develops Universal Modeling Language (UML) tools for clarifying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Lead Admin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Serves as lead in selecting, training and oversight of DVR and MAAST administrative support volunteers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duties as assigned </w:t>
                  </w:r>
                  <w:r w:rsidDel="00000000" w:rsidR="00000000" w:rsidRPr="00000000">
                    <w:rPr>
                      <w:rtl w:val="0"/>
                    </w:rPr>
                  </w:r>
                </w:p>
              </w:tc>
            </w:tr>
            <w:tr>
              <w:trPr>
                <w:trHeight w:val="28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Provider Communications &amp; Technical Assistance</w:t>
                  </w:r>
                  <w:r w:rsidDel="00000000" w:rsidR="00000000" w:rsidRPr="00000000">
                    <w:rPr>
                      <w:rtl w:val="0"/>
                    </w:rPr>
                  </w:r>
                </w:p>
              </w:tc>
            </w:tr>
            <w:t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1"/>
                    </w:numPr>
                    <w:spacing w:after="0" w:before="10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Clerk</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Prepares mailing lists, merges documents, tracks and archives mailing lists for compliance history.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Helps keep Provider Certification records and files organized and complete.  Ongoing filing and policy and procedures toward electronic record keeping.</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Technical Assistance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Processes incoming initial and renewal applications for Medicaid Waiver and Personal Care Assistance Certification Application for completeness of required information according to state and federal regulations.</w:t>
                  </w: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Records Control</w:t>
                  </w:r>
                  <w:r w:rsidDel="00000000" w:rsidR="00000000" w:rsidRPr="00000000">
                    <w:rPr>
                      <w:rtl w:val="0"/>
                    </w:rPr>
                  </w:r>
                </w:p>
              </w:tc>
            </w:tr>
            <w:tr>
              <w:trPr>
                <w:trHeight w:val="260" w:hRule="atLeast"/>
              </w:trPr>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c0c0c0"/>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 </w:t>
                  </w:r>
                  <w:r w:rsidDel="00000000" w:rsidR="00000000" w:rsidRPr="00000000">
                    <w:rPr>
                      <w:rtl w:val="0"/>
                    </w:rPr>
                  </w:r>
                </w:p>
              </w:tc>
              <w:tc>
                <w:tcPr>
                  <w:vAlign w:val="center"/>
                </w:tcPr>
                <w:p w:rsidR="00000000" w:rsidDel="00000000" w:rsidP="00000000" w:rsidRDefault="00000000" w:rsidRPr="00000000">
                  <w:pPr>
                    <w:keepNext w:val="0"/>
                    <w:keepLines w:val="0"/>
                    <w:widowControl w:val="1"/>
                    <w:numPr>
                      <w:ilvl w:val="0"/>
                      <w:numId w:val="2"/>
                    </w:numPr>
                    <w:spacing w:after="0" w:before="100" w:line="240" w:lineRule="auto"/>
                    <w:ind w:left="720" w:right="0" w:hanging="360"/>
                    <w:contextualSpacing w:val="1"/>
                    <w:jc w:val="left"/>
                    <w:rPr>
                      <w:rFonts w:ascii="Arial" w:cs="Arial" w:eastAsia="Arial" w:hAnsi="Arial"/>
                      <w:b w:val="0"/>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Percentage Total: 100%</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decimal"/>
      <w:lvlText w:val="%1."/>
      <w:lvlJc w:val="left"/>
      <w:pPr>
        <w:ind w:left="720" w:firstLine="1080"/>
      </w:pPr>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