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338.0" w:type="dxa"/>
        <w:tblLayout w:type="fixed"/>
        <w:tblLook w:val="0000"/>
      </w:tblPr>
      <w:tblGrid>
        <w:gridCol w:w="4388"/>
        <w:gridCol w:w="990"/>
        <w:gridCol w:w="3825"/>
        <w:gridCol w:w="45"/>
        <w:gridCol w:w="180"/>
        <w:gridCol w:w="1588"/>
        <w:tblGridChange w:id="0">
          <w:tblGrid>
            <w:gridCol w:w="4388"/>
            <w:gridCol w:w="990"/>
            <w:gridCol w:w="3825"/>
            <w:gridCol w:w="45"/>
            <w:gridCol w:w="180"/>
            <w:gridCol w:w="1588"/>
          </w:tblGrid>
        </w:tblGridChange>
      </w:tblGrid>
      <w:tr>
        <w:trPr>
          <w:trHeight w:val="1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Greatest Strengths and Abilities</w:t>
            </w:r>
          </w:p>
        </w:tc>
      </w:tr>
      <w:tr>
        <w:trPr>
          <w:trHeight w:val="10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solves on the "go"; coming up with unconventional ideas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Archive more than 5000 files following strict policies and procedures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multi-line phones directing or providing technical assistance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Streamlined Management Information Systems input, reduced time consumption by 50%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serving multiple customers at the same time completing many tasks for each satisfactorily</w:t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Skill Sets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 &amp; Customer Service</w:t>
            </w:r>
          </w:p>
        </w:tc>
      </w:tr>
      <w:tr>
        <w:trPr>
          <w:trHeight w:val="11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 incoming paperwork up to 5-25 applications per day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Answer questions via email and phone as well as in person regarding regulations and application process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a list of applications in process 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regular and ad hoc reports as required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update training material, teach &amp; tutor classes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 and write business, marketing and merchandising plans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develop, and market products and services</w:t>
            </w:r>
          </w:p>
        </w:tc>
      </w:tr>
      <w:tr>
        <w:trPr>
          <w:trHeight w:val="2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web site maps, &amp; page templates that meet project goals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Services Technician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 Writer/Webmaster/Author/Owner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Sue’s Tiny Costumes/Alaska Office Specialists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2"/>
                <w:szCs w:val="22"/>
                <w:u w:val="single"/>
                <w:rtl w:val="0"/>
              </w:rPr>
              <w:t xml:space="preserve">Education, Certifications &amp; Awards</w:t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B.S. Business Management /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List-&amp;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Office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00" w:before="10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before="720" w:line="276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840" w:hRule="atLeast"/>
      </w:trPr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Cell: 907-707-5654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i w:val="1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center" w:pos="4320"/>
              <w:tab w:val="right" w:pos="8640"/>
            </w:tabs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E-mail: sue@sue-a-darby.com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pBdr/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www.sue-a-darby.com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spacing w:after="120" w:before="12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