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0"/>
          <w:i w:val="0"/>
          <w:smallCaps w:val="0"/>
          <w:strike w:val="0"/>
          <w:color w:val="000000"/>
          <w:sz w:val="52"/>
          <w:szCs w:val="52"/>
          <w:u w:val="none"/>
          <w:shd w:fill="auto" w:val="clear"/>
          <w:vertAlign w:val="baseline"/>
        </w:rPr>
      </w:pPr>
      <w:r w:rsidDel="00000000" w:rsidR="00000000" w:rsidRPr="00000000">
        <w:rPr>
          <w:rFonts w:ascii="Georgia" w:cs="Georgia" w:eastAsia="Georgia" w:hAnsi="Georgia"/>
          <w:b w:val="0"/>
          <w:i w:val="0"/>
          <w:smallCaps w:val="0"/>
          <w:strike w:val="0"/>
          <w:color w:val="000000"/>
          <w:sz w:val="52"/>
          <w:szCs w:val="52"/>
          <w:u w:val="none"/>
          <w:shd w:fill="auto" w:val="clear"/>
          <w:vertAlign w:val="baseline"/>
          <w:rtl w:val="0"/>
        </w:rPr>
        <w:t xml:space="preserve">JOHN HLOOMBERG</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Senior Human Resources Professional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Contact Information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123 Park Avenue, Michigan MI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info@hloom.com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(123) 456 7899</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Work Experience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Bethany Services, Grand Rapids, MI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HR Manager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05.2009 -present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Credibly innovate granular internal or "organic" sources whereas high standards in web-readiness. Energistically scale future-proof core competencies vis-a-vis impactful experiences. Dramatically synthesize integrated schemas with optimal networks.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Hillcrest Homes, Grand Rapids, MI,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Sr. HR Consultant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01.1995 – 06.1996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Interactively procrastinate high-payoff content without backward-compatible data. Quickly cultivate optimal processes and tactical architectures. Completely iterate covalent strategic theme areas via accurate e-markets.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Sealed Corporation, Zeeland, MI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HR Director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08.1985 – 04.1995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Globally incubate standards compliant channels before scalable benefits. Quickly disseminate superior deliverables whereas web-enabled applications. Quickly drive clicks-and-mortar catalysts for change before vertical architectures.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Hillcrest Homes, Grand Rapids, MI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HR Generalist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10.1995 – 05.1996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Credibly reiontermediate backend ideas for cross-platform models. Continually reintermediate integrated processes through technically sound intellectual capital. Holistically foster superior methodologies without market-driven best practices.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Education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A.S. in Business Management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Donec in porta tortor. Suspendisse in nunc sit amet lorem facilisis varius eget pellentesque elit. Mauris vel mollis lectus, quis tristique leo.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Certificate in Human Resources Management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Lorem ipsum dolor sit amet, consectetur adipiscing elit. Mauris sagittis tortor nec turpis fermentum, eu egestas ipsum eleifend.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Available on request.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Bdr>
          <w:top w:color="9bbb59" w:space="10" w:sz="24" w:val="single"/>
          <w:left w:color="9bbb59" w:space="10" w:sz="24" w:val="single"/>
          <w:bottom w:color="9bbb59" w:space="10" w:sz="24" w:val="single"/>
          <w:right w:color="9bbb59" w:space="10" w:sz="24" w:val="single"/>
        </w:pBdr>
        <w:contextualSpacing w:val="0"/>
        <w:rPr>
          <w:rFonts w:ascii="Calibri" w:cs="Calibri" w:eastAsia="Calibri" w:hAnsi="Calibri"/>
          <w:color w:val="000000"/>
          <w:sz w:val="20"/>
          <w:szCs w:val="20"/>
          <w:vertAlign w:val="baseline"/>
        </w:rPr>
      </w:pPr>
      <w:bookmarkStart w:colFirst="0" w:colLast="0" w:name="_gjdgxs" w:id="0"/>
      <w:bookmarkEnd w:id="0"/>
      <w:r w:rsidDel="00000000" w:rsidR="00000000" w:rsidRPr="00000000">
        <w:rPr>
          <w:rFonts w:ascii="Calibri" w:cs="Calibri" w:eastAsia="Calibri" w:hAnsi="Calibri"/>
          <w:b w:val="1"/>
          <w:color w:val="000000"/>
          <w:vertAlign w:val="baseline"/>
          <w:rtl w:val="0"/>
        </w:rPr>
        <w:t xml:space="preserve">Copyright information - Please read</w:t>
        <w:br w:type="textWrapping"/>
        <w:br w:type="textWrapping"/>
      </w:r>
      <w:r w:rsidDel="00000000" w:rsidR="00000000" w:rsidRPr="00000000">
        <w:rPr>
          <w:rFonts w:ascii="Calibri" w:cs="Calibri" w:eastAsia="Calibri" w:hAnsi="Calibri"/>
          <w:color w:val="000000"/>
          <w:sz w:val="20"/>
          <w:szCs w:val="20"/>
          <w:vertAlign w:val="baseline"/>
          <w:rtl w:val="0"/>
        </w:rPr>
        <w:t xml:space="preserve">© This </w:t>
      </w:r>
      <w:hyperlink r:id="rId5">
        <w:r w:rsidDel="00000000" w:rsidR="00000000" w:rsidRPr="00000000">
          <w:rPr>
            <w:rFonts w:ascii="Calibri" w:cs="Calibri" w:eastAsia="Calibri" w:hAnsi="Calibri"/>
            <w:b w:val="1"/>
            <w:color w:val="0000ff"/>
            <w:sz w:val="20"/>
            <w:szCs w:val="20"/>
            <w:u w:val="single"/>
            <w:vertAlign w:val="baseline"/>
            <w:rtl w:val="0"/>
          </w:rPr>
          <w:t xml:space="preserve">Free Resume Template</w:t>
        </w:r>
      </w:hyperlink>
      <w:r w:rsidDel="00000000" w:rsidR="00000000" w:rsidRPr="00000000">
        <w:rPr>
          <w:rFonts w:ascii="Calibri" w:cs="Calibri" w:eastAsia="Calibri" w:hAnsi="Calibri"/>
          <w:color w:val="000000"/>
          <w:sz w:val="20"/>
          <w:szCs w:val="20"/>
          <w:vertAlign w:val="baseline"/>
          <w:rtl w:val="0"/>
        </w:rPr>
        <w:t xml:space="preserve"> is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lineRule="auto"/>
    </w:pPr>
    <w:rPr>
      <w:rFonts w:ascii="Georgia" w:cs="Georgia" w:eastAsia="Georgia" w:hAnsi="Georgia"/>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loom.com/download-professional-resume-templates/" TargetMode="External"/></Relationships>
</file>