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808E" w14:textId="43066F75" w:rsidR="008C4169" w:rsidRPr="008C4169" w:rsidRDefault="008C4169">
      <w:pPr>
        <w:rPr>
          <w:rFonts w:ascii="Times New Roman" w:hAnsi="Times New Roman" w:cs="Times New Roman"/>
          <w:sz w:val="24"/>
          <w:szCs w:val="24"/>
        </w:rPr>
      </w:pPr>
      <w:r w:rsidRPr="008C4169">
        <w:rPr>
          <w:rFonts w:ascii="Times New Roman" w:hAnsi="Times New Roman" w:cs="Times New Roman"/>
          <w:sz w:val="24"/>
          <w:szCs w:val="24"/>
        </w:rPr>
        <w:t>Name: Susan Edgeworth</w:t>
      </w:r>
    </w:p>
    <w:p w14:paraId="3FE84400" w14:textId="021BE989" w:rsidR="008C4169" w:rsidRPr="008C4169" w:rsidRDefault="008C4169">
      <w:pPr>
        <w:rPr>
          <w:rFonts w:ascii="Times New Roman" w:hAnsi="Times New Roman" w:cs="Times New Roman"/>
          <w:sz w:val="24"/>
          <w:szCs w:val="24"/>
        </w:rPr>
      </w:pPr>
      <w:r>
        <w:rPr>
          <w:rFonts w:ascii="Times New Roman" w:hAnsi="Times New Roman" w:cs="Times New Roman"/>
          <w:sz w:val="24"/>
          <w:szCs w:val="24"/>
        </w:rPr>
        <w:t>Project Title: London house prices</w:t>
      </w:r>
      <w:r w:rsidR="00121762">
        <w:rPr>
          <w:rFonts w:ascii="Times New Roman" w:hAnsi="Times New Roman" w:cs="Times New Roman"/>
          <w:sz w:val="24"/>
          <w:szCs w:val="24"/>
        </w:rPr>
        <w:t xml:space="preserve"> and Crime rates.</w:t>
      </w:r>
    </w:p>
    <w:p w14:paraId="12A7A648" w14:textId="77777777" w:rsidR="008C4169" w:rsidRPr="008C4169" w:rsidRDefault="008C4169">
      <w:pPr>
        <w:rPr>
          <w:rFonts w:ascii="Times New Roman" w:hAnsi="Times New Roman" w:cs="Times New Roman"/>
        </w:rPr>
      </w:pPr>
    </w:p>
    <w:p w14:paraId="66AC3360" w14:textId="54775E2C" w:rsidR="008C4169" w:rsidRDefault="008C4169"/>
    <w:p w14:paraId="02649D13" w14:textId="68EA8245" w:rsidR="008C4169" w:rsidRDefault="008C4169"/>
    <w:p w14:paraId="07947CE5" w14:textId="66880FEA" w:rsidR="008C4169" w:rsidRDefault="008C4169"/>
    <w:p w14:paraId="0CD78317" w14:textId="42CCBF3B" w:rsidR="008C4169" w:rsidRDefault="008C4169"/>
    <w:p w14:paraId="43D104EA" w14:textId="44B64D9D" w:rsidR="008C4169" w:rsidRDefault="008C4169"/>
    <w:p w14:paraId="20CC5A40" w14:textId="5AAF1766" w:rsidR="008C4169" w:rsidRDefault="008C4169"/>
    <w:p w14:paraId="0A218F35" w14:textId="447F8DFD" w:rsidR="008C4169" w:rsidRDefault="008C4169"/>
    <w:p w14:paraId="6C77036A" w14:textId="2CCAF7EA" w:rsidR="008C4169" w:rsidRDefault="008C4169"/>
    <w:p w14:paraId="01958FF9" w14:textId="61C0ED44" w:rsidR="008C4169" w:rsidRDefault="008C4169"/>
    <w:p w14:paraId="415B312E" w14:textId="627A9118" w:rsidR="008C4169" w:rsidRDefault="008C4169"/>
    <w:p w14:paraId="131D2854" w14:textId="60A0D37D" w:rsidR="008C4169" w:rsidRDefault="008C4169"/>
    <w:p w14:paraId="14DE4C5D" w14:textId="2F24391E" w:rsidR="008C4169" w:rsidRDefault="008C4169"/>
    <w:p w14:paraId="1BB0099E" w14:textId="4B6DC472" w:rsidR="008C4169" w:rsidRDefault="008C4169"/>
    <w:p w14:paraId="4D161F48" w14:textId="64BAED23" w:rsidR="008C4169" w:rsidRDefault="008C4169"/>
    <w:p w14:paraId="72284BB3" w14:textId="0EED1920" w:rsidR="008C4169" w:rsidRDefault="008C4169"/>
    <w:p w14:paraId="38E9A748" w14:textId="76C35A02" w:rsidR="008C4169" w:rsidRDefault="008C4169"/>
    <w:p w14:paraId="3F60EB4C" w14:textId="042FA418" w:rsidR="008C4169" w:rsidRDefault="008C4169"/>
    <w:p w14:paraId="32B6EC42" w14:textId="2E927B04" w:rsidR="008C4169" w:rsidRDefault="008C4169"/>
    <w:p w14:paraId="44861687" w14:textId="671B1D38" w:rsidR="008C4169" w:rsidRDefault="008C4169"/>
    <w:p w14:paraId="163CE7EE" w14:textId="399A4F3B" w:rsidR="008C4169" w:rsidRDefault="008C4169"/>
    <w:p w14:paraId="6FDE65FE" w14:textId="41FBC021" w:rsidR="008C4169" w:rsidRDefault="008C4169"/>
    <w:p w14:paraId="72067964" w14:textId="7D6BF580" w:rsidR="008C4169" w:rsidRDefault="008C4169"/>
    <w:p w14:paraId="31B6193A" w14:textId="31F284F0" w:rsidR="008C4169" w:rsidRDefault="008C4169"/>
    <w:p w14:paraId="3FE2ADE0" w14:textId="7635372C" w:rsidR="008C4169" w:rsidRDefault="008C4169"/>
    <w:p w14:paraId="72929A27" w14:textId="7D30BE14" w:rsidR="008C4169" w:rsidRDefault="008C4169"/>
    <w:p w14:paraId="2F9ABDC3" w14:textId="5E6EB89B" w:rsidR="008C4169" w:rsidRDefault="008C4169"/>
    <w:p w14:paraId="4405E8C1" w14:textId="68354D25" w:rsidR="00B14A6F" w:rsidRPr="00B14A6F" w:rsidRDefault="008C4169" w:rsidP="004D36D2">
      <w:pPr>
        <w:spacing w:line="360" w:lineRule="auto"/>
        <w:jc w:val="center"/>
        <w:rPr>
          <w:rFonts w:ascii="Times New Roman" w:hAnsi="Times New Roman" w:cs="Times New Roman"/>
          <w:sz w:val="24"/>
          <w:szCs w:val="24"/>
          <w:u w:val="single"/>
        </w:rPr>
      </w:pPr>
      <w:r w:rsidRPr="00B14A6F">
        <w:rPr>
          <w:rFonts w:ascii="Times New Roman" w:hAnsi="Times New Roman" w:cs="Times New Roman"/>
          <w:sz w:val="24"/>
          <w:szCs w:val="24"/>
          <w:u w:val="single"/>
        </w:rPr>
        <w:t>London House Prices</w:t>
      </w:r>
      <w:r w:rsidR="00121762">
        <w:rPr>
          <w:rFonts w:ascii="Times New Roman" w:hAnsi="Times New Roman" w:cs="Times New Roman"/>
          <w:sz w:val="24"/>
          <w:szCs w:val="24"/>
          <w:u w:val="single"/>
        </w:rPr>
        <w:t xml:space="preserve"> and </w:t>
      </w:r>
      <w:r w:rsidR="00121762" w:rsidRPr="00B14A6F">
        <w:rPr>
          <w:rFonts w:ascii="Times New Roman" w:hAnsi="Times New Roman" w:cs="Times New Roman"/>
          <w:sz w:val="24"/>
          <w:szCs w:val="24"/>
          <w:u w:val="single"/>
        </w:rPr>
        <w:t>Crime Rates</w:t>
      </w:r>
    </w:p>
    <w:p w14:paraId="7E9A8B7F" w14:textId="224728C7" w:rsidR="0029105D" w:rsidRDefault="001747C7" w:rsidP="004D36D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project will assess </w:t>
      </w:r>
      <w:r w:rsidR="00121762">
        <w:rPr>
          <w:rFonts w:ascii="Times New Roman" w:hAnsi="Times New Roman" w:cs="Times New Roman"/>
          <w:sz w:val="24"/>
          <w:szCs w:val="24"/>
        </w:rPr>
        <w:t>average</w:t>
      </w:r>
      <w:r>
        <w:rPr>
          <w:rFonts w:ascii="Times New Roman" w:hAnsi="Times New Roman" w:cs="Times New Roman"/>
          <w:sz w:val="24"/>
          <w:szCs w:val="24"/>
        </w:rPr>
        <w:t xml:space="preserve"> house pric</w:t>
      </w:r>
      <w:r w:rsidR="00121762">
        <w:rPr>
          <w:rFonts w:ascii="Times New Roman" w:hAnsi="Times New Roman" w:cs="Times New Roman"/>
          <w:sz w:val="24"/>
          <w:szCs w:val="24"/>
        </w:rPr>
        <w:t>es in London and crime rates within the same area</w:t>
      </w:r>
      <w:r>
        <w:rPr>
          <w:rFonts w:ascii="Times New Roman" w:hAnsi="Times New Roman" w:cs="Times New Roman"/>
          <w:sz w:val="24"/>
          <w:szCs w:val="24"/>
        </w:rPr>
        <w:t xml:space="preserve">. </w:t>
      </w:r>
      <w:r w:rsidR="00B14A6F">
        <w:rPr>
          <w:rFonts w:ascii="Times New Roman" w:hAnsi="Times New Roman" w:cs="Times New Roman"/>
          <w:sz w:val="24"/>
          <w:szCs w:val="24"/>
        </w:rPr>
        <w:t>Research into the link between house prices and crime rates is limited (</w:t>
      </w:r>
      <w:r w:rsidR="00B14A6F" w:rsidRPr="008619B4">
        <w:rPr>
          <w:rFonts w:ascii="Times New Roman" w:hAnsi="Times New Roman" w:cs="Times New Roman"/>
          <w:sz w:val="24"/>
          <w:szCs w:val="24"/>
        </w:rPr>
        <w:t>Ceccato &amp; Wilhelmsson</w:t>
      </w:r>
      <w:r w:rsidR="00B14A6F">
        <w:rPr>
          <w:rFonts w:ascii="Times New Roman" w:hAnsi="Times New Roman" w:cs="Times New Roman"/>
          <w:sz w:val="24"/>
          <w:szCs w:val="24"/>
        </w:rPr>
        <w:t>, 2020). In criminological theory, it has been documented that certain geographical areas exhibit higher levels of crime than others (</w:t>
      </w:r>
      <w:r w:rsidR="00B14A6F" w:rsidRPr="00B14A6F">
        <w:rPr>
          <w:rFonts w:ascii="Times New Roman" w:hAnsi="Times New Roman" w:cs="Times New Roman"/>
          <w:sz w:val="24"/>
          <w:szCs w:val="24"/>
        </w:rPr>
        <w:t>Andresen &amp; Malleson, 2011).</w:t>
      </w:r>
      <w:r w:rsidR="00DA3A2D">
        <w:rPr>
          <w:rFonts w:ascii="Times New Roman" w:hAnsi="Times New Roman" w:cs="Times New Roman"/>
          <w:sz w:val="24"/>
          <w:szCs w:val="24"/>
        </w:rPr>
        <w:t xml:space="preserve"> Drawing from this, similarities can be seen in house prices across the London area, to wit particular locations have higher prices or lower prices depending on the area.  </w:t>
      </w:r>
      <w:r w:rsidR="00121762">
        <w:rPr>
          <w:rFonts w:ascii="Times New Roman" w:hAnsi="Times New Roman" w:cs="Times New Roman"/>
          <w:sz w:val="24"/>
          <w:szCs w:val="24"/>
        </w:rPr>
        <w:t xml:space="preserve">This paper aims to draw </w:t>
      </w:r>
      <w:r w:rsidR="00251C4F">
        <w:rPr>
          <w:rFonts w:ascii="Times New Roman" w:hAnsi="Times New Roman" w:cs="Times New Roman"/>
          <w:sz w:val="24"/>
          <w:szCs w:val="24"/>
        </w:rPr>
        <w:t xml:space="preserve">an </w:t>
      </w:r>
      <w:r w:rsidR="00121762">
        <w:rPr>
          <w:rFonts w:ascii="Times New Roman" w:hAnsi="Times New Roman" w:cs="Times New Roman"/>
          <w:sz w:val="24"/>
          <w:szCs w:val="24"/>
        </w:rPr>
        <w:t xml:space="preserve">analysis on the range of </w:t>
      </w:r>
      <w:r w:rsidR="0029105D">
        <w:rPr>
          <w:rFonts w:ascii="Times New Roman" w:hAnsi="Times New Roman" w:cs="Times New Roman"/>
          <w:sz w:val="24"/>
          <w:szCs w:val="24"/>
        </w:rPr>
        <w:t xml:space="preserve">average </w:t>
      </w:r>
      <w:r w:rsidR="00121762">
        <w:rPr>
          <w:rFonts w:ascii="Times New Roman" w:hAnsi="Times New Roman" w:cs="Times New Roman"/>
          <w:sz w:val="24"/>
          <w:szCs w:val="24"/>
        </w:rPr>
        <w:t>prices</w:t>
      </w:r>
      <w:r w:rsidR="0029105D">
        <w:rPr>
          <w:rFonts w:ascii="Times New Roman" w:hAnsi="Times New Roman" w:cs="Times New Roman"/>
          <w:sz w:val="24"/>
          <w:szCs w:val="24"/>
        </w:rPr>
        <w:t xml:space="preserve"> of houses</w:t>
      </w:r>
      <w:r w:rsidR="00121762">
        <w:rPr>
          <w:rFonts w:ascii="Times New Roman" w:hAnsi="Times New Roman" w:cs="Times New Roman"/>
          <w:sz w:val="24"/>
          <w:szCs w:val="24"/>
        </w:rPr>
        <w:t xml:space="preserve"> within each borough of London as well as the rate of crime within each borough. </w:t>
      </w:r>
      <w:r w:rsidR="0029105D">
        <w:rPr>
          <w:rFonts w:ascii="Times New Roman" w:hAnsi="Times New Roman" w:cs="Times New Roman"/>
          <w:sz w:val="24"/>
          <w:szCs w:val="24"/>
        </w:rPr>
        <w:t>The view of this project is to consider any dichotomies between average house prices and crime, whilst also observing any connections between the two. This paper is broken into sections discussing the history of house prices in London, the history of crime rates in London</w:t>
      </w:r>
      <w:r w:rsidR="00251C4F">
        <w:rPr>
          <w:rFonts w:ascii="Times New Roman" w:hAnsi="Times New Roman" w:cs="Times New Roman"/>
          <w:sz w:val="24"/>
          <w:szCs w:val="24"/>
        </w:rPr>
        <w:t>,</w:t>
      </w:r>
      <w:r w:rsidR="0071375D">
        <w:rPr>
          <w:rFonts w:ascii="Times New Roman" w:hAnsi="Times New Roman" w:cs="Times New Roman"/>
          <w:sz w:val="24"/>
          <w:szCs w:val="24"/>
        </w:rPr>
        <w:t xml:space="preserve"> and finally an analysis of data from 2017 of house prices and crime rates. </w:t>
      </w:r>
    </w:p>
    <w:p w14:paraId="78056B85" w14:textId="5AC565EF" w:rsidR="0071375D" w:rsidRPr="00905BB2" w:rsidRDefault="00905BB2" w:rsidP="004D36D2">
      <w:pPr>
        <w:spacing w:line="360" w:lineRule="auto"/>
        <w:jc w:val="center"/>
        <w:rPr>
          <w:rFonts w:ascii="Times New Roman" w:hAnsi="Times New Roman" w:cs="Times New Roman"/>
          <w:sz w:val="24"/>
          <w:szCs w:val="24"/>
          <w:u w:val="single"/>
        </w:rPr>
      </w:pPr>
      <w:r w:rsidRPr="00905BB2">
        <w:rPr>
          <w:rFonts w:ascii="Times New Roman" w:hAnsi="Times New Roman" w:cs="Times New Roman"/>
          <w:sz w:val="24"/>
          <w:szCs w:val="24"/>
          <w:u w:val="single"/>
        </w:rPr>
        <w:t>House Prices in London</w:t>
      </w:r>
    </w:p>
    <w:p w14:paraId="43817E41" w14:textId="5F189602" w:rsidR="00AD4DAD" w:rsidRDefault="00905BB2" w:rsidP="004D36D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House prices in London have </w:t>
      </w:r>
      <w:r w:rsidR="00B67DD4">
        <w:rPr>
          <w:rFonts w:ascii="Times New Roman" w:hAnsi="Times New Roman" w:cs="Times New Roman"/>
          <w:sz w:val="24"/>
          <w:szCs w:val="24"/>
        </w:rPr>
        <w:t xml:space="preserve">been </w:t>
      </w:r>
      <w:r>
        <w:rPr>
          <w:rFonts w:ascii="Times New Roman" w:hAnsi="Times New Roman" w:cs="Times New Roman"/>
          <w:sz w:val="24"/>
          <w:szCs w:val="24"/>
        </w:rPr>
        <w:t>historically volatile, this stems from many factors within the economy</w:t>
      </w:r>
      <w:r w:rsidR="00B67DD4">
        <w:rPr>
          <w:rFonts w:ascii="Times New Roman" w:hAnsi="Times New Roman" w:cs="Times New Roman"/>
          <w:sz w:val="24"/>
          <w:szCs w:val="24"/>
        </w:rPr>
        <w:t xml:space="preserve"> as well as issues with supply and demand (Marsden, 2015).</w:t>
      </w:r>
      <w:r w:rsidR="00B57EC4">
        <w:rPr>
          <w:rFonts w:ascii="Times New Roman" w:hAnsi="Times New Roman" w:cs="Times New Roman"/>
          <w:sz w:val="24"/>
          <w:szCs w:val="24"/>
        </w:rPr>
        <w:t xml:space="preserve"> The nature of house prices in London presents as cyclical, following a boom</w:t>
      </w:r>
      <w:r w:rsidR="00251C4F">
        <w:rPr>
          <w:rFonts w:ascii="Times New Roman" w:hAnsi="Times New Roman" w:cs="Times New Roman"/>
          <w:sz w:val="24"/>
          <w:szCs w:val="24"/>
        </w:rPr>
        <w:t xml:space="preserve"> -</w:t>
      </w:r>
      <w:r w:rsidR="00B57EC4">
        <w:rPr>
          <w:rFonts w:ascii="Times New Roman" w:hAnsi="Times New Roman" w:cs="Times New Roman"/>
          <w:sz w:val="24"/>
          <w:szCs w:val="24"/>
        </w:rPr>
        <w:t xml:space="preserve"> bust pattern where approximately every 10 years the cycle repeats (</w:t>
      </w:r>
      <w:r w:rsidR="00B57EC4" w:rsidRPr="00B57EC4">
        <w:rPr>
          <w:rFonts w:ascii="Times New Roman" w:hAnsi="Times New Roman" w:cs="Times New Roman"/>
          <w:sz w:val="24"/>
          <w:szCs w:val="24"/>
        </w:rPr>
        <w:t>Hamnett, 2009)</w:t>
      </w:r>
      <w:r w:rsidR="00B57EC4">
        <w:rPr>
          <w:rFonts w:ascii="Times New Roman" w:hAnsi="Times New Roman" w:cs="Times New Roman"/>
          <w:sz w:val="24"/>
          <w:szCs w:val="24"/>
        </w:rPr>
        <w:t xml:space="preserve">. </w:t>
      </w:r>
      <w:r w:rsidR="002C4C8E">
        <w:rPr>
          <w:rFonts w:ascii="Times New Roman" w:hAnsi="Times New Roman" w:cs="Times New Roman"/>
          <w:sz w:val="24"/>
          <w:szCs w:val="24"/>
        </w:rPr>
        <w:t xml:space="preserve">This boom </w:t>
      </w:r>
      <w:r w:rsidR="00251C4F">
        <w:rPr>
          <w:rFonts w:ascii="Times New Roman" w:hAnsi="Times New Roman" w:cs="Times New Roman"/>
          <w:sz w:val="24"/>
          <w:szCs w:val="24"/>
        </w:rPr>
        <w:t xml:space="preserve">- </w:t>
      </w:r>
      <w:r w:rsidR="002C4C8E">
        <w:rPr>
          <w:rFonts w:ascii="Times New Roman" w:hAnsi="Times New Roman" w:cs="Times New Roman"/>
          <w:sz w:val="24"/>
          <w:szCs w:val="24"/>
        </w:rPr>
        <w:t xml:space="preserve">bust phase can be seen throughout Great Britain and derives from rising price inflation within central London, particularly in London boroughs </w:t>
      </w:r>
      <w:r w:rsidR="00E37C97">
        <w:rPr>
          <w:rFonts w:ascii="Times New Roman" w:hAnsi="Times New Roman" w:cs="Times New Roman"/>
          <w:sz w:val="24"/>
          <w:szCs w:val="24"/>
        </w:rPr>
        <w:t>where prices are high, and</w:t>
      </w:r>
      <w:r w:rsidR="00251C4F">
        <w:rPr>
          <w:rFonts w:ascii="Times New Roman" w:hAnsi="Times New Roman" w:cs="Times New Roman"/>
          <w:sz w:val="24"/>
          <w:szCs w:val="24"/>
        </w:rPr>
        <w:t xml:space="preserve"> the</w:t>
      </w:r>
      <w:r w:rsidR="00E37C97">
        <w:rPr>
          <w:rFonts w:ascii="Times New Roman" w:hAnsi="Times New Roman" w:cs="Times New Roman"/>
          <w:sz w:val="24"/>
          <w:szCs w:val="24"/>
        </w:rPr>
        <w:t xml:space="preserve"> supply of houses is low (ibid., p303). Growing inflation in London</w:t>
      </w:r>
      <w:r w:rsidR="00251C4F">
        <w:rPr>
          <w:rFonts w:ascii="Times New Roman" w:hAnsi="Times New Roman" w:cs="Times New Roman"/>
          <w:sz w:val="24"/>
          <w:szCs w:val="24"/>
        </w:rPr>
        <w:t>,</w:t>
      </w:r>
      <w:r w:rsidR="00E37C97">
        <w:rPr>
          <w:rFonts w:ascii="Times New Roman" w:hAnsi="Times New Roman" w:cs="Times New Roman"/>
          <w:sz w:val="24"/>
          <w:szCs w:val="24"/>
        </w:rPr>
        <w:t xml:space="preserve"> as well as increasing salaries in certain sectors</w:t>
      </w:r>
      <w:r w:rsidR="00251C4F">
        <w:rPr>
          <w:rFonts w:ascii="Times New Roman" w:hAnsi="Times New Roman" w:cs="Times New Roman"/>
          <w:sz w:val="24"/>
          <w:szCs w:val="24"/>
        </w:rPr>
        <w:t>,</w:t>
      </w:r>
      <w:r w:rsidR="00E37C97">
        <w:rPr>
          <w:rFonts w:ascii="Times New Roman" w:hAnsi="Times New Roman" w:cs="Times New Roman"/>
          <w:sz w:val="24"/>
          <w:szCs w:val="24"/>
        </w:rPr>
        <w:t xml:space="preserve"> indicate that central London boroughs (areas such as </w:t>
      </w:r>
      <w:r w:rsidR="00E37C97" w:rsidRPr="00E37C97">
        <w:rPr>
          <w:rFonts w:ascii="Times New Roman" w:hAnsi="Times New Roman" w:cs="Times New Roman"/>
          <w:sz w:val="24"/>
          <w:szCs w:val="24"/>
        </w:rPr>
        <w:t xml:space="preserve">Kensington, </w:t>
      </w:r>
      <w:r w:rsidR="002374EC" w:rsidRPr="00E37C97">
        <w:rPr>
          <w:rFonts w:ascii="Times New Roman" w:hAnsi="Times New Roman" w:cs="Times New Roman"/>
          <w:sz w:val="24"/>
          <w:szCs w:val="24"/>
        </w:rPr>
        <w:t>Chelsea,</w:t>
      </w:r>
      <w:r w:rsidR="00E37C97" w:rsidRPr="00E37C97">
        <w:rPr>
          <w:rFonts w:ascii="Times New Roman" w:hAnsi="Times New Roman" w:cs="Times New Roman"/>
          <w:sz w:val="24"/>
          <w:szCs w:val="24"/>
        </w:rPr>
        <w:t xml:space="preserve"> and </w:t>
      </w:r>
      <w:r w:rsidR="00E37C97">
        <w:rPr>
          <w:rFonts w:ascii="Times New Roman" w:hAnsi="Times New Roman" w:cs="Times New Roman"/>
          <w:sz w:val="24"/>
          <w:szCs w:val="24"/>
        </w:rPr>
        <w:t>Westminster) remain the most expensive areas to buy housing.</w:t>
      </w:r>
      <w:r w:rsidR="002374EC">
        <w:rPr>
          <w:rFonts w:ascii="Times New Roman" w:hAnsi="Times New Roman" w:cs="Times New Roman"/>
          <w:sz w:val="24"/>
          <w:szCs w:val="24"/>
        </w:rPr>
        <w:t xml:space="preserve"> According to the land registry in the United Kingdom</w:t>
      </w:r>
      <w:r w:rsidR="00251C4F">
        <w:rPr>
          <w:rFonts w:ascii="Times New Roman" w:hAnsi="Times New Roman" w:cs="Times New Roman"/>
          <w:sz w:val="24"/>
          <w:szCs w:val="24"/>
        </w:rPr>
        <w:t>,</w:t>
      </w:r>
      <w:r w:rsidR="002374EC">
        <w:rPr>
          <w:rFonts w:ascii="Times New Roman" w:hAnsi="Times New Roman" w:cs="Times New Roman"/>
          <w:sz w:val="24"/>
          <w:szCs w:val="24"/>
        </w:rPr>
        <w:t xml:space="preserve"> the average property (d</w:t>
      </w:r>
      <w:r w:rsidR="002374EC" w:rsidRPr="002374EC">
        <w:rPr>
          <w:rFonts w:ascii="Times New Roman" w:hAnsi="Times New Roman" w:cs="Times New Roman"/>
          <w:sz w:val="24"/>
          <w:szCs w:val="24"/>
        </w:rPr>
        <w:t>etached houses</w:t>
      </w:r>
      <w:r w:rsidR="002374EC">
        <w:rPr>
          <w:rFonts w:ascii="Times New Roman" w:hAnsi="Times New Roman" w:cs="Times New Roman"/>
          <w:sz w:val="24"/>
          <w:szCs w:val="24"/>
        </w:rPr>
        <w:t>, s</w:t>
      </w:r>
      <w:r w:rsidR="002374EC" w:rsidRPr="002374EC">
        <w:rPr>
          <w:rFonts w:ascii="Times New Roman" w:hAnsi="Times New Roman" w:cs="Times New Roman"/>
          <w:sz w:val="24"/>
          <w:szCs w:val="24"/>
        </w:rPr>
        <w:t>emi-detached houses</w:t>
      </w:r>
      <w:r w:rsidR="002374EC">
        <w:rPr>
          <w:rFonts w:ascii="Times New Roman" w:hAnsi="Times New Roman" w:cs="Times New Roman"/>
          <w:sz w:val="24"/>
          <w:szCs w:val="24"/>
        </w:rPr>
        <w:t>, t</w:t>
      </w:r>
      <w:r w:rsidR="002374EC" w:rsidRPr="002374EC">
        <w:rPr>
          <w:rFonts w:ascii="Times New Roman" w:hAnsi="Times New Roman" w:cs="Times New Roman"/>
          <w:sz w:val="24"/>
          <w:szCs w:val="24"/>
        </w:rPr>
        <w:t>erraced houses</w:t>
      </w:r>
      <w:r w:rsidR="002374EC">
        <w:rPr>
          <w:rFonts w:ascii="Times New Roman" w:hAnsi="Times New Roman" w:cs="Times New Roman"/>
          <w:sz w:val="24"/>
          <w:szCs w:val="24"/>
        </w:rPr>
        <w:t xml:space="preserve"> and f</w:t>
      </w:r>
      <w:r w:rsidR="002374EC" w:rsidRPr="002374EC">
        <w:rPr>
          <w:rFonts w:ascii="Times New Roman" w:hAnsi="Times New Roman" w:cs="Times New Roman"/>
          <w:sz w:val="24"/>
          <w:szCs w:val="24"/>
        </w:rPr>
        <w:t>lats</w:t>
      </w:r>
      <w:r w:rsidR="00251C4F">
        <w:rPr>
          <w:rFonts w:ascii="Times New Roman" w:hAnsi="Times New Roman" w:cs="Times New Roman"/>
          <w:sz w:val="24"/>
          <w:szCs w:val="24"/>
        </w:rPr>
        <w:t>,</w:t>
      </w:r>
      <w:r w:rsidR="002374EC" w:rsidRPr="002374EC">
        <w:rPr>
          <w:rFonts w:ascii="Times New Roman" w:hAnsi="Times New Roman" w:cs="Times New Roman"/>
          <w:sz w:val="24"/>
          <w:szCs w:val="24"/>
        </w:rPr>
        <w:t xml:space="preserve"> and maisonettes</w:t>
      </w:r>
      <w:r w:rsidR="002374EC">
        <w:rPr>
          <w:rFonts w:ascii="Times New Roman" w:hAnsi="Times New Roman" w:cs="Times New Roman"/>
          <w:sz w:val="24"/>
          <w:szCs w:val="24"/>
        </w:rPr>
        <w:t xml:space="preserve">) price has risen from £12,397 in 1977 to £479,931 in 2018 </w:t>
      </w:r>
      <w:r w:rsidR="002374EC" w:rsidRPr="002374EC">
        <w:rPr>
          <w:rFonts w:ascii="Times New Roman" w:hAnsi="Times New Roman" w:cs="Times New Roman"/>
          <w:sz w:val="24"/>
          <w:szCs w:val="24"/>
        </w:rPr>
        <w:t>(UK House Price Index, n.d.)</w:t>
      </w:r>
      <w:r w:rsidR="002374EC">
        <w:rPr>
          <w:rFonts w:ascii="Times New Roman" w:hAnsi="Times New Roman" w:cs="Times New Roman"/>
          <w:sz w:val="24"/>
          <w:szCs w:val="24"/>
        </w:rPr>
        <w:t xml:space="preserve">. </w:t>
      </w:r>
      <w:r w:rsidR="002374EC" w:rsidRPr="002374EC">
        <w:rPr>
          <w:rFonts w:ascii="Times New Roman" w:hAnsi="Times New Roman" w:cs="Times New Roman"/>
          <w:sz w:val="24"/>
          <w:szCs w:val="24"/>
        </w:rPr>
        <w:t xml:space="preserve">The inflation rate in </w:t>
      </w:r>
      <w:r w:rsidR="00251C4F">
        <w:rPr>
          <w:rFonts w:ascii="Times New Roman" w:hAnsi="Times New Roman" w:cs="Times New Roman"/>
          <w:sz w:val="24"/>
          <w:szCs w:val="24"/>
        </w:rPr>
        <w:t xml:space="preserve">the </w:t>
      </w:r>
      <w:r w:rsidR="002374EC" w:rsidRPr="002374EC">
        <w:rPr>
          <w:rFonts w:ascii="Times New Roman" w:hAnsi="Times New Roman" w:cs="Times New Roman"/>
          <w:sz w:val="24"/>
          <w:szCs w:val="24"/>
        </w:rPr>
        <w:t>United Kingdom between 1977 and 2018 was 443.09%, which translates into a total increase of £54,930.19. This means that </w:t>
      </w:r>
      <w:r w:rsidR="0092344B">
        <w:rPr>
          <w:rFonts w:ascii="Times New Roman" w:hAnsi="Times New Roman" w:cs="Times New Roman"/>
          <w:sz w:val="24"/>
          <w:szCs w:val="24"/>
        </w:rPr>
        <w:t>£</w:t>
      </w:r>
      <w:r w:rsidR="002374EC" w:rsidRPr="002374EC">
        <w:rPr>
          <w:rFonts w:ascii="Times New Roman" w:hAnsi="Times New Roman" w:cs="Times New Roman"/>
          <w:sz w:val="24"/>
          <w:szCs w:val="24"/>
        </w:rPr>
        <w:t xml:space="preserve">12,397 in 1977 </w:t>
      </w:r>
      <w:r w:rsidR="00251C4F">
        <w:rPr>
          <w:rFonts w:ascii="Times New Roman" w:hAnsi="Times New Roman" w:cs="Times New Roman"/>
          <w:sz w:val="24"/>
          <w:szCs w:val="24"/>
        </w:rPr>
        <w:t xml:space="preserve">is </w:t>
      </w:r>
      <w:r w:rsidR="002374EC" w:rsidRPr="002374EC">
        <w:rPr>
          <w:rFonts w:ascii="Times New Roman" w:hAnsi="Times New Roman" w:cs="Times New Roman"/>
          <w:sz w:val="24"/>
          <w:szCs w:val="24"/>
        </w:rPr>
        <w:t xml:space="preserve">equivalent to </w:t>
      </w:r>
      <w:r w:rsidR="0092344B">
        <w:rPr>
          <w:rFonts w:ascii="Times New Roman" w:hAnsi="Times New Roman" w:cs="Times New Roman"/>
          <w:sz w:val="24"/>
          <w:szCs w:val="24"/>
        </w:rPr>
        <w:t>£</w:t>
      </w:r>
      <w:r w:rsidR="002374EC" w:rsidRPr="002374EC">
        <w:rPr>
          <w:rFonts w:ascii="Times New Roman" w:hAnsi="Times New Roman" w:cs="Times New Roman"/>
          <w:sz w:val="24"/>
          <w:szCs w:val="24"/>
        </w:rPr>
        <w:t>67,327.19 in 2018</w:t>
      </w:r>
      <w:r w:rsidR="0092344B">
        <w:rPr>
          <w:rFonts w:ascii="Times New Roman" w:hAnsi="Times New Roman" w:cs="Times New Roman"/>
          <w:sz w:val="24"/>
          <w:szCs w:val="24"/>
        </w:rPr>
        <w:t xml:space="preserve">. </w:t>
      </w:r>
      <w:r w:rsidR="002374EC" w:rsidRPr="002374EC">
        <w:rPr>
          <w:rFonts w:ascii="Times New Roman" w:hAnsi="Times New Roman" w:cs="Times New Roman"/>
          <w:sz w:val="24"/>
          <w:szCs w:val="24"/>
        </w:rPr>
        <w:t>The average annual inflation rate between these periods was 4.21%</w:t>
      </w:r>
      <w:r w:rsidR="00A27E35">
        <w:rPr>
          <w:rFonts w:ascii="Times New Roman" w:hAnsi="Times New Roman" w:cs="Times New Roman"/>
          <w:sz w:val="24"/>
          <w:szCs w:val="24"/>
        </w:rPr>
        <w:t xml:space="preserve"> (</w:t>
      </w:r>
      <w:r w:rsidR="00A27E35" w:rsidRPr="00A27E35">
        <w:rPr>
          <w:rFonts w:ascii="Times New Roman" w:hAnsi="Times New Roman" w:cs="Times New Roman"/>
          <w:sz w:val="24"/>
          <w:szCs w:val="24"/>
        </w:rPr>
        <w:t>GBP Inflation Calculator - British Pound (1956-2021), 2021)</w:t>
      </w:r>
      <w:r w:rsidR="002374EC" w:rsidRPr="002374EC">
        <w:rPr>
          <w:rFonts w:ascii="Times New Roman" w:hAnsi="Times New Roman" w:cs="Times New Roman"/>
          <w:sz w:val="24"/>
          <w:szCs w:val="24"/>
        </w:rPr>
        <w:t>.</w:t>
      </w:r>
      <w:r w:rsidR="0092344B">
        <w:rPr>
          <w:rFonts w:ascii="Times New Roman" w:hAnsi="Times New Roman" w:cs="Times New Roman"/>
          <w:sz w:val="24"/>
          <w:szCs w:val="24"/>
        </w:rPr>
        <w:t xml:space="preserve"> In other words, a house that was worth on average £</w:t>
      </w:r>
      <w:r w:rsidR="0092344B" w:rsidRPr="002374EC">
        <w:rPr>
          <w:rFonts w:ascii="Times New Roman" w:hAnsi="Times New Roman" w:cs="Times New Roman"/>
          <w:sz w:val="24"/>
          <w:szCs w:val="24"/>
        </w:rPr>
        <w:t>12,397</w:t>
      </w:r>
      <w:r w:rsidR="0092344B">
        <w:rPr>
          <w:rFonts w:ascii="Times New Roman" w:hAnsi="Times New Roman" w:cs="Times New Roman"/>
          <w:sz w:val="24"/>
          <w:szCs w:val="24"/>
        </w:rPr>
        <w:t xml:space="preserve"> in 1977</w:t>
      </w:r>
      <w:r w:rsidR="0092344B" w:rsidRPr="002374EC">
        <w:rPr>
          <w:rFonts w:ascii="Times New Roman" w:hAnsi="Times New Roman" w:cs="Times New Roman"/>
          <w:sz w:val="24"/>
          <w:szCs w:val="24"/>
        </w:rPr>
        <w:t xml:space="preserve"> </w:t>
      </w:r>
      <w:r w:rsidR="0092344B">
        <w:rPr>
          <w:rFonts w:ascii="Times New Roman" w:hAnsi="Times New Roman" w:cs="Times New Roman"/>
          <w:sz w:val="24"/>
          <w:szCs w:val="24"/>
        </w:rPr>
        <w:t>should be worth £</w:t>
      </w:r>
      <w:r w:rsidR="0092344B" w:rsidRPr="002374EC">
        <w:rPr>
          <w:rFonts w:ascii="Times New Roman" w:hAnsi="Times New Roman" w:cs="Times New Roman"/>
          <w:sz w:val="24"/>
          <w:szCs w:val="24"/>
        </w:rPr>
        <w:t>67,327.19 in 2018</w:t>
      </w:r>
      <w:r w:rsidR="0092344B">
        <w:rPr>
          <w:rFonts w:ascii="Times New Roman" w:hAnsi="Times New Roman" w:cs="Times New Roman"/>
          <w:sz w:val="24"/>
          <w:szCs w:val="24"/>
        </w:rPr>
        <w:t xml:space="preserve"> but is now being sold on average</w:t>
      </w:r>
      <w:r w:rsidR="00A27E35">
        <w:rPr>
          <w:rFonts w:ascii="Times New Roman" w:hAnsi="Times New Roman" w:cs="Times New Roman"/>
          <w:sz w:val="24"/>
          <w:szCs w:val="24"/>
        </w:rPr>
        <w:t xml:space="preserve"> for</w:t>
      </w:r>
      <w:r w:rsidR="0092344B">
        <w:rPr>
          <w:rFonts w:ascii="Times New Roman" w:hAnsi="Times New Roman" w:cs="Times New Roman"/>
          <w:sz w:val="24"/>
          <w:szCs w:val="24"/>
        </w:rPr>
        <w:t xml:space="preserve"> around seven times its value. This demonstrates that whilst inflation has caused house prices to increase it does not constitute fully why prices have increase</w:t>
      </w:r>
      <w:r w:rsidR="00A27E35">
        <w:rPr>
          <w:rFonts w:ascii="Times New Roman" w:hAnsi="Times New Roman" w:cs="Times New Roman"/>
          <w:sz w:val="24"/>
          <w:szCs w:val="24"/>
        </w:rPr>
        <w:t>d so</w:t>
      </w:r>
      <w:r w:rsidR="0092344B">
        <w:rPr>
          <w:rFonts w:ascii="Times New Roman" w:hAnsi="Times New Roman" w:cs="Times New Roman"/>
          <w:sz w:val="24"/>
          <w:szCs w:val="24"/>
        </w:rPr>
        <w:t xml:space="preserve"> dramatically throughout the years, there are other factors at play</w:t>
      </w:r>
      <w:r w:rsidR="00A27E35">
        <w:rPr>
          <w:rFonts w:ascii="Times New Roman" w:hAnsi="Times New Roman" w:cs="Times New Roman"/>
          <w:sz w:val="24"/>
          <w:szCs w:val="24"/>
        </w:rPr>
        <w:t xml:space="preserve">. </w:t>
      </w:r>
      <w:r w:rsidR="003265A5">
        <w:rPr>
          <w:rFonts w:ascii="Times New Roman" w:hAnsi="Times New Roman" w:cs="Times New Roman"/>
          <w:sz w:val="24"/>
          <w:szCs w:val="24"/>
        </w:rPr>
        <w:t>Within</w:t>
      </w:r>
      <w:r w:rsidR="003265A5" w:rsidRPr="003265A5">
        <w:rPr>
          <w:rFonts w:ascii="Times New Roman" w:hAnsi="Times New Roman" w:cs="Times New Roman"/>
          <w:sz w:val="24"/>
          <w:szCs w:val="24"/>
        </w:rPr>
        <w:t xml:space="preserve"> urban area</w:t>
      </w:r>
      <w:r w:rsidR="003265A5">
        <w:rPr>
          <w:rFonts w:ascii="Times New Roman" w:hAnsi="Times New Roman" w:cs="Times New Roman"/>
          <w:sz w:val="24"/>
          <w:szCs w:val="24"/>
        </w:rPr>
        <w:t>’s such as London city and its surrounding regions</w:t>
      </w:r>
      <w:r w:rsidR="00251C4F">
        <w:rPr>
          <w:rFonts w:ascii="Times New Roman" w:hAnsi="Times New Roman" w:cs="Times New Roman"/>
          <w:sz w:val="24"/>
          <w:szCs w:val="24"/>
        </w:rPr>
        <w:t>,</w:t>
      </w:r>
      <w:r w:rsidR="003265A5" w:rsidRPr="003265A5">
        <w:rPr>
          <w:rFonts w:ascii="Times New Roman" w:hAnsi="Times New Roman" w:cs="Times New Roman"/>
          <w:sz w:val="24"/>
          <w:szCs w:val="24"/>
        </w:rPr>
        <w:t xml:space="preserve"> </w:t>
      </w:r>
      <w:r w:rsidR="003265A5">
        <w:rPr>
          <w:rFonts w:ascii="Times New Roman" w:hAnsi="Times New Roman" w:cs="Times New Roman"/>
          <w:sz w:val="24"/>
          <w:szCs w:val="24"/>
        </w:rPr>
        <w:t>there is a set of</w:t>
      </w:r>
      <w:r w:rsidR="003265A5" w:rsidRPr="003265A5">
        <w:rPr>
          <w:rFonts w:ascii="Times New Roman" w:hAnsi="Times New Roman" w:cs="Times New Roman"/>
          <w:sz w:val="24"/>
          <w:szCs w:val="24"/>
        </w:rPr>
        <w:t xml:space="preserve"> di</w:t>
      </w:r>
      <w:r w:rsidR="003265A5">
        <w:rPr>
          <w:rFonts w:ascii="Times New Roman" w:hAnsi="Times New Roman" w:cs="Times New Roman"/>
          <w:sz w:val="24"/>
          <w:szCs w:val="24"/>
        </w:rPr>
        <w:t>stinct</w:t>
      </w:r>
      <w:r w:rsidR="003265A5" w:rsidRPr="003265A5">
        <w:rPr>
          <w:rFonts w:ascii="Times New Roman" w:hAnsi="Times New Roman" w:cs="Times New Roman"/>
          <w:sz w:val="24"/>
          <w:szCs w:val="24"/>
        </w:rPr>
        <w:t xml:space="preserve"> and </w:t>
      </w:r>
      <w:r w:rsidR="003265A5" w:rsidRPr="003265A5">
        <w:rPr>
          <w:rFonts w:ascii="Times New Roman" w:hAnsi="Times New Roman" w:cs="Times New Roman"/>
          <w:sz w:val="24"/>
          <w:szCs w:val="24"/>
        </w:rPr>
        <w:lastRenderedPageBreak/>
        <w:t>compe</w:t>
      </w:r>
      <w:r w:rsidR="003265A5">
        <w:rPr>
          <w:rFonts w:ascii="Times New Roman" w:hAnsi="Times New Roman" w:cs="Times New Roman"/>
          <w:sz w:val="24"/>
          <w:szCs w:val="24"/>
        </w:rPr>
        <w:t>titive</w:t>
      </w:r>
      <w:r w:rsidR="003265A5" w:rsidRPr="003265A5">
        <w:rPr>
          <w:rFonts w:ascii="Times New Roman" w:hAnsi="Times New Roman" w:cs="Times New Roman"/>
          <w:sz w:val="24"/>
          <w:szCs w:val="24"/>
        </w:rPr>
        <w:t xml:space="preserve"> governments</w:t>
      </w:r>
      <w:r w:rsidR="003265A5">
        <w:rPr>
          <w:rFonts w:ascii="Times New Roman" w:hAnsi="Times New Roman" w:cs="Times New Roman"/>
          <w:sz w:val="24"/>
          <w:szCs w:val="24"/>
        </w:rPr>
        <w:t xml:space="preserve"> that influences the </w:t>
      </w:r>
      <w:r w:rsidR="003265A5" w:rsidRPr="003265A5">
        <w:rPr>
          <w:rFonts w:ascii="Times New Roman" w:hAnsi="Times New Roman" w:cs="Times New Roman"/>
          <w:sz w:val="24"/>
          <w:szCs w:val="24"/>
        </w:rPr>
        <w:t>price of housing</w:t>
      </w:r>
      <w:r w:rsidR="003265A5">
        <w:rPr>
          <w:rFonts w:ascii="Times New Roman" w:hAnsi="Times New Roman" w:cs="Times New Roman"/>
          <w:sz w:val="24"/>
          <w:szCs w:val="24"/>
        </w:rPr>
        <w:t xml:space="preserve"> in terms of </w:t>
      </w:r>
      <w:r w:rsidR="003265A5" w:rsidRPr="003265A5">
        <w:rPr>
          <w:rFonts w:ascii="Times New Roman" w:hAnsi="Times New Roman" w:cs="Times New Roman"/>
          <w:sz w:val="24"/>
          <w:szCs w:val="24"/>
        </w:rPr>
        <w:t>tax</w:t>
      </w:r>
      <w:r w:rsidR="003265A5">
        <w:rPr>
          <w:rFonts w:ascii="Times New Roman" w:hAnsi="Times New Roman" w:cs="Times New Roman"/>
          <w:sz w:val="24"/>
          <w:szCs w:val="24"/>
        </w:rPr>
        <w:t xml:space="preserve"> systems</w:t>
      </w:r>
      <w:r w:rsidR="003265A5" w:rsidRPr="003265A5">
        <w:rPr>
          <w:rFonts w:ascii="Times New Roman" w:hAnsi="Times New Roman" w:cs="Times New Roman"/>
          <w:sz w:val="24"/>
          <w:szCs w:val="24"/>
        </w:rPr>
        <w:t>, school</w:t>
      </w:r>
      <w:r w:rsidR="003265A5">
        <w:rPr>
          <w:rFonts w:ascii="Times New Roman" w:hAnsi="Times New Roman" w:cs="Times New Roman"/>
          <w:sz w:val="24"/>
          <w:szCs w:val="24"/>
        </w:rPr>
        <w:t xml:space="preserve"> numbers</w:t>
      </w:r>
      <w:r w:rsidR="003265A5" w:rsidRPr="003265A5">
        <w:rPr>
          <w:rFonts w:ascii="Times New Roman" w:hAnsi="Times New Roman" w:cs="Times New Roman"/>
          <w:sz w:val="24"/>
          <w:szCs w:val="24"/>
        </w:rPr>
        <w:t>,</w:t>
      </w:r>
      <w:r w:rsidR="003265A5">
        <w:rPr>
          <w:rFonts w:ascii="Times New Roman" w:hAnsi="Times New Roman" w:cs="Times New Roman"/>
          <w:sz w:val="24"/>
          <w:szCs w:val="24"/>
        </w:rPr>
        <w:t xml:space="preserve"> social</w:t>
      </w:r>
      <w:r w:rsidR="003265A5" w:rsidRPr="003265A5">
        <w:rPr>
          <w:rFonts w:ascii="Times New Roman" w:hAnsi="Times New Roman" w:cs="Times New Roman"/>
          <w:sz w:val="24"/>
          <w:szCs w:val="24"/>
        </w:rPr>
        <w:t xml:space="preserve"> demographic</w:t>
      </w:r>
      <w:r w:rsidR="003265A5">
        <w:rPr>
          <w:rFonts w:ascii="Times New Roman" w:hAnsi="Times New Roman" w:cs="Times New Roman"/>
          <w:sz w:val="24"/>
          <w:szCs w:val="24"/>
        </w:rPr>
        <w:t>s</w:t>
      </w:r>
      <w:r w:rsidR="003265A5" w:rsidRPr="003265A5">
        <w:rPr>
          <w:rFonts w:ascii="Times New Roman" w:hAnsi="Times New Roman" w:cs="Times New Roman"/>
          <w:sz w:val="24"/>
          <w:szCs w:val="24"/>
        </w:rPr>
        <w:t>, socioeconomic</w:t>
      </w:r>
      <w:r w:rsidR="003265A5">
        <w:rPr>
          <w:rFonts w:ascii="Times New Roman" w:hAnsi="Times New Roman" w:cs="Times New Roman"/>
          <w:sz w:val="24"/>
          <w:szCs w:val="24"/>
        </w:rPr>
        <w:t xml:space="preserve"> factors, and external features such as crime rates, pollution, and other environmental factors (</w:t>
      </w:r>
      <w:r w:rsidR="003265A5" w:rsidRPr="003265A5">
        <w:rPr>
          <w:rFonts w:ascii="Times New Roman" w:hAnsi="Times New Roman" w:cs="Times New Roman"/>
          <w:sz w:val="24"/>
          <w:szCs w:val="24"/>
        </w:rPr>
        <w:t>Stadelmann,</w:t>
      </w:r>
      <w:r w:rsidR="003265A5">
        <w:rPr>
          <w:rFonts w:ascii="Times New Roman" w:hAnsi="Times New Roman" w:cs="Times New Roman"/>
          <w:sz w:val="24"/>
          <w:szCs w:val="24"/>
        </w:rPr>
        <w:t xml:space="preserve"> </w:t>
      </w:r>
      <w:r w:rsidR="003265A5" w:rsidRPr="003265A5">
        <w:rPr>
          <w:rFonts w:ascii="Times New Roman" w:hAnsi="Times New Roman" w:cs="Times New Roman"/>
          <w:sz w:val="24"/>
          <w:szCs w:val="24"/>
        </w:rPr>
        <w:t>2009)</w:t>
      </w:r>
      <w:r w:rsidR="003265A5">
        <w:rPr>
          <w:rFonts w:ascii="Times New Roman" w:hAnsi="Times New Roman" w:cs="Times New Roman"/>
          <w:sz w:val="24"/>
          <w:szCs w:val="24"/>
        </w:rPr>
        <w:t xml:space="preserve">. </w:t>
      </w:r>
      <w:r w:rsidR="00B42282">
        <w:rPr>
          <w:rFonts w:ascii="Times New Roman" w:hAnsi="Times New Roman" w:cs="Times New Roman"/>
          <w:sz w:val="24"/>
          <w:szCs w:val="24"/>
        </w:rPr>
        <w:t xml:space="preserve"> </w:t>
      </w:r>
    </w:p>
    <w:p w14:paraId="692CDFC9" w14:textId="77777777" w:rsidR="00AD4DAD" w:rsidRDefault="00AD4DAD" w:rsidP="004D36D2">
      <w:pPr>
        <w:autoSpaceDE w:val="0"/>
        <w:autoSpaceDN w:val="0"/>
        <w:adjustRightInd w:val="0"/>
        <w:spacing w:after="0" w:line="360" w:lineRule="auto"/>
        <w:rPr>
          <w:rFonts w:ascii="Times New Roman" w:hAnsi="Times New Roman" w:cs="Times New Roman"/>
          <w:sz w:val="24"/>
          <w:szCs w:val="24"/>
        </w:rPr>
      </w:pPr>
    </w:p>
    <w:p w14:paraId="303B9117" w14:textId="4D3FC6BB" w:rsidR="00E37C97" w:rsidRDefault="00B42282" w:rsidP="004D36D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These potential influences affect house prices in a variety of ways, for example, </w:t>
      </w:r>
      <w:r w:rsidRPr="00B42282">
        <w:rPr>
          <w:rFonts w:ascii="Times New Roman" w:hAnsi="Times New Roman" w:cs="Times New Roman"/>
          <w:sz w:val="24"/>
          <w:szCs w:val="24"/>
        </w:rPr>
        <w:t xml:space="preserve">Taylor (1995) mentions that high neighbourhood crime </w:t>
      </w:r>
      <w:r>
        <w:rPr>
          <w:rFonts w:ascii="Times New Roman" w:hAnsi="Times New Roman" w:cs="Times New Roman"/>
          <w:sz w:val="24"/>
          <w:szCs w:val="24"/>
        </w:rPr>
        <w:t>rates have historically reduced property prices within urban areas such as Baltimore in the United States.</w:t>
      </w:r>
      <w:r w:rsidR="00C54FEE">
        <w:rPr>
          <w:rFonts w:ascii="Times New Roman" w:hAnsi="Times New Roman" w:cs="Times New Roman"/>
          <w:sz w:val="24"/>
          <w:szCs w:val="24"/>
        </w:rPr>
        <w:t xml:space="preserve"> In the case of London, it has been shown that increased house prices </w:t>
      </w:r>
      <w:r w:rsidR="00C54FEE" w:rsidRPr="00C54FEE">
        <w:rPr>
          <w:rFonts w:ascii="Times New Roman" w:hAnsi="Times New Roman" w:cs="Times New Roman"/>
          <w:sz w:val="24"/>
          <w:szCs w:val="24"/>
        </w:rPr>
        <w:t>at the upper end of the market for the most expensive and desirable properties</w:t>
      </w:r>
      <w:r w:rsidR="00C54FEE">
        <w:rPr>
          <w:rFonts w:ascii="Times New Roman" w:hAnsi="Times New Roman" w:cs="Times New Roman"/>
          <w:sz w:val="24"/>
          <w:szCs w:val="24"/>
        </w:rPr>
        <w:t xml:space="preserve"> influence the price of surrounding areas.</w:t>
      </w:r>
      <w:r w:rsidR="00B400FD">
        <w:rPr>
          <w:rFonts w:ascii="Times New Roman" w:hAnsi="Times New Roman" w:cs="Times New Roman"/>
          <w:sz w:val="24"/>
          <w:szCs w:val="24"/>
        </w:rPr>
        <w:t xml:space="preserve"> T</w:t>
      </w:r>
      <w:r w:rsidR="00B400FD" w:rsidRPr="00B400FD">
        <w:rPr>
          <w:rFonts w:ascii="Times New Roman" w:hAnsi="Times New Roman" w:cs="Times New Roman"/>
          <w:sz w:val="24"/>
          <w:szCs w:val="24"/>
        </w:rPr>
        <w:t xml:space="preserve">here </w:t>
      </w:r>
      <w:r w:rsidR="00B400FD">
        <w:rPr>
          <w:rFonts w:ascii="Times New Roman" w:hAnsi="Times New Roman" w:cs="Times New Roman"/>
          <w:sz w:val="24"/>
          <w:szCs w:val="24"/>
        </w:rPr>
        <w:t xml:space="preserve">is a significant proportion </w:t>
      </w:r>
      <w:r w:rsidR="00B400FD" w:rsidRPr="00B400FD">
        <w:rPr>
          <w:rFonts w:ascii="Times New Roman" w:hAnsi="Times New Roman" w:cs="Times New Roman"/>
          <w:sz w:val="24"/>
          <w:szCs w:val="24"/>
        </w:rPr>
        <w:t>of high</w:t>
      </w:r>
      <w:r w:rsidR="00B400FD">
        <w:rPr>
          <w:rFonts w:ascii="Times New Roman" w:hAnsi="Times New Roman" w:cs="Times New Roman"/>
          <w:sz w:val="24"/>
          <w:szCs w:val="24"/>
        </w:rPr>
        <w:t xml:space="preserve">-income </w:t>
      </w:r>
      <w:r w:rsidR="00B400FD" w:rsidRPr="00B400FD">
        <w:rPr>
          <w:rFonts w:ascii="Times New Roman" w:hAnsi="Times New Roman" w:cs="Times New Roman"/>
          <w:sz w:val="24"/>
          <w:szCs w:val="24"/>
        </w:rPr>
        <w:t xml:space="preserve">buyers </w:t>
      </w:r>
      <w:r w:rsidR="00B400FD">
        <w:rPr>
          <w:rFonts w:ascii="Times New Roman" w:hAnsi="Times New Roman" w:cs="Times New Roman"/>
          <w:sz w:val="24"/>
          <w:szCs w:val="24"/>
        </w:rPr>
        <w:t>who</w:t>
      </w:r>
      <w:r w:rsidR="00B400FD" w:rsidRPr="00B400FD">
        <w:rPr>
          <w:rFonts w:ascii="Times New Roman" w:hAnsi="Times New Roman" w:cs="Times New Roman"/>
          <w:sz w:val="24"/>
          <w:szCs w:val="24"/>
        </w:rPr>
        <w:t xml:space="preserve"> purchase hous</w:t>
      </w:r>
      <w:r w:rsidR="00B400FD">
        <w:rPr>
          <w:rFonts w:ascii="Times New Roman" w:hAnsi="Times New Roman" w:cs="Times New Roman"/>
          <w:sz w:val="24"/>
          <w:szCs w:val="24"/>
        </w:rPr>
        <w:t>ing</w:t>
      </w:r>
      <w:r w:rsidR="00B400FD" w:rsidRPr="00B400FD">
        <w:rPr>
          <w:rFonts w:ascii="Times New Roman" w:hAnsi="Times New Roman" w:cs="Times New Roman"/>
          <w:sz w:val="24"/>
          <w:szCs w:val="24"/>
        </w:rPr>
        <w:t xml:space="preserve"> in area</w:t>
      </w:r>
      <w:r w:rsidR="00B400FD">
        <w:rPr>
          <w:rFonts w:ascii="Times New Roman" w:hAnsi="Times New Roman" w:cs="Times New Roman"/>
          <w:sz w:val="24"/>
          <w:szCs w:val="24"/>
        </w:rPr>
        <w:t>s that are traditionally expensive, causing a</w:t>
      </w:r>
      <w:r w:rsidR="00B400FD" w:rsidRPr="00B400FD">
        <w:rPr>
          <w:rFonts w:ascii="Times New Roman" w:hAnsi="Times New Roman" w:cs="Times New Roman"/>
          <w:sz w:val="24"/>
          <w:szCs w:val="24"/>
        </w:rPr>
        <w:t xml:space="preserve"> disparity </w:t>
      </w:r>
      <w:r w:rsidR="00B400FD">
        <w:rPr>
          <w:rFonts w:ascii="Times New Roman" w:hAnsi="Times New Roman" w:cs="Times New Roman"/>
          <w:sz w:val="24"/>
          <w:szCs w:val="24"/>
        </w:rPr>
        <w:t>in</w:t>
      </w:r>
      <w:r w:rsidR="00B400FD" w:rsidRPr="00B400FD">
        <w:rPr>
          <w:rFonts w:ascii="Times New Roman" w:hAnsi="Times New Roman" w:cs="Times New Roman"/>
          <w:sz w:val="24"/>
          <w:szCs w:val="24"/>
        </w:rPr>
        <w:t xml:space="preserve"> supply and demand</w:t>
      </w:r>
      <w:r w:rsidR="00B400FD">
        <w:rPr>
          <w:rFonts w:ascii="Times New Roman" w:hAnsi="Times New Roman" w:cs="Times New Roman"/>
          <w:sz w:val="24"/>
          <w:szCs w:val="24"/>
        </w:rPr>
        <w:t>. This</w:t>
      </w:r>
      <w:r w:rsidR="00B400FD" w:rsidRPr="00B400FD">
        <w:rPr>
          <w:rFonts w:ascii="Times New Roman" w:hAnsi="Times New Roman" w:cs="Times New Roman"/>
          <w:sz w:val="24"/>
          <w:szCs w:val="24"/>
        </w:rPr>
        <w:t xml:space="preserve"> drive</w:t>
      </w:r>
      <w:r w:rsidR="00B400FD">
        <w:rPr>
          <w:rFonts w:ascii="Times New Roman" w:hAnsi="Times New Roman" w:cs="Times New Roman"/>
          <w:sz w:val="24"/>
          <w:szCs w:val="24"/>
        </w:rPr>
        <w:t>s</w:t>
      </w:r>
      <w:r w:rsidR="00B400FD" w:rsidRPr="00B400FD">
        <w:rPr>
          <w:rFonts w:ascii="Times New Roman" w:hAnsi="Times New Roman" w:cs="Times New Roman"/>
          <w:sz w:val="24"/>
          <w:szCs w:val="24"/>
        </w:rPr>
        <w:t xml:space="preserve"> prices</w:t>
      </w:r>
      <w:r w:rsidR="00B400FD">
        <w:rPr>
          <w:rFonts w:ascii="Times New Roman" w:hAnsi="Times New Roman" w:cs="Times New Roman"/>
          <w:sz w:val="24"/>
          <w:szCs w:val="24"/>
        </w:rPr>
        <w:t xml:space="preserve"> up in surrounding areas</w:t>
      </w:r>
      <w:r w:rsidR="00B400FD" w:rsidRPr="00B400FD">
        <w:rPr>
          <w:rFonts w:ascii="Times New Roman" w:hAnsi="Times New Roman" w:cs="Times New Roman"/>
          <w:sz w:val="24"/>
          <w:szCs w:val="24"/>
        </w:rPr>
        <w:t xml:space="preserve"> to such a level that even many higher-income buyers are unable to afford such</w:t>
      </w:r>
      <w:r w:rsidR="00B400FD">
        <w:rPr>
          <w:rFonts w:ascii="Times New Roman" w:hAnsi="Times New Roman" w:cs="Times New Roman"/>
          <w:sz w:val="24"/>
          <w:szCs w:val="24"/>
        </w:rPr>
        <w:t xml:space="preserve"> </w:t>
      </w:r>
      <w:r w:rsidR="00B400FD" w:rsidRPr="00B400FD">
        <w:rPr>
          <w:rFonts w:ascii="Times New Roman" w:hAnsi="Times New Roman" w:cs="Times New Roman"/>
          <w:sz w:val="24"/>
          <w:szCs w:val="24"/>
        </w:rPr>
        <w:t>properties</w:t>
      </w:r>
      <w:r w:rsidR="00B400FD">
        <w:rPr>
          <w:rFonts w:ascii="Times New Roman" w:hAnsi="Times New Roman" w:cs="Times New Roman"/>
          <w:sz w:val="24"/>
          <w:szCs w:val="24"/>
        </w:rPr>
        <w:t xml:space="preserve"> (Hamnet, 2009; </w:t>
      </w:r>
      <w:r w:rsidR="00B400FD" w:rsidRPr="00B400FD">
        <w:rPr>
          <w:rFonts w:ascii="Times New Roman" w:hAnsi="Times New Roman" w:cs="Times New Roman"/>
          <w:sz w:val="24"/>
          <w:szCs w:val="24"/>
        </w:rPr>
        <w:t>National Economic and Social Council, 2004</w:t>
      </w:r>
      <w:r w:rsidR="00B400FD">
        <w:rPr>
          <w:rFonts w:ascii="Times New Roman" w:hAnsi="Times New Roman" w:cs="Times New Roman"/>
          <w:sz w:val="24"/>
          <w:szCs w:val="24"/>
        </w:rPr>
        <w:t>).</w:t>
      </w:r>
      <w:r w:rsidR="00AD4DAD">
        <w:rPr>
          <w:rFonts w:ascii="Times New Roman" w:hAnsi="Times New Roman" w:cs="Times New Roman"/>
          <w:sz w:val="24"/>
          <w:szCs w:val="24"/>
        </w:rPr>
        <w:t xml:space="preserve"> Whilst</w:t>
      </w:r>
      <w:r w:rsidR="00A11F95">
        <w:rPr>
          <w:rFonts w:ascii="Times New Roman" w:hAnsi="Times New Roman" w:cs="Times New Roman"/>
          <w:sz w:val="24"/>
          <w:szCs w:val="24"/>
        </w:rPr>
        <w:t xml:space="preserve"> external factors that influence the price of housing have been mentioned, it is worth noting that house pricing also has a direct connection to demographic dynamics within certain locations. Housing markets play a role in rising inequality, in terms of living standards, income, health, education, public services</w:t>
      </w:r>
      <w:r w:rsidR="00251C4F">
        <w:rPr>
          <w:rFonts w:ascii="Times New Roman" w:hAnsi="Times New Roman" w:cs="Times New Roman"/>
          <w:sz w:val="24"/>
          <w:szCs w:val="24"/>
        </w:rPr>
        <w:t>,</w:t>
      </w:r>
      <w:r w:rsidR="00A43B84">
        <w:rPr>
          <w:rFonts w:ascii="Times New Roman" w:hAnsi="Times New Roman" w:cs="Times New Roman"/>
          <w:sz w:val="24"/>
          <w:szCs w:val="24"/>
        </w:rPr>
        <w:t xml:space="preserve"> and transport to name a few (</w:t>
      </w:r>
      <w:r w:rsidR="00A43B84" w:rsidRPr="00A43B84">
        <w:rPr>
          <w:rFonts w:ascii="Times New Roman" w:hAnsi="Times New Roman" w:cs="Times New Roman"/>
          <w:sz w:val="24"/>
          <w:szCs w:val="24"/>
        </w:rPr>
        <w:t>Muellbauer &amp; Murphy 2008)</w:t>
      </w:r>
      <w:r w:rsidR="00A43B84">
        <w:rPr>
          <w:rFonts w:ascii="Times New Roman" w:hAnsi="Times New Roman" w:cs="Times New Roman"/>
          <w:sz w:val="24"/>
          <w:szCs w:val="24"/>
        </w:rPr>
        <w:t xml:space="preserve">. </w:t>
      </w:r>
    </w:p>
    <w:p w14:paraId="59F15008" w14:textId="6C6D92A5" w:rsidR="006F7081" w:rsidRDefault="006F7081" w:rsidP="004D36D2">
      <w:pPr>
        <w:autoSpaceDE w:val="0"/>
        <w:autoSpaceDN w:val="0"/>
        <w:adjustRightInd w:val="0"/>
        <w:spacing w:after="0" w:line="360" w:lineRule="auto"/>
        <w:rPr>
          <w:rFonts w:ascii="Times New Roman" w:hAnsi="Times New Roman" w:cs="Times New Roman"/>
          <w:sz w:val="24"/>
          <w:szCs w:val="24"/>
        </w:rPr>
      </w:pPr>
    </w:p>
    <w:p w14:paraId="429FA978" w14:textId="2B15F781" w:rsidR="006F7081" w:rsidRDefault="006F7081" w:rsidP="004D36D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interplay between house prices and demography thus entrenches imbalance depending on the geographical area. There is evidence to suggest that areas with</w:t>
      </w:r>
      <w:r w:rsidR="00C02B33">
        <w:rPr>
          <w:rFonts w:ascii="Times New Roman" w:hAnsi="Times New Roman" w:cs="Times New Roman"/>
          <w:sz w:val="24"/>
          <w:szCs w:val="24"/>
        </w:rPr>
        <w:t xml:space="preserve"> high house prices also have access to what are considered good schools, amenities, employment, transport, and other needs required for </w:t>
      </w:r>
      <w:r w:rsidR="00317506">
        <w:rPr>
          <w:rFonts w:ascii="Times New Roman" w:hAnsi="Times New Roman" w:cs="Times New Roman"/>
          <w:sz w:val="24"/>
          <w:szCs w:val="24"/>
        </w:rPr>
        <w:t>the</w:t>
      </w:r>
      <w:r w:rsidR="00C02B33">
        <w:rPr>
          <w:rFonts w:ascii="Times New Roman" w:hAnsi="Times New Roman" w:cs="Times New Roman"/>
          <w:sz w:val="24"/>
          <w:szCs w:val="24"/>
        </w:rPr>
        <w:t xml:space="preserve"> community (</w:t>
      </w:r>
      <w:r w:rsidR="00C02B33" w:rsidRPr="00C02B33">
        <w:rPr>
          <w:rFonts w:ascii="Times New Roman" w:hAnsi="Times New Roman" w:cs="Times New Roman"/>
          <w:sz w:val="24"/>
          <w:szCs w:val="24"/>
        </w:rPr>
        <w:t>Gibbons</w:t>
      </w:r>
      <w:r w:rsidR="00C02B33">
        <w:rPr>
          <w:rFonts w:ascii="Times New Roman" w:hAnsi="Times New Roman" w:cs="Times New Roman"/>
          <w:sz w:val="24"/>
          <w:szCs w:val="24"/>
        </w:rPr>
        <w:t xml:space="preserve"> &amp;</w:t>
      </w:r>
      <w:r w:rsidR="00317506">
        <w:rPr>
          <w:rFonts w:ascii="Times New Roman" w:hAnsi="Times New Roman" w:cs="Times New Roman"/>
          <w:sz w:val="24"/>
          <w:szCs w:val="24"/>
        </w:rPr>
        <w:t xml:space="preserve"> </w:t>
      </w:r>
      <w:r w:rsidR="00C02B33" w:rsidRPr="00C02B33">
        <w:rPr>
          <w:rFonts w:ascii="Times New Roman" w:hAnsi="Times New Roman" w:cs="Times New Roman"/>
          <w:sz w:val="24"/>
          <w:szCs w:val="24"/>
        </w:rPr>
        <w:t>Machin,</w:t>
      </w:r>
      <w:r w:rsidR="00C02B33">
        <w:rPr>
          <w:rFonts w:ascii="Times New Roman" w:hAnsi="Times New Roman" w:cs="Times New Roman"/>
          <w:sz w:val="24"/>
          <w:szCs w:val="24"/>
        </w:rPr>
        <w:t xml:space="preserve"> </w:t>
      </w:r>
      <w:r w:rsidR="00C02B33" w:rsidRPr="00C02B33">
        <w:rPr>
          <w:rFonts w:ascii="Times New Roman" w:hAnsi="Times New Roman" w:cs="Times New Roman"/>
          <w:sz w:val="24"/>
          <w:szCs w:val="24"/>
        </w:rPr>
        <w:t>2008)</w:t>
      </w:r>
      <w:r w:rsidR="00C02B33">
        <w:rPr>
          <w:rFonts w:ascii="Times New Roman" w:hAnsi="Times New Roman" w:cs="Times New Roman"/>
          <w:sz w:val="24"/>
          <w:szCs w:val="24"/>
        </w:rPr>
        <w:t>. On the other hand, the opposite of that is true in areas with low house prices</w:t>
      </w:r>
      <w:r w:rsidR="00516700">
        <w:rPr>
          <w:rFonts w:ascii="Times New Roman" w:hAnsi="Times New Roman" w:cs="Times New Roman"/>
          <w:sz w:val="24"/>
          <w:szCs w:val="24"/>
        </w:rPr>
        <w:t>,</w:t>
      </w:r>
      <w:r w:rsidR="00C02B33">
        <w:rPr>
          <w:rFonts w:ascii="Times New Roman" w:hAnsi="Times New Roman" w:cs="Times New Roman"/>
          <w:sz w:val="24"/>
          <w:szCs w:val="24"/>
        </w:rPr>
        <w:t xml:space="preserve"> these areas show higher deprivation levels and higher poverty rates (</w:t>
      </w:r>
      <w:r w:rsidR="00C02B33" w:rsidRPr="00C02B33">
        <w:rPr>
          <w:rFonts w:ascii="Times New Roman" w:hAnsi="Times New Roman" w:cs="Times New Roman"/>
          <w:sz w:val="24"/>
          <w:szCs w:val="24"/>
        </w:rPr>
        <w:t>Dewilde,</w:t>
      </w:r>
      <w:r w:rsidR="00C02B33">
        <w:rPr>
          <w:rFonts w:ascii="Times New Roman" w:hAnsi="Times New Roman" w:cs="Times New Roman"/>
          <w:sz w:val="24"/>
          <w:szCs w:val="24"/>
        </w:rPr>
        <w:t xml:space="preserve"> </w:t>
      </w:r>
      <w:r w:rsidR="00C02B33" w:rsidRPr="00C02B33">
        <w:rPr>
          <w:rFonts w:ascii="Times New Roman" w:hAnsi="Times New Roman" w:cs="Times New Roman"/>
          <w:sz w:val="24"/>
          <w:szCs w:val="24"/>
        </w:rPr>
        <w:t>2021)</w:t>
      </w:r>
      <w:r w:rsidR="00C02B33">
        <w:rPr>
          <w:rFonts w:ascii="Times New Roman" w:hAnsi="Times New Roman" w:cs="Times New Roman"/>
          <w:sz w:val="24"/>
          <w:szCs w:val="24"/>
        </w:rPr>
        <w:t xml:space="preserve">. </w:t>
      </w:r>
      <w:r w:rsidR="00317506">
        <w:rPr>
          <w:rFonts w:ascii="Times New Roman" w:hAnsi="Times New Roman" w:cs="Times New Roman"/>
          <w:sz w:val="24"/>
          <w:szCs w:val="24"/>
        </w:rPr>
        <w:t xml:space="preserve"> </w:t>
      </w:r>
      <w:r w:rsidR="00505D20">
        <w:rPr>
          <w:rFonts w:ascii="Times New Roman" w:hAnsi="Times New Roman" w:cs="Times New Roman"/>
          <w:sz w:val="24"/>
          <w:szCs w:val="24"/>
        </w:rPr>
        <w:t>Property prices are</w:t>
      </w:r>
      <w:r w:rsidR="00AA7438">
        <w:rPr>
          <w:rFonts w:ascii="Times New Roman" w:hAnsi="Times New Roman" w:cs="Times New Roman"/>
          <w:sz w:val="24"/>
          <w:szCs w:val="24"/>
        </w:rPr>
        <w:t xml:space="preserve"> also</w:t>
      </w:r>
      <w:r w:rsidR="00505D20">
        <w:rPr>
          <w:rFonts w:ascii="Times New Roman" w:hAnsi="Times New Roman" w:cs="Times New Roman"/>
          <w:sz w:val="24"/>
          <w:szCs w:val="24"/>
        </w:rPr>
        <w:t xml:space="preserve"> likely to keep increasing</w:t>
      </w:r>
      <w:r w:rsidR="00AA7438">
        <w:rPr>
          <w:rFonts w:ascii="Times New Roman" w:hAnsi="Times New Roman" w:cs="Times New Roman"/>
          <w:sz w:val="24"/>
          <w:szCs w:val="24"/>
        </w:rPr>
        <w:t>, statistics show that</w:t>
      </w:r>
      <w:r w:rsidR="00505D20">
        <w:rPr>
          <w:rFonts w:ascii="Times New Roman" w:hAnsi="Times New Roman" w:cs="Times New Roman"/>
          <w:sz w:val="24"/>
          <w:szCs w:val="24"/>
        </w:rPr>
        <w:t xml:space="preserve"> </w:t>
      </w:r>
      <w:r w:rsidR="00AA7438">
        <w:rPr>
          <w:rFonts w:ascii="Times New Roman" w:hAnsi="Times New Roman" w:cs="Times New Roman"/>
          <w:sz w:val="24"/>
          <w:szCs w:val="24"/>
        </w:rPr>
        <w:t>s</w:t>
      </w:r>
      <w:r w:rsidR="00505D20" w:rsidRPr="00505D20">
        <w:rPr>
          <w:rFonts w:ascii="Times New Roman" w:hAnsi="Times New Roman" w:cs="Times New Roman"/>
          <w:sz w:val="24"/>
          <w:szCs w:val="24"/>
        </w:rPr>
        <w:t xml:space="preserve">ince </w:t>
      </w:r>
      <w:r w:rsidR="00AA7438" w:rsidRPr="00505D20">
        <w:rPr>
          <w:rFonts w:ascii="Times New Roman" w:hAnsi="Times New Roman" w:cs="Times New Roman"/>
          <w:sz w:val="24"/>
          <w:szCs w:val="24"/>
        </w:rPr>
        <w:t>2009</w:t>
      </w:r>
      <w:r w:rsidR="00AA7438">
        <w:rPr>
          <w:rFonts w:ascii="Times New Roman" w:hAnsi="Times New Roman" w:cs="Times New Roman"/>
          <w:sz w:val="24"/>
          <w:szCs w:val="24"/>
        </w:rPr>
        <w:t xml:space="preserve">, </w:t>
      </w:r>
      <w:r w:rsidR="00AA7438" w:rsidRPr="00505D20">
        <w:rPr>
          <w:rFonts w:ascii="Times New Roman" w:hAnsi="Times New Roman" w:cs="Times New Roman"/>
          <w:sz w:val="24"/>
          <w:szCs w:val="24"/>
        </w:rPr>
        <w:t>London’s</w:t>
      </w:r>
      <w:r w:rsidR="00AA7438">
        <w:rPr>
          <w:rFonts w:ascii="Times New Roman" w:hAnsi="Times New Roman" w:cs="Times New Roman"/>
          <w:sz w:val="24"/>
          <w:szCs w:val="24"/>
        </w:rPr>
        <w:t xml:space="preserve"> house prices have had a </w:t>
      </w:r>
      <w:r w:rsidR="00505D20">
        <w:rPr>
          <w:rFonts w:ascii="Times New Roman" w:hAnsi="Times New Roman" w:cs="Times New Roman"/>
          <w:sz w:val="24"/>
          <w:szCs w:val="24"/>
        </w:rPr>
        <w:t xml:space="preserve">7.9 percent </w:t>
      </w:r>
      <w:r w:rsidR="00AA7438">
        <w:rPr>
          <w:rFonts w:ascii="Times New Roman" w:hAnsi="Times New Roman" w:cs="Times New Roman"/>
          <w:sz w:val="24"/>
          <w:szCs w:val="24"/>
        </w:rPr>
        <w:t xml:space="preserve">increase </w:t>
      </w:r>
      <w:r w:rsidR="00505D20" w:rsidRPr="00505D20">
        <w:rPr>
          <w:rFonts w:ascii="Times New Roman" w:hAnsi="Times New Roman" w:cs="Times New Roman"/>
          <w:sz w:val="24"/>
          <w:szCs w:val="24"/>
        </w:rPr>
        <w:t>year-on-year</w:t>
      </w:r>
      <w:r w:rsidR="00AA7438">
        <w:rPr>
          <w:rFonts w:ascii="Times New Roman" w:hAnsi="Times New Roman" w:cs="Times New Roman"/>
          <w:sz w:val="24"/>
          <w:szCs w:val="24"/>
        </w:rPr>
        <w:t xml:space="preserve"> (Marsden, 2015).  This phenomenon is not just isolated to London, more recently the western world has seen property prices increase substantially </w:t>
      </w:r>
      <w:r w:rsidR="00192EB6">
        <w:rPr>
          <w:rFonts w:ascii="Times New Roman" w:hAnsi="Times New Roman" w:cs="Times New Roman"/>
          <w:sz w:val="24"/>
          <w:szCs w:val="24"/>
        </w:rPr>
        <w:t>even during a global pandemic (Cherney &amp; Kowsmann, 2021).</w:t>
      </w:r>
      <w:r w:rsidR="00E7406A">
        <w:rPr>
          <w:rFonts w:ascii="Times New Roman" w:hAnsi="Times New Roman" w:cs="Times New Roman"/>
          <w:sz w:val="24"/>
          <w:szCs w:val="24"/>
        </w:rPr>
        <w:t xml:space="preserve"> Rising house prices create a barrier to low -</w:t>
      </w:r>
      <w:r w:rsidR="00251C4F">
        <w:rPr>
          <w:rFonts w:ascii="Times New Roman" w:hAnsi="Times New Roman" w:cs="Times New Roman"/>
          <w:sz w:val="24"/>
          <w:szCs w:val="24"/>
        </w:rPr>
        <w:t xml:space="preserve"> </w:t>
      </w:r>
      <w:r w:rsidR="00E7406A">
        <w:rPr>
          <w:rFonts w:ascii="Times New Roman" w:hAnsi="Times New Roman" w:cs="Times New Roman"/>
          <w:sz w:val="24"/>
          <w:szCs w:val="24"/>
        </w:rPr>
        <w:t xml:space="preserve">income earners, this </w:t>
      </w:r>
      <w:r w:rsidR="00E7406A" w:rsidRPr="00E7406A">
        <w:rPr>
          <w:rFonts w:ascii="Times New Roman" w:hAnsi="Times New Roman" w:cs="Times New Roman"/>
          <w:sz w:val="24"/>
          <w:szCs w:val="24"/>
        </w:rPr>
        <w:t>contribute</w:t>
      </w:r>
      <w:r w:rsidR="00E7406A">
        <w:rPr>
          <w:rFonts w:ascii="Times New Roman" w:hAnsi="Times New Roman" w:cs="Times New Roman"/>
          <w:sz w:val="24"/>
          <w:szCs w:val="24"/>
        </w:rPr>
        <w:t>s</w:t>
      </w:r>
      <w:r w:rsidR="00E7406A" w:rsidRPr="00E7406A">
        <w:rPr>
          <w:rFonts w:ascii="Times New Roman" w:hAnsi="Times New Roman" w:cs="Times New Roman"/>
          <w:sz w:val="24"/>
          <w:szCs w:val="24"/>
        </w:rPr>
        <w:t xml:space="preserve"> to housing wealth inequality across generations</w:t>
      </w:r>
      <w:r w:rsidR="00E7406A">
        <w:rPr>
          <w:rFonts w:ascii="Times New Roman" w:hAnsi="Times New Roman" w:cs="Times New Roman"/>
          <w:sz w:val="24"/>
          <w:szCs w:val="24"/>
        </w:rPr>
        <w:t xml:space="preserve"> and restricts social mobility (Marsden, 2015). This embeds poverty and concentrates it </w:t>
      </w:r>
      <w:r w:rsidR="00251C4F">
        <w:rPr>
          <w:rFonts w:ascii="Times New Roman" w:hAnsi="Times New Roman" w:cs="Times New Roman"/>
          <w:sz w:val="24"/>
          <w:szCs w:val="24"/>
        </w:rPr>
        <w:t xml:space="preserve">on </w:t>
      </w:r>
      <w:r w:rsidR="00E7406A">
        <w:rPr>
          <w:rFonts w:ascii="Times New Roman" w:hAnsi="Times New Roman" w:cs="Times New Roman"/>
          <w:sz w:val="24"/>
          <w:szCs w:val="24"/>
        </w:rPr>
        <w:t>specific locations, those who live in poverty tend to live in areas of deprivation where services are inferior to their needs</w:t>
      </w:r>
      <w:r w:rsidR="00A322A2">
        <w:rPr>
          <w:rFonts w:ascii="Times New Roman" w:hAnsi="Times New Roman" w:cs="Times New Roman"/>
          <w:sz w:val="24"/>
          <w:szCs w:val="24"/>
        </w:rPr>
        <w:t>, schools are under-funded and unemployment levels are high (</w:t>
      </w:r>
      <w:r w:rsidR="00A322A2" w:rsidRPr="00A322A2">
        <w:rPr>
          <w:rFonts w:ascii="Times New Roman" w:hAnsi="Times New Roman" w:cs="Times New Roman"/>
          <w:sz w:val="24"/>
          <w:szCs w:val="24"/>
        </w:rPr>
        <w:t>Lupton, 2004)</w:t>
      </w:r>
      <w:r w:rsidR="00A322A2">
        <w:rPr>
          <w:rFonts w:ascii="Times New Roman" w:hAnsi="Times New Roman" w:cs="Times New Roman"/>
          <w:sz w:val="24"/>
          <w:szCs w:val="24"/>
        </w:rPr>
        <w:t>.</w:t>
      </w:r>
      <w:r w:rsidR="00C54357">
        <w:rPr>
          <w:rFonts w:ascii="Times New Roman" w:hAnsi="Times New Roman" w:cs="Times New Roman"/>
          <w:sz w:val="24"/>
          <w:szCs w:val="24"/>
        </w:rPr>
        <w:t xml:space="preserve"> Those living in areas with high poverty are more likely to live in overcrowded and unsuitable housing, this particularly affects a child’s development. In the UK children who </w:t>
      </w:r>
      <w:r w:rsidR="00C54357">
        <w:rPr>
          <w:rFonts w:ascii="Times New Roman" w:hAnsi="Times New Roman" w:cs="Times New Roman"/>
          <w:sz w:val="24"/>
          <w:szCs w:val="24"/>
        </w:rPr>
        <w:lastRenderedPageBreak/>
        <w:t xml:space="preserve">grow up in poverty </w:t>
      </w:r>
      <w:r w:rsidR="00C54357" w:rsidRPr="00C54357">
        <w:rPr>
          <w:rFonts w:ascii="Times New Roman" w:hAnsi="Times New Roman" w:cs="Times New Roman"/>
          <w:sz w:val="24"/>
          <w:szCs w:val="24"/>
        </w:rPr>
        <w:t>have cognitive development scores on average 20 percent below those of children who have never experienced poverty</w:t>
      </w:r>
      <w:r w:rsidR="00C54357">
        <w:rPr>
          <w:rFonts w:ascii="Times New Roman" w:hAnsi="Times New Roman" w:cs="Times New Roman"/>
          <w:sz w:val="24"/>
          <w:szCs w:val="24"/>
        </w:rPr>
        <w:t xml:space="preserve"> </w:t>
      </w:r>
      <w:r w:rsidR="00C54357" w:rsidRPr="00C54357">
        <w:rPr>
          <w:rFonts w:ascii="Times New Roman" w:hAnsi="Times New Roman" w:cs="Times New Roman"/>
          <w:sz w:val="24"/>
          <w:szCs w:val="24"/>
        </w:rPr>
        <w:t>(The effects of poverty, 2021)</w:t>
      </w:r>
      <w:r w:rsidR="00C54357">
        <w:rPr>
          <w:rFonts w:ascii="Times New Roman" w:hAnsi="Times New Roman" w:cs="Times New Roman"/>
          <w:sz w:val="24"/>
          <w:szCs w:val="24"/>
        </w:rPr>
        <w:t>. As</w:t>
      </w:r>
      <w:r w:rsidR="004D36D2">
        <w:rPr>
          <w:rFonts w:ascii="Times New Roman" w:hAnsi="Times New Roman" w:cs="Times New Roman"/>
          <w:sz w:val="24"/>
          <w:szCs w:val="24"/>
        </w:rPr>
        <w:t xml:space="preserve"> housing wealth inequality become</w:t>
      </w:r>
      <w:r w:rsidR="00C83627">
        <w:rPr>
          <w:rFonts w:ascii="Times New Roman" w:hAnsi="Times New Roman" w:cs="Times New Roman"/>
          <w:sz w:val="24"/>
          <w:szCs w:val="24"/>
        </w:rPr>
        <w:t>s</w:t>
      </w:r>
      <w:r w:rsidR="004D36D2">
        <w:rPr>
          <w:rFonts w:ascii="Times New Roman" w:hAnsi="Times New Roman" w:cs="Times New Roman"/>
          <w:sz w:val="24"/>
          <w:szCs w:val="24"/>
        </w:rPr>
        <w:t xml:space="preserve"> generational, moreover generational poverty, locations across London with these factors tend to exhibit higher crime levels (Newburn, 2016).</w:t>
      </w:r>
      <w:r w:rsidR="00C83627">
        <w:rPr>
          <w:rFonts w:ascii="Times New Roman" w:hAnsi="Times New Roman" w:cs="Times New Roman"/>
          <w:sz w:val="24"/>
          <w:szCs w:val="24"/>
        </w:rPr>
        <w:t xml:space="preserve"> For this project</w:t>
      </w:r>
      <w:r w:rsidR="00251C4F">
        <w:rPr>
          <w:rFonts w:ascii="Times New Roman" w:hAnsi="Times New Roman" w:cs="Times New Roman"/>
          <w:sz w:val="24"/>
          <w:szCs w:val="24"/>
        </w:rPr>
        <w:t xml:space="preserve"> the</w:t>
      </w:r>
      <w:r w:rsidR="00C83627">
        <w:rPr>
          <w:rFonts w:ascii="Times New Roman" w:hAnsi="Times New Roman" w:cs="Times New Roman"/>
          <w:sz w:val="24"/>
          <w:szCs w:val="24"/>
        </w:rPr>
        <w:t xml:space="preserve"> focus on crime levels in London boroughs will be assessed through the lens of house prices in the same areas. The next section will discuss crime in London whilst also considering the dynamic of crime in certain areas. </w:t>
      </w:r>
    </w:p>
    <w:p w14:paraId="1AF35538" w14:textId="0418F946" w:rsidR="00C83627" w:rsidRDefault="00C83627" w:rsidP="004D36D2">
      <w:pPr>
        <w:autoSpaceDE w:val="0"/>
        <w:autoSpaceDN w:val="0"/>
        <w:adjustRightInd w:val="0"/>
        <w:spacing w:after="0" w:line="360" w:lineRule="auto"/>
        <w:rPr>
          <w:rFonts w:ascii="Times New Roman" w:hAnsi="Times New Roman" w:cs="Times New Roman"/>
          <w:sz w:val="24"/>
          <w:szCs w:val="24"/>
        </w:rPr>
      </w:pPr>
    </w:p>
    <w:p w14:paraId="4D1FA12F" w14:textId="65E28EE3" w:rsidR="00C83627" w:rsidRDefault="00C83627" w:rsidP="00C83627">
      <w:pPr>
        <w:autoSpaceDE w:val="0"/>
        <w:autoSpaceDN w:val="0"/>
        <w:adjustRightInd w:val="0"/>
        <w:spacing w:after="0" w:line="360" w:lineRule="auto"/>
        <w:jc w:val="center"/>
        <w:rPr>
          <w:rFonts w:ascii="Times New Roman" w:hAnsi="Times New Roman" w:cs="Times New Roman"/>
          <w:sz w:val="24"/>
          <w:szCs w:val="24"/>
          <w:u w:val="single"/>
        </w:rPr>
      </w:pPr>
      <w:r w:rsidRPr="00C83627">
        <w:rPr>
          <w:rFonts w:ascii="Times New Roman" w:hAnsi="Times New Roman" w:cs="Times New Roman"/>
          <w:sz w:val="24"/>
          <w:szCs w:val="24"/>
          <w:u w:val="single"/>
        </w:rPr>
        <w:t>Crime in London</w:t>
      </w:r>
    </w:p>
    <w:p w14:paraId="78122323" w14:textId="4CC7EAE8" w:rsidR="000C4B8A" w:rsidRDefault="00251C4F" w:rsidP="00C21DFE">
      <w:pPr>
        <w:autoSpaceDE w:val="0"/>
        <w:autoSpaceDN w:val="0"/>
        <w:adjustRightInd w:val="0"/>
        <w:spacing w:after="0" w:line="360" w:lineRule="auto"/>
        <w:rPr>
          <w:rFonts w:ascii="Times New Roman" w:hAnsi="Times New Roman" w:cs="Times New Roman"/>
          <w:sz w:val="24"/>
          <w:szCs w:val="24"/>
        </w:rPr>
      </w:pPr>
      <w:r w:rsidRPr="00251C4F">
        <w:rPr>
          <w:rFonts w:ascii="Times New Roman" w:hAnsi="Times New Roman" w:cs="Times New Roman"/>
          <w:sz w:val="24"/>
          <w:szCs w:val="24"/>
        </w:rPr>
        <w:t xml:space="preserve">Several factors measure crime rates in London. The Crime Survey gathers statistics for England &amp; Wales and crime data </w:t>
      </w:r>
      <w:r>
        <w:rPr>
          <w:rFonts w:ascii="Times New Roman" w:hAnsi="Times New Roman" w:cs="Times New Roman"/>
          <w:sz w:val="24"/>
          <w:szCs w:val="24"/>
        </w:rPr>
        <w:t xml:space="preserve">is also </w:t>
      </w:r>
      <w:r w:rsidRPr="00251C4F">
        <w:rPr>
          <w:rFonts w:ascii="Times New Roman" w:hAnsi="Times New Roman" w:cs="Times New Roman"/>
          <w:sz w:val="24"/>
          <w:szCs w:val="24"/>
        </w:rPr>
        <w:t>recorded by three police forces</w:t>
      </w:r>
      <w:r>
        <w:rPr>
          <w:rFonts w:ascii="Times New Roman" w:hAnsi="Times New Roman" w:cs="Times New Roman"/>
          <w:sz w:val="24"/>
          <w:szCs w:val="24"/>
        </w:rPr>
        <w:t xml:space="preserve"> - </w:t>
      </w:r>
      <w:r w:rsidRPr="00251C4F">
        <w:rPr>
          <w:rFonts w:ascii="Times New Roman" w:hAnsi="Times New Roman" w:cs="Times New Roman"/>
          <w:sz w:val="24"/>
          <w:szCs w:val="24"/>
        </w:rPr>
        <w:t xml:space="preserve">The Metropolitan police, the City of London Police, and the British Transport </w:t>
      </w:r>
      <w:r w:rsidR="000565CC" w:rsidRPr="00251C4F">
        <w:rPr>
          <w:rFonts w:ascii="Times New Roman" w:hAnsi="Times New Roman" w:cs="Times New Roman"/>
          <w:sz w:val="24"/>
          <w:szCs w:val="24"/>
        </w:rPr>
        <w:t>Police.</w:t>
      </w:r>
      <w:r w:rsidR="003B79D2">
        <w:rPr>
          <w:rFonts w:ascii="Times New Roman" w:hAnsi="Times New Roman" w:cs="Times New Roman"/>
          <w:sz w:val="24"/>
          <w:szCs w:val="24"/>
        </w:rPr>
        <w:t xml:space="preserve"> Between 2016 and 2020 </w:t>
      </w:r>
      <w:r w:rsidR="002A79C5">
        <w:rPr>
          <w:rFonts w:ascii="Times New Roman" w:hAnsi="Times New Roman" w:cs="Times New Roman"/>
          <w:sz w:val="24"/>
          <w:szCs w:val="24"/>
        </w:rPr>
        <w:t xml:space="preserve">the Office for National Statistics reported an 18% rise in crime related to persons </w:t>
      </w:r>
      <w:r w:rsidR="002A79C5" w:rsidRPr="002A79C5">
        <w:rPr>
          <w:rFonts w:ascii="Times New Roman" w:hAnsi="Times New Roman" w:cs="Times New Roman"/>
          <w:sz w:val="24"/>
          <w:szCs w:val="24"/>
        </w:rPr>
        <w:t>(Crime in England and Wales: Police Force Area data tables - Office for National Statistics, 2021)</w:t>
      </w:r>
      <w:r w:rsidR="002A79C5">
        <w:rPr>
          <w:rFonts w:ascii="Times New Roman" w:hAnsi="Times New Roman" w:cs="Times New Roman"/>
          <w:sz w:val="24"/>
          <w:szCs w:val="24"/>
        </w:rPr>
        <w:t xml:space="preserve">. Throughout the years London has seen fluctuations of crime </w:t>
      </w:r>
      <w:r w:rsidRPr="00251C4F">
        <w:rPr>
          <w:rFonts w:ascii="Times New Roman" w:hAnsi="Times New Roman" w:cs="Times New Roman"/>
          <w:sz w:val="24"/>
          <w:szCs w:val="24"/>
        </w:rPr>
        <w:t>which solely depend</w:t>
      </w:r>
      <w:r>
        <w:rPr>
          <w:rFonts w:ascii="Times New Roman" w:hAnsi="Times New Roman" w:cs="Times New Roman"/>
          <w:sz w:val="24"/>
          <w:szCs w:val="24"/>
        </w:rPr>
        <w:t xml:space="preserve"> </w:t>
      </w:r>
      <w:r w:rsidR="002A79C5">
        <w:rPr>
          <w:rFonts w:ascii="Times New Roman" w:hAnsi="Times New Roman" w:cs="Times New Roman"/>
          <w:sz w:val="24"/>
          <w:szCs w:val="24"/>
        </w:rPr>
        <w:t>on the type of crime recorded as well as the area the crime occurs</w:t>
      </w:r>
      <w:r w:rsidR="00BB0B7D">
        <w:rPr>
          <w:rFonts w:ascii="Times New Roman" w:hAnsi="Times New Roman" w:cs="Times New Roman"/>
          <w:sz w:val="24"/>
          <w:szCs w:val="24"/>
        </w:rPr>
        <w:t xml:space="preserve"> (</w:t>
      </w:r>
      <w:r w:rsidR="00BB0B7D" w:rsidRPr="00BB0B7D">
        <w:rPr>
          <w:rFonts w:ascii="Times New Roman" w:hAnsi="Times New Roman" w:cs="Times New Roman"/>
          <w:sz w:val="24"/>
          <w:szCs w:val="24"/>
        </w:rPr>
        <w:t>Langton, et al, 2021)</w:t>
      </w:r>
      <w:r w:rsidR="002A79C5">
        <w:rPr>
          <w:rFonts w:ascii="Times New Roman" w:hAnsi="Times New Roman" w:cs="Times New Roman"/>
          <w:sz w:val="24"/>
          <w:szCs w:val="24"/>
        </w:rPr>
        <w:t xml:space="preserve">. </w:t>
      </w:r>
      <w:r w:rsidR="00BB0B7D">
        <w:rPr>
          <w:rFonts w:ascii="Times New Roman" w:hAnsi="Times New Roman" w:cs="Times New Roman"/>
          <w:sz w:val="24"/>
          <w:szCs w:val="24"/>
        </w:rPr>
        <w:t>Within the Metropolitan Police data</w:t>
      </w:r>
      <w:r>
        <w:rPr>
          <w:rFonts w:ascii="Times New Roman" w:hAnsi="Times New Roman" w:cs="Times New Roman"/>
          <w:sz w:val="24"/>
          <w:szCs w:val="24"/>
        </w:rPr>
        <w:t>,</w:t>
      </w:r>
      <w:r w:rsidR="00BB0B7D">
        <w:rPr>
          <w:rFonts w:ascii="Times New Roman" w:hAnsi="Times New Roman" w:cs="Times New Roman"/>
          <w:sz w:val="24"/>
          <w:szCs w:val="24"/>
        </w:rPr>
        <w:t xml:space="preserve"> offences are listed as Homicide, Firearm offences</w:t>
      </w:r>
      <w:r w:rsidR="00A036A7">
        <w:rPr>
          <w:rFonts w:ascii="Times New Roman" w:hAnsi="Times New Roman" w:cs="Times New Roman"/>
          <w:sz w:val="24"/>
          <w:szCs w:val="24"/>
        </w:rPr>
        <w:t>, Violence against the person, Sexual offences, Robbery, Burglary (residential)</w:t>
      </w:r>
      <w:r w:rsidR="00516700">
        <w:rPr>
          <w:rFonts w:ascii="Times New Roman" w:hAnsi="Times New Roman" w:cs="Times New Roman"/>
          <w:sz w:val="24"/>
          <w:szCs w:val="24"/>
        </w:rPr>
        <w:t>,</w:t>
      </w:r>
      <w:r w:rsidR="00A036A7">
        <w:rPr>
          <w:rFonts w:ascii="Times New Roman" w:hAnsi="Times New Roman" w:cs="Times New Roman"/>
          <w:sz w:val="24"/>
          <w:szCs w:val="24"/>
        </w:rPr>
        <w:t xml:space="preserve"> and Theft of and from motor vehicles. </w:t>
      </w:r>
      <w:r w:rsidR="00224C6E">
        <w:rPr>
          <w:rFonts w:ascii="Times New Roman" w:hAnsi="Times New Roman" w:cs="Times New Roman"/>
          <w:sz w:val="24"/>
          <w:szCs w:val="24"/>
        </w:rPr>
        <w:t>Data from police forces within the London municipal area including</w:t>
      </w:r>
      <w:r w:rsidR="00516700">
        <w:rPr>
          <w:rFonts w:ascii="Times New Roman" w:hAnsi="Times New Roman" w:cs="Times New Roman"/>
          <w:sz w:val="24"/>
          <w:szCs w:val="24"/>
        </w:rPr>
        <w:t xml:space="preserve"> the</w:t>
      </w:r>
      <w:r w:rsidR="00224C6E">
        <w:rPr>
          <w:rFonts w:ascii="Times New Roman" w:hAnsi="Times New Roman" w:cs="Times New Roman"/>
          <w:sz w:val="24"/>
          <w:szCs w:val="24"/>
        </w:rPr>
        <w:t xml:space="preserve"> City of London Police also include </w:t>
      </w:r>
      <w:r w:rsidR="00060CB4">
        <w:rPr>
          <w:rFonts w:ascii="Times New Roman" w:hAnsi="Times New Roman" w:cs="Times New Roman"/>
          <w:sz w:val="24"/>
          <w:szCs w:val="24"/>
        </w:rPr>
        <w:t xml:space="preserve">offences including anti-social behaviour, bicycle theft, burglary, criminal </w:t>
      </w:r>
      <w:r w:rsidR="00516700">
        <w:rPr>
          <w:rFonts w:ascii="Times New Roman" w:hAnsi="Times New Roman" w:cs="Times New Roman"/>
          <w:sz w:val="24"/>
          <w:szCs w:val="24"/>
        </w:rPr>
        <w:t>d</w:t>
      </w:r>
      <w:r w:rsidR="00060CB4">
        <w:rPr>
          <w:rFonts w:ascii="Times New Roman" w:hAnsi="Times New Roman" w:cs="Times New Roman"/>
          <w:sz w:val="24"/>
          <w:szCs w:val="24"/>
        </w:rPr>
        <w:t xml:space="preserve">amage and arson, other crime, other theft, possession of a weapon, public order, robbery, shoplifting, theft from the person, vehicle crime and violence and sexual offences. </w:t>
      </w:r>
    </w:p>
    <w:p w14:paraId="6B8F3BE8" w14:textId="77777777" w:rsidR="000C4B8A" w:rsidRDefault="000C4B8A" w:rsidP="00C21DFE">
      <w:pPr>
        <w:autoSpaceDE w:val="0"/>
        <w:autoSpaceDN w:val="0"/>
        <w:adjustRightInd w:val="0"/>
        <w:spacing w:after="0" w:line="360" w:lineRule="auto"/>
        <w:rPr>
          <w:rFonts w:ascii="Times New Roman" w:hAnsi="Times New Roman" w:cs="Times New Roman"/>
          <w:sz w:val="24"/>
          <w:szCs w:val="24"/>
        </w:rPr>
      </w:pPr>
    </w:p>
    <w:p w14:paraId="3E4CA416" w14:textId="6F45BE01" w:rsidR="00CD7364" w:rsidRDefault="00060CB4" w:rsidP="00C21DF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Of the offences listed the highest rates of these crimes per 1000 people within the population occur within the city of London </w:t>
      </w:r>
      <w:r w:rsidRPr="00060CB4">
        <w:rPr>
          <w:rFonts w:ascii="Times New Roman" w:hAnsi="Times New Roman" w:cs="Times New Roman"/>
          <w:sz w:val="24"/>
          <w:szCs w:val="24"/>
        </w:rPr>
        <w:t>(London Borough Overview, 2021)</w:t>
      </w:r>
      <w:r>
        <w:rPr>
          <w:rFonts w:ascii="Times New Roman" w:hAnsi="Times New Roman" w:cs="Times New Roman"/>
          <w:sz w:val="24"/>
          <w:szCs w:val="24"/>
        </w:rPr>
        <w:t>. This shows that there are indeed areas where more crime</w:t>
      </w:r>
      <w:r w:rsidR="00255B00">
        <w:rPr>
          <w:rFonts w:ascii="Times New Roman" w:hAnsi="Times New Roman" w:cs="Times New Roman"/>
          <w:sz w:val="24"/>
          <w:szCs w:val="24"/>
        </w:rPr>
        <w:t>s</w:t>
      </w:r>
      <w:r>
        <w:rPr>
          <w:rFonts w:ascii="Times New Roman" w:hAnsi="Times New Roman" w:cs="Times New Roman"/>
          <w:sz w:val="24"/>
          <w:szCs w:val="24"/>
        </w:rPr>
        <w:t xml:space="preserve"> occur, these are known as crime hot spots. </w:t>
      </w:r>
      <w:r w:rsidRPr="00060CB4">
        <w:rPr>
          <w:rFonts w:ascii="Times New Roman" w:hAnsi="Times New Roman" w:cs="Times New Roman"/>
          <w:sz w:val="24"/>
          <w:szCs w:val="24"/>
        </w:rPr>
        <w:t>Crime hot spots are places characterized by high crime frequency, and although the</w:t>
      </w:r>
      <w:r w:rsidR="00255B00">
        <w:rPr>
          <w:rFonts w:ascii="Times New Roman" w:hAnsi="Times New Roman" w:cs="Times New Roman"/>
          <w:sz w:val="24"/>
          <w:szCs w:val="24"/>
        </w:rPr>
        <w:t xml:space="preserve"> </w:t>
      </w:r>
      <w:r w:rsidRPr="00060CB4">
        <w:rPr>
          <w:rFonts w:ascii="Times New Roman" w:hAnsi="Times New Roman" w:cs="Times New Roman"/>
          <w:sz w:val="24"/>
          <w:szCs w:val="24"/>
        </w:rPr>
        <w:t xml:space="preserve">boundaries of these spots may not be </w:t>
      </w:r>
      <w:r w:rsidR="00C21DFE" w:rsidRPr="00060CB4">
        <w:rPr>
          <w:rFonts w:ascii="Times New Roman" w:hAnsi="Times New Roman" w:cs="Times New Roman"/>
          <w:sz w:val="24"/>
          <w:szCs w:val="24"/>
        </w:rPr>
        <w:t>visible</w:t>
      </w:r>
      <w:r w:rsidRPr="00060CB4">
        <w:rPr>
          <w:rFonts w:ascii="Times New Roman" w:hAnsi="Times New Roman" w:cs="Times New Roman"/>
          <w:sz w:val="24"/>
          <w:szCs w:val="24"/>
        </w:rPr>
        <w:t>, their extent and presence tend</w:t>
      </w:r>
      <w:r w:rsidR="00C21DFE">
        <w:rPr>
          <w:rFonts w:ascii="Times New Roman" w:hAnsi="Times New Roman" w:cs="Times New Roman"/>
          <w:sz w:val="24"/>
          <w:szCs w:val="24"/>
        </w:rPr>
        <w:t xml:space="preserve"> </w:t>
      </w:r>
      <w:r w:rsidRPr="00060CB4">
        <w:rPr>
          <w:rFonts w:ascii="Times New Roman" w:hAnsi="Times New Roman" w:cs="Times New Roman"/>
          <w:sz w:val="24"/>
          <w:szCs w:val="24"/>
        </w:rPr>
        <w:t>to be stable over time (Weisburd &amp; Amram, 2014</w:t>
      </w:r>
      <w:r w:rsidR="00C21DFE">
        <w:rPr>
          <w:rFonts w:ascii="Times New Roman" w:hAnsi="Times New Roman" w:cs="Times New Roman"/>
          <w:sz w:val="24"/>
          <w:szCs w:val="24"/>
        </w:rPr>
        <w:t>., p102</w:t>
      </w:r>
      <w:r w:rsidRPr="00060CB4">
        <w:rPr>
          <w:rFonts w:ascii="Times New Roman" w:hAnsi="Times New Roman" w:cs="Times New Roman"/>
          <w:sz w:val="24"/>
          <w:szCs w:val="24"/>
        </w:rPr>
        <w:t>).</w:t>
      </w:r>
      <w:r w:rsidR="00C21DFE">
        <w:rPr>
          <w:rFonts w:ascii="Times New Roman" w:hAnsi="Times New Roman" w:cs="Times New Roman"/>
          <w:sz w:val="24"/>
          <w:szCs w:val="24"/>
        </w:rPr>
        <w:t xml:space="preserve"> </w:t>
      </w:r>
      <w:r w:rsidR="00DB4CB6">
        <w:rPr>
          <w:rFonts w:ascii="Times New Roman" w:hAnsi="Times New Roman" w:cs="Times New Roman"/>
          <w:sz w:val="24"/>
          <w:szCs w:val="24"/>
        </w:rPr>
        <w:t xml:space="preserve"> Central London exhibits some of the highest occurrences of crime, for example</w:t>
      </w:r>
      <w:r w:rsidR="00516700">
        <w:rPr>
          <w:rFonts w:ascii="Times New Roman" w:hAnsi="Times New Roman" w:cs="Times New Roman"/>
          <w:sz w:val="24"/>
          <w:szCs w:val="24"/>
        </w:rPr>
        <w:t>,</w:t>
      </w:r>
      <w:r w:rsidR="00DB4CB6">
        <w:rPr>
          <w:rFonts w:ascii="Times New Roman" w:hAnsi="Times New Roman" w:cs="Times New Roman"/>
          <w:sz w:val="24"/>
          <w:szCs w:val="24"/>
        </w:rPr>
        <w:t xml:space="preserve"> </w:t>
      </w:r>
      <w:r w:rsidR="00023278">
        <w:rPr>
          <w:rFonts w:ascii="Times New Roman" w:hAnsi="Times New Roman" w:cs="Times New Roman"/>
          <w:sz w:val="24"/>
          <w:szCs w:val="24"/>
        </w:rPr>
        <w:t xml:space="preserve">the city of London borough </w:t>
      </w:r>
      <w:r w:rsidR="00FA2308">
        <w:rPr>
          <w:rFonts w:ascii="Times New Roman" w:hAnsi="Times New Roman" w:cs="Times New Roman"/>
          <w:sz w:val="24"/>
          <w:szCs w:val="24"/>
        </w:rPr>
        <w:t>traditionally has the</w:t>
      </w:r>
      <w:r w:rsidR="00023278">
        <w:rPr>
          <w:rFonts w:ascii="Times New Roman" w:hAnsi="Times New Roman" w:cs="Times New Roman"/>
          <w:sz w:val="24"/>
          <w:szCs w:val="24"/>
        </w:rPr>
        <w:t xml:space="preserve"> </w:t>
      </w:r>
      <w:r w:rsidR="00FA2308">
        <w:rPr>
          <w:rFonts w:ascii="Times New Roman" w:hAnsi="Times New Roman" w:cs="Times New Roman"/>
          <w:sz w:val="24"/>
          <w:szCs w:val="24"/>
        </w:rPr>
        <w:t xml:space="preserve">highest crime rate followed by </w:t>
      </w:r>
      <w:r w:rsidR="00023278">
        <w:rPr>
          <w:rFonts w:ascii="Times New Roman" w:hAnsi="Times New Roman" w:cs="Times New Roman"/>
          <w:sz w:val="24"/>
          <w:szCs w:val="24"/>
        </w:rPr>
        <w:t>Westminster</w:t>
      </w:r>
      <w:r w:rsidR="00FA2308">
        <w:rPr>
          <w:rFonts w:ascii="Times New Roman" w:hAnsi="Times New Roman" w:cs="Times New Roman"/>
          <w:sz w:val="24"/>
          <w:szCs w:val="24"/>
        </w:rPr>
        <w:t xml:space="preserve">. </w:t>
      </w:r>
      <w:r w:rsidR="00023278">
        <w:rPr>
          <w:rFonts w:ascii="Times New Roman" w:hAnsi="Times New Roman" w:cs="Times New Roman"/>
          <w:sz w:val="24"/>
          <w:szCs w:val="24"/>
        </w:rPr>
        <w:t xml:space="preserve">It is also worth noting that these areas inhabit populations of affluence and high-income earners, which as mentioned above influence </w:t>
      </w:r>
      <w:r w:rsidR="00516700">
        <w:rPr>
          <w:rFonts w:ascii="Times New Roman" w:hAnsi="Times New Roman" w:cs="Times New Roman"/>
          <w:sz w:val="24"/>
          <w:szCs w:val="24"/>
        </w:rPr>
        <w:t xml:space="preserve">the </w:t>
      </w:r>
      <w:r w:rsidR="00023278">
        <w:rPr>
          <w:rFonts w:ascii="Times New Roman" w:hAnsi="Times New Roman" w:cs="Times New Roman"/>
          <w:sz w:val="24"/>
          <w:szCs w:val="24"/>
        </w:rPr>
        <w:t xml:space="preserve">high price of housing in the area. Furthermore, within these areas </w:t>
      </w:r>
      <w:r w:rsidR="005D05D6">
        <w:rPr>
          <w:rFonts w:ascii="Times New Roman" w:hAnsi="Times New Roman" w:cs="Times New Roman"/>
          <w:sz w:val="24"/>
          <w:szCs w:val="24"/>
        </w:rPr>
        <w:t xml:space="preserve">there </w:t>
      </w:r>
      <w:r w:rsidR="00255B00">
        <w:rPr>
          <w:rFonts w:ascii="Times New Roman" w:hAnsi="Times New Roman" w:cs="Times New Roman"/>
          <w:sz w:val="24"/>
          <w:szCs w:val="24"/>
        </w:rPr>
        <w:t xml:space="preserve">is a </w:t>
      </w:r>
      <w:r w:rsidR="007D1209">
        <w:rPr>
          <w:rFonts w:ascii="Times New Roman" w:hAnsi="Times New Roman" w:cs="Times New Roman"/>
          <w:sz w:val="24"/>
          <w:szCs w:val="24"/>
        </w:rPr>
        <w:t>high level of deprivation, i</w:t>
      </w:r>
      <w:r w:rsidR="005D05D6">
        <w:rPr>
          <w:rFonts w:ascii="Times New Roman" w:hAnsi="Times New Roman" w:cs="Times New Roman"/>
          <w:sz w:val="24"/>
          <w:szCs w:val="24"/>
        </w:rPr>
        <w:t xml:space="preserve">n Westminster pay inequality is the highest in London, there </w:t>
      </w:r>
      <w:r w:rsidR="00516700">
        <w:rPr>
          <w:rFonts w:ascii="Times New Roman" w:hAnsi="Times New Roman" w:cs="Times New Roman"/>
          <w:sz w:val="24"/>
          <w:szCs w:val="24"/>
        </w:rPr>
        <w:t xml:space="preserve">is </w:t>
      </w:r>
      <w:r w:rsidR="005D05D6">
        <w:rPr>
          <w:rFonts w:ascii="Times New Roman" w:hAnsi="Times New Roman" w:cs="Times New Roman"/>
          <w:sz w:val="24"/>
          <w:szCs w:val="24"/>
        </w:rPr>
        <w:t xml:space="preserve">ten times the </w:t>
      </w:r>
      <w:r w:rsidR="006442DE">
        <w:rPr>
          <w:rFonts w:ascii="Times New Roman" w:hAnsi="Times New Roman" w:cs="Times New Roman"/>
          <w:sz w:val="24"/>
          <w:szCs w:val="24"/>
        </w:rPr>
        <w:t>number</w:t>
      </w:r>
      <w:r w:rsidR="005D05D6">
        <w:rPr>
          <w:rFonts w:ascii="Times New Roman" w:hAnsi="Times New Roman" w:cs="Times New Roman"/>
          <w:sz w:val="24"/>
          <w:szCs w:val="24"/>
        </w:rPr>
        <w:t xml:space="preserve"> of rough sleepers compared </w:t>
      </w:r>
      <w:r w:rsidR="005D05D6">
        <w:rPr>
          <w:rFonts w:ascii="Times New Roman" w:hAnsi="Times New Roman" w:cs="Times New Roman"/>
          <w:sz w:val="24"/>
          <w:szCs w:val="24"/>
        </w:rPr>
        <w:lastRenderedPageBreak/>
        <w:t xml:space="preserve">to any other borough and it </w:t>
      </w:r>
      <w:r w:rsidR="005D05D6" w:rsidRPr="006442DE">
        <w:rPr>
          <w:rFonts w:ascii="Times New Roman" w:hAnsi="Times New Roman" w:cs="Times New Roman"/>
          <w:sz w:val="24"/>
          <w:szCs w:val="24"/>
        </w:rPr>
        <w:t>is 6th in the top 25 local authorities with</w:t>
      </w:r>
      <w:r w:rsidR="006442DE">
        <w:rPr>
          <w:rFonts w:ascii="Times New Roman" w:hAnsi="Times New Roman" w:cs="Times New Roman"/>
          <w:sz w:val="24"/>
          <w:szCs w:val="24"/>
        </w:rPr>
        <w:t xml:space="preserve"> the</w:t>
      </w:r>
      <w:r w:rsidR="005D05D6" w:rsidRPr="006442DE">
        <w:rPr>
          <w:rFonts w:ascii="Times New Roman" w:hAnsi="Times New Roman" w:cs="Times New Roman"/>
          <w:sz w:val="24"/>
          <w:szCs w:val="24"/>
        </w:rPr>
        <w:t xml:space="preserve"> highest levels of child poverty across the UK with 41.29% of children in poverty in 2017</w:t>
      </w:r>
      <w:r w:rsidR="006442DE">
        <w:rPr>
          <w:rFonts w:ascii="Times New Roman" w:hAnsi="Times New Roman" w:cs="Times New Roman"/>
          <w:sz w:val="24"/>
          <w:szCs w:val="24"/>
        </w:rPr>
        <w:t xml:space="preserve"> (</w:t>
      </w:r>
      <w:r w:rsidR="006442DE" w:rsidRPr="006442DE">
        <w:rPr>
          <w:rFonts w:ascii="Times New Roman" w:hAnsi="Times New Roman" w:cs="Times New Roman"/>
          <w:sz w:val="24"/>
          <w:szCs w:val="24"/>
        </w:rPr>
        <w:t>Deprivation in Westminster, 2021).</w:t>
      </w:r>
      <w:r w:rsidR="008E2107">
        <w:rPr>
          <w:rFonts w:ascii="Times New Roman" w:hAnsi="Times New Roman" w:cs="Times New Roman"/>
          <w:sz w:val="24"/>
          <w:szCs w:val="24"/>
        </w:rPr>
        <w:t xml:space="preserve"> By this analysis it may be said that deprivation in certain locations may be causal of crime</w:t>
      </w:r>
      <w:r w:rsidR="00255B00">
        <w:rPr>
          <w:rFonts w:ascii="Times New Roman" w:hAnsi="Times New Roman" w:cs="Times New Roman"/>
          <w:sz w:val="24"/>
          <w:szCs w:val="24"/>
        </w:rPr>
        <w:t xml:space="preserve"> and vice versa, </w:t>
      </w:r>
      <w:r w:rsidR="00CD7364">
        <w:rPr>
          <w:rFonts w:ascii="Times New Roman" w:hAnsi="Times New Roman" w:cs="Times New Roman"/>
          <w:sz w:val="24"/>
          <w:szCs w:val="24"/>
        </w:rPr>
        <w:t xml:space="preserve">London </w:t>
      </w:r>
      <w:r w:rsidR="00CD7364" w:rsidRPr="00CD7364">
        <w:rPr>
          <w:rFonts w:ascii="Times New Roman" w:hAnsi="Times New Roman" w:cs="Times New Roman"/>
          <w:sz w:val="24"/>
          <w:szCs w:val="24"/>
        </w:rPr>
        <w:t>City Hall publishe</w:t>
      </w:r>
      <w:r w:rsidR="00CD7364">
        <w:rPr>
          <w:rFonts w:ascii="Times New Roman" w:hAnsi="Times New Roman" w:cs="Times New Roman"/>
          <w:sz w:val="24"/>
          <w:szCs w:val="24"/>
        </w:rPr>
        <w:t>d</w:t>
      </w:r>
      <w:r w:rsidR="00CD7364" w:rsidRPr="00CD7364">
        <w:rPr>
          <w:rFonts w:ascii="Times New Roman" w:hAnsi="Times New Roman" w:cs="Times New Roman"/>
          <w:sz w:val="24"/>
          <w:szCs w:val="24"/>
        </w:rPr>
        <w:t xml:space="preserve"> analysis confirming a strong link between serious youth violence and Londoners affected by deprivation, poor mental </w:t>
      </w:r>
      <w:r w:rsidR="008E2107" w:rsidRPr="00CD7364">
        <w:rPr>
          <w:rFonts w:ascii="Times New Roman" w:hAnsi="Times New Roman" w:cs="Times New Roman"/>
          <w:sz w:val="24"/>
          <w:szCs w:val="24"/>
        </w:rPr>
        <w:t>health,</w:t>
      </w:r>
      <w:r w:rsidR="00CD7364" w:rsidRPr="00CD7364">
        <w:rPr>
          <w:rFonts w:ascii="Times New Roman" w:hAnsi="Times New Roman" w:cs="Times New Roman"/>
          <w:sz w:val="24"/>
          <w:szCs w:val="24"/>
        </w:rPr>
        <w:t xml:space="preserve"> and poverty</w:t>
      </w:r>
      <w:r w:rsidR="00471D68">
        <w:rPr>
          <w:rFonts w:ascii="Times New Roman" w:hAnsi="Times New Roman" w:cs="Times New Roman"/>
          <w:sz w:val="24"/>
          <w:szCs w:val="24"/>
        </w:rPr>
        <w:t xml:space="preserve"> </w:t>
      </w:r>
      <w:r w:rsidR="00471D68" w:rsidRPr="00471D68">
        <w:rPr>
          <w:rFonts w:ascii="Times New Roman" w:hAnsi="Times New Roman" w:cs="Times New Roman"/>
          <w:sz w:val="24"/>
          <w:szCs w:val="24"/>
        </w:rPr>
        <w:t>(Revealed: full links between poverty and violent crime in London, 2019)</w:t>
      </w:r>
      <w:r w:rsidR="00CD7364">
        <w:rPr>
          <w:rFonts w:ascii="Times New Roman" w:hAnsi="Times New Roman" w:cs="Times New Roman"/>
          <w:sz w:val="24"/>
          <w:szCs w:val="24"/>
        </w:rPr>
        <w:t xml:space="preserve">. </w:t>
      </w:r>
    </w:p>
    <w:p w14:paraId="25004D9D" w14:textId="77777777" w:rsidR="00255B00" w:rsidRDefault="00255B00" w:rsidP="00C21DFE">
      <w:pPr>
        <w:autoSpaceDE w:val="0"/>
        <w:autoSpaceDN w:val="0"/>
        <w:adjustRightInd w:val="0"/>
        <w:spacing w:after="0" w:line="360" w:lineRule="auto"/>
        <w:rPr>
          <w:rFonts w:ascii="Times New Roman" w:hAnsi="Times New Roman" w:cs="Times New Roman"/>
          <w:sz w:val="24"/>
          <w:szCs w:val="24"/>
        </w:rPr>
      </w:pPr>
    </w:p>
    <w:p w14:paraId="07930094" w14:textId="6B1C3AE7" w:rsidR="00BB0B7D" w:rsidRDefault="006442DE" w:rsidP="00C21DF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This</w:t>
      </w:r>
      <w:r w:rsidR="009C7CD5">
        <w:rPr>
          <w:rFonts w:ascii="Times New Roman" w:hAnsi="Times New Roman" w:cs="Times New Roman"/>
          <w:sz w:val="24"/>
          <w:szCs w:val="24"/>
        </w:rPr>
        <w:t xml:space="preserve"> </w:t>
      </w:r>
      <w:r>
        <w:rPr>
          <w:rFonts w:ascii="Times New Roman" w:hAnsi="Times New Roman" w:cs="Times New Roman"/>
          <w:sz w:val="24"/>
          <w:szCs w:val="24"/>
        </w:rPr>
        <w:t xml:space="preserve">does not suggest that those </w:t>
      </w:r>
      <w:r w:rsidR="009C7CD5">
        <w:rPr>
          <w:rFonts w:ascii="Times New Roman" w:hAnsi="Times New Roman" w:cs="Times New Roman"/>
          <w:sz w:val="24"/>
          <w:szCs w:val="24"/>
        </w:rPr>
        <w:t xml:space="preserve">who live in areas of high deprivation commit </w:t>
      </w:r>
      <w:r w:rsidR="00A473E2">
        <w:rPr>
          <w:rFonts w:ascii="Times New Roman" w:hAnsi="Times New Roman" w:cs="Times New Roman"/>
          <w:sz w:val="24"/>
          <w:szCs w:val="24"/>
        </w:rPr>
        <w:t>crime, many</w:t>
      </w:r>
      <w:r w:rsidR="009C7CD5">
        <w:rPr>
          <w:rFonts w:ascii="Times New Roman" w:hAnsi="Times New Roman" w:cs="Times New Roman"/>
          <w:sz w:val="24"/>
          <w:szCs w:val="24"/>
        </w:rPr>
        <w:t xml:space="preserve"> other factors that influence an individual’s choice </w:t>
      </w:r>
      <w:r w:rsidR="00516700">
        <w:rPr>
          <w:rFonts w:ascii="Times New Roman" w:hAnsi="Times New Roman" w:cs="Times New Roman"/>
          <w:sz w:val="24"/>
          <w:szCs w:val="24"/>
        </w:rPr>
        <w:t xml:space="preserve">to </w:t>
      </w:r>
      <w:r w:rsidR="009C7CD5">
        <w:rPr>
          <w:rFonts w:ascii="Times New Roman" w:hAnsi="Times New Roman" w:cs="Times New Roman"/>
          <w:sz w:val="24"/>
          <w:szCs w:val="24"/>
        </w:rPr>
        <w:t>participate in criminal activity (</w:t>
      </w:r>
      <w:r w:rsidR="009C7CD5" w:rsidRPr="009C7CD5">
        <w:rPr>
          <w:rFonts w:ascii="Times New Roman" w:hAnsi="Times New Roman" w:cs="Times New Roman"/>
          <w:sz w:val="24"/>
          <w:szCs w:val="24"/>
        </w:rPr>
        <w:t>Webster &amp; Kingston, 2014</w:t>
      </w:r>
      <w:r w:rsidR="009C7CD5">
        <w:rPr>
          <w:rFonts w:ascii="Times New Roman" w:hAnsi="Times New Roman" w:cs="Times New Roman"/>
          <w:sz w:val="24"/>
          <w:szCs w:val="24"/>
        </w:rPr>
        <w:t>). Those who experience poverty and reside in areas where crime rates are high, deprivation levels are above average and house prices are far outside the range of affordability tend to be the victims of crime</w:t>
      </w:r>
      <w:r w:rsidR="009C7CD5" w:rsidRPr="00CD7364">
        <w:rPr>
          <w:rFonts w:ascii="Times New Roman" w:hAnsi="Times New Roman" w:cs="Times New Roman"/>
          <w:sz w:val="24"/>
          <w:szCs w:val="24"/>
        </w:rPr>
        <w:t>.</w:t>
      </w:r>
      <w:r w:rsidR="00CD7364">
        <w:rPr>
          <w:rFonts w:ascii="Times New Roman" w:hAnsi="Times New Roman" w:cs="Times New Roman"/>
          <w:sz w:val="24"/>
          <w:szCs w:val="24"/>
        </w:rPr>
        <w:t xml:space="preserve"> This correlates to the statistics in Westminster, where there are high occurrences of crimes</w:t>
      </w:r>
      <w:r w:rsidR="00255B00">
        <w:rPr>
          <w:rFonts w:ascii="Times New Roman" w:hAnsi="Times New Roman" w:cs="Times New Roman"/>
          <w:sz w:val="24"/>
          <w:szCs w:val="24"/>
        </w:rPr>
        <w:t xml:space="preserve"> and</w:t>
      </w:r>
      <w:r w:rsidR="00CD7364">
        <w:rPr>
          <w:rFonts w:ascii="Times New Roman" w:hAnsi="Times New Roman" w:cs="Times New Roman"/>
          <w:sz w:val="24"/>
          <w:szCs w:val="24"/>
        </w:rPr>
        <w:t xml:space="preserve"> high victimisation rates</w:t>
      </w:r>
      <w:r w:rsidR="00471D68">
        <w:rPr>
          <w:rFonts w:ascii="Times New Roman" w:hAnsi="Times New Roman" w:cs="Times New Roman"/>
          <w:sz w:val="24"/>
          <w:szCs w:val="24"/>
        </w:rPr>
        <w:t xml:space="preserve"> </w:t>
      </w:r>
      <w:r w:rsidR="00471D68" w:rsidRPr="00471D68">
        <w:rPr>
          <w:rFonts w:ascii="Times New Roman" w:hAnsi="Times New Roman" w:cs="Times New Roman"/>
          <w:sz w:val="24"/>
          <w:szCs w:val="24"/>
        </w:rPr>
        <w:t>(Greater London Authority, 2018)</w:t>
      </w:r>
      <w:r w:rsidR="00CD7364">
        <w:rPr>
          <w:rFonts w:ascii="Times New Roman" w:hAnsi="Times New Roman" w:cs="Times New Roman"/>
          <w:sz w:val="24"/>
          <w:szCs w:val="24"/>
        </w:rPr>
        <w:t xml:space="preserve">. </w:t>
      </w:r>
      <w:r w:rsidR="00E25C96">
        <w:rPr>
          <w:rFonts w:ascii="Times New Roman" w:hAnsi="Times New Roman" w:cs="Times New Roman"/>
          <w:sz w:val="24"/>
          <w:szCs w:val="24"/>
        </w:rPr>
        <w:t>To conclude, it is clear that rising house prices in London affect the greater community in terms of social deprivation and further poverty development. There is a dichotomy between areas</w:t>
      </w:r>
      <w:r w:rsidR="003C19E2">
        <w:rPr>
          <w:rFonts w:ascii="Times New Roman" w:hAnsi="Times New Roman" w:cs="Times New Roman"/>
          <w:sz w:val="24"/>
          <w:szCs w:val="24"/>
        </w:rPr>
        <w:t xml:space="preserve"> with</w:t>
      </w:r>
      <w:r w:rsidR="00E25C96">
        <w:rPr>
          <w:rFonts w:ascii="Times New Roman" w:hAnsi="Times New Roman" w:cs="Times New Roman"/>
          <w:sz w:val="24"/>
          <w:szCs w:val="24"/>
        </w:rPr>
        <w:t xml:space="preserve"> high</w:t>
      </w:r>
      <w:r w:rsidR="003C19E2">
        <w:rPr>
          <w:rFonts w:ascii="Times New Roman" w:hAnsi="Times New Roman" w:cs="Times New Roman"/>
          <w:sz w:val="24"/>
          <w:szCs w:val="24"/>
        </w:rPr>
        <w:t xml:space="preserve"> house</w:t>
      </w:r>
      <w:r w:rsidR="00E25C96">
        <w:rPr>
          <w:rFonts w:ascii="Times New Roman" w:hAnsi="Times New Roman" w:cs="Times New Roman"/>
          <w:sz w:val="24"/>
          <w:szCs w:val="24"/>
        </w:rPr>
        <w:t xml:space="preserve"> prices and areas with high crime rates </w:t>
      </w:r>
      <w:r w:rsidR="003C19E2">
        <w:rPr>
          <w:rFonts w:ascii="Times New Roman" w:hAnsi="Times New Roman" w:cs="Times New Roman"/>
          <w:sz w:val="24"/>
          <w:szCs w:val="24"/>
        </w:rPr>
        <w:t xml:space="preserve">- </w:t>
      </w:r>
      <w:r w:rsidR="00E25C96">
        <w:rPr>
          <w:rFonts w:ascii="Times New Roman" w:hAnsi="Times New Roman" w:cs="Times New Roman"/>
          <w:sz w:val="24"/>
          <w:szCs w:val="24"/>
        </w:rPr>
        <w:t>the sa</w:t>
      </w:r>
      <w:r w:rsidR="003C19E2">
        <w:rPr>
          <w:rFonts w:ascii="Times New Roman" w:hAnsi="Times New Roman" w:cs="Times New Roman"/>
          <w:sz w:val="24"/>
          <w:szCs w:val="24"/>
        </w:rPr>
        <w:t xml:space="preserve">me </w:t>
      </w:r>
      <w:r w:rsidR="00E25C96">
        <w:rPr>
          <w:rFonts w:ascii="Times New Roman" w:hAnsi="Times New Roman" w:cs="Times New Roman"/>
          <w:sz w:val="24"/>
          <w:szCs w:val="24"/>
        </w:rPr>
        <w:t>areas that exhibit</w:t>
      </w:r>
      <w:r w:rsidR="003C19E2">
        <w:rPr>
          <w:rFonts w:ascii="Times New Roman" w:hAnsi="Times New Roman" w:cs="Times New Roman"/>
          <w:sz w:val="24"/>
          <w:szCs w:val="24"/>
        </w:rPr>
        <w:t xml:space="preserve"> populations with</w:t>
      </w:r>
      <w:r w:rsidR="00E25C96">
        <w:rPr>
          <w:rFonts w:ascii="Times New Roman" w:hAnsi="Times New Roman" w:cs="Times New Roman"/>
          <w:sz w:val="24"/>
          <w:szCs w:val="24"/>
        </w:rPr>
        <w:t xml:space="preserve"> high salaries </w:t>
      </w:r>
      <w:r w:rsidR="003C19E2">
        <w:rPr>
          <w:rFonts w:ascii="Times New Roman" w:hAnsi="Times New Roman" w:cs="Times New Roman"/>
          <w:sz w:val="24"/>
          <w:szCs w:val="24"/>
        </w:rPr>
        <w:t xml:space="preserve">additionally have elevated populations </w:t>
      </w:r>
      <w:r w:rsidR="00494A58">
        <w:rPr>
          <w:rFonts w:ascii="Times New Roman" w:hAnsi="Times New Roman" w:cs="Times New Roman"/>
          <w:sz w:val="24"/>
          <w:szCs w:val="24"/>
        </w:rPr>
        <w:t xml:space="preserve">of </w:t>
      </w:r>
      <w:r w:rsidR="003C19E2">
        <w:rPr>
          <w:rFonts w:ascii="Times New Roman" w:hAnsi="Times New Roman" w:cs="Times New Roman"/>
          <w:sz w:val="24"/>
          <w:szCs w:val="24"/>
        </w:rPr>
        <w:t>deprived individuals</w:t>
      </w:r>
      <w:r w:rsidR="00E25C96">
        <w:rPr>
          <w:rFonts w:ascii="Times New Roman" w:hAnsi="Times New Roman" w:cs="Times New Roman"/>
          <w:sz w:val="24"/>
          <w:szCs w:val="24"/>
        </w:rPr>
        <w:t>.</w:t>
      </w:r>
      <w:r w:rsidR="00494A58">
        <w:rPr>
          <w:rFonts w:ascii="Times New Roman" w:hAnsi="Times New Roman" w:cs="Times New Roman"/>
          <w:sz w:val="24"/>
          <w:szCs w:val="24"/>
        </w:rPr>
        <w:t xml:space="preserve"> The next section will assess the geography of London boroughs applying house price statistics and crime rate statistics. Analysis o</w:t>
      </w:r>
      <w:r w:rsidR="00516700">
        <w:rPr>
          <w:rFonts w:ascii="Times New Roman" w:hAnsi="Times New Roman" w:cs="Times New Roman"/>
          <w:sz w:val="24"/>
          <w:szCs w:val="24"/>
        </w:rPr>
        <w:t>f</w:t>
      </w:r>
      <w:r w:rsidR="00494A58">
        <w:rPr>
          <w:rFonts w:ascii="Times New Roman" w:hAnsi="Times New Roman" w:cs="Times New Roman"/>
          <w:sz w:val="24"/>
          <w:szCs w:val="24"/>
        </w:rPr>
        <w:t xml:space="preserve"> </w:t>
      </w:r>
      <w:r w:rsidR="00A3454A">
        <w:rPr>
          <w:rFonts w:ascii="Times New Roman" w:hAnsi="Times New Roman" w:cs="Times New Roman"/>
          <w:sz w:val="24"/>
          <w:szCs w:val="24"/>
        </w:rPr>
        <w:t>types of crime within each borough will be considered.</w:t>
      </w:r>
      <w:r w:rsidR="00494A58">
        <w:rPr>
          <w:rFonts w:ascii="Times New Roman" w:hAnsi="Times New Roman" w:cs="Times New Roman"/>
          <w:sz w:val="24"/>
          <w:szCs w:val="24"/>
        </w:rPr>
        <w:t xml:space="preserve"> </w:t>
      </w:r>
    </w:p>
    <w:p w14:paraId="57A43E3F" w14:textId="52F4D78B" w:rsidR="00471D68" w:rsidRDefault="00471D68" w:rsidP="00C21DFE">
      <w:pPr>
        <w:autoSpaceDE w:val="0"/>
        <w:autoSpaceDN w:val="0"/>
        <w:adjustRightInd w:val="0"/>
        <w:spacing w:after="0" w:line="360" w:lineRule="auto"/>
        <w:rPr>
          <w:rFonts w:ascii="Times New Roman" w:hAnsi="Times New Roman" w:cs="Times New Roman"/>
          <w:sz w:val="24"/>
          <w:szCs w:val="24"/>
        </w:rPr>
      </w:pPr>
    </w:p>
    <w:p w14:paraId="178942AF" w14:textId="61B03CBB" w:rsidR="00905BB2" w:rsidRDefault="00471D68" w:rsidP="002D3A29">
      <w:pPr>
        <w:autoSpaceDE w:val="0"/>
        <w:autoSpaceDN w:val="0"/>
        <w:adjustRightInd w:val="0"/>
        <w:spacing w:after="0" w:line="360" w:lineRule="auto"/>
        <w:jc w:val="center"/>
        <w:rPr>
          <w:rFonts w:ascii="Times New Roman" w:hAnsi="Times New Roman" w:cs="Times New Roman"/>
          <w:sz w:val="24"/>
          <w:szCs w:val="24"/>
          <w:u w:val="single"/>
        </w:rPr>
      </w:pPr>
      <w:r w:rsidRPr="002D3A29">
        <w:rPr>
          <w:rFonts w:ascii="Times New Roman" w:hAnsi="Times New Roman" w:cs="Times New Roman"/>
          <w:sz w:val="24"/>
          <w:szCs w:val="24"/>
          <w:u w:val="single"/>
        </w:rPr>
        <w:t>Data Analysis of London house prices and crime rates</w:t>
      </w:r>
    </w:p>
    <w:p w14:paraId="4116BCC8" w14:textId="77777777" w:rsidR="000C4B8A" w:rsidRPr="002D3A29" w:rsidRDefault="000C4B8A" w:rsidP="002D3A29">
      <w:pPr>
        <w:autoSpaceDE w:val="0"/>
        <w:autoSpaceDN w:val="0"/>
        <w:adjustRightInd w:val="0"/>
        <w:spacing w:after="0" w:line="360" w:lineRule="auto"/>
        <w:jc w:val="center"/>
        <w:rPr>
          <w:rFonts w:ascii="Times New Roman" w:hAnsi="Times New Roman" w:cs="Times New Roman"/>
          <w:sz w:val="24"/>
          <w:szCs w:val="24"/>
          <w:u w:val="single"/>
        </w:rPr>
      </w:pPr>
    </w:p>
    <w:p w14:paraId="49FD6923" w14:textId="7D745459" w:rsidR="000C4B8A" w:rsidRDefault="00DA3A2D" w:rsidP="002D3A29">
      <w:pPr>
        <w:spacing w:line="360" w:lineRule="auto"/>
        <w:jc w:val="both"/>
        <w:rPr>
          <w:rFonts w:ascii="Times New Roman" w:hAnsi="Times New Roman" w:cs="Times New Roman"/>
          <w:sz w:val="24"/>
          <w:szCs w:val="24"/>
        </w:rPr>
      </w:pPr>
      <w:r>
        <w:rPr>
          <w:rFonts w:ascii="Times New Roman" w:hAnsi="Times New Roman" w:cs="Times New Roman"/>
          <w:sz w:val="24"/>
          <w:szCs w:val="24"/>
        </w:rPr>
        <w:t>To assess crime occurrences and house prices in London</w:t>
      </w:r>
      <w:r w:rsidR="002D3A29">
        <w:rPr>
          <w:rFonts w:ascii="Times New Roman" w:hAnsi="Times New Roman" w:cs="Times New Roman"/>
          <w:sz w:val="24"/>
          <w:szCs w:val="24"/>
        </w:rPr>
        <w:t>,</w:t>
      </w:r>
      <w:r>
        <w:rPr>
          <w:rFonts w:ascii="Times New Roman" w:hAnsi="Times New Roman" w:cs="Times New Roman"/>
          <w:sz w:val="24"/>
          <w:szCs w:val="24"/>
        </w:rPr>
        <w:t xml:space="preserve"> </w:t>
      </w:r>
      <w:r w:rsidR="00516700">
        <w:rPr>
          <w:rFonts w:ascii="Times New Roman" w:hAnsi="Times New Roman" w:cs="Times New Roman"/>
          <w:sz w:val="24"/>
          <w:szCs w:val="24"/>
        </w:rPr>
        <w:t xml:space="preserve">an </w:t>
      </w:r>
      <w:r>
        <w:rPr>
          <w:rFonts w:ascii="Times New Roman" w:hAnsi="Times New Roman" w:cs="Times New Roman"/>
          <w:sz w:val="24"/>
          <w:szCs w:val="24"/>
        </w:rPr>
        <w:t>analysis will be provided through mapping</w:t>
      </w:r>
      <w:r w:rsidR="001347AD">
        <w:rPr>
          <w:rFonts w:ascii="Times New Roman" w:hAnsi="Times New Roman" w:cs="Times New Roman"/>
          <w:sz w:val="24"/>
          <w:szCs w:val="24"/>
        </w:rPr>
        <w:t>s</w:t>
      </w:r>
      <w:r>
        <w:rPr>
          <w:rFonts w:ascii="Times New Roman" w:hAnsi="Times New Roman" w:cs="Times New Roman"/>
          <w:sz w:val="24"/>
          <w:szCs w:val="24"/>
        </w:rPr>
        <w:t xml:space="preserve"> of </w:t>
      </w:r>
      <w:r w:rsidRPr="00DA3A2D">
        <w:rPr>
          <w:rFonts w:ascii="Times New Roman" w:hAnsi="Times New Roman" w:cs="Times New Roman"/>
          <w:sz w:val="24"/>
          <w:szCs w:val="24"/>
        </w:rPr>
        <w:t>33 London Boroughs (locations of London governed by a distinct Local Authority)</w:t>
      </w:r>
      <w:r w:rsidR="00B14A6F" w:rsidRPr="00DA3A2D">
        <w:rPr>
          <w:rFonts w:ascii="Times New Roman" w:hAnsi="Times New Roman" w:cs="Times New Roman"/>
          <w:sz w:val="24"/>
          <w:szCs w:val="24"/>
        </w:rPr>
        <w:t>.</w:t>
      </w:r>
      <w:r>
        <w:rPr>
          <w:rFonts w:ascii="Times New Roman" w:hAnsi="Times New Roman" w:cs="Times New Roman"/>
          <w:sz w:val="24"/>
          <w:szCs w:val="24"/>
        </w:rPr>
        <w:t xml:space="preserve"> </w:t>
      </w:r>
      <w:r w:rsidR="002D3A29">
        <w:rPr>
          <w:rFonts w:ascii="Times New Roman" w:hAnsi="Times New Roman" w:cs="Times New Roman"/>
          <w:sz w:val="24"/>
          <w:szCs w:val="24"/>
        </w:rPr>
        <w:t xml:space="preserve"> Data sets used will include London house prices, London crime rates by borough sourced from </w:t>
      </w:r>
      <w:r w:rsidR="002D3A29" w:rsidRPr="002D3A29">
        <w:rPr>
          <w:rFonts w:ascii="Times New Roman" w:hAnsi="Times New Roman" w:cs="Times New Roman"/>
          <w:sz w:val="24"/>
          <w:szCs w:val="24"/>
        </w:rPr>
        <w:t>data.police.uk</w:t>
      </w:r>
      <w:r w:rsidR="002D3A29">
        <w:rPr>
          <w:rFonts w:ascii="Times New Roman" w:hAnsi="Times New Roman" w:cs="Times New Roman"/>
          <w:sz w:val="24"/>
          <w:szCs w:val="24"/>
        </w:rPr>
        <w:t xml:space="preserve">, data listed as ‘major category offences’ from </w:t>
      </w:r>
      <w:r w:rsidR="002D3A29" w:rsidRPr="002D3A29">
        <w:rPr>
          <w:rFonts w:ascii="Times New Roman" w:hAnsi="Times New Roman" w:cs="Times New Roman"/>
          <w:sz w:val="24"/>
          <w:szCs w:val="24"/>
        </w:rPr>
        <w:t>data.london.gov.uk </w:t>
      </w:r>
      <w:r w:rsidR="002D3A29">
        <w:rPr>
          <w:rFonts w:ascii="Times New Roman" w:hAnsi="Times New Roman" w:cs="Times New Roman"/>
          <w:sz w:val="24"/>
          <w:szCs w:val="24"/>
        </w:rPr>
        <w:t xml:space="preserve">and spatial data including a geometry column with coordinates associated with specific London Boroughs. </w:t>
      </w:r>
      <w:r w:rsidR="000C4B8A">
        <w:rPr>
          <w:rFonts w:ascii="Times New Roman" w:hAnsi="Times New Roman" w:cs="Times New Roman"/>
          <w:sz w:val="24"/>
          <w:szCs w:val="24"/>
        </w:rPr>
        <w:t>The data sets being utilized are filtered to the year 2017, this specific year was chosen</w:t>
      </w:r>
      <w:r w:rsidR="001347AD">
        <w:rPr>
          <w:rFonts w:ascii="Times New Roman" w:hAnsi="Times New Roman" w:cs="Times New Roman"/>
          <w:sz w:val="24"/>
          <w:szCs w:val="24"/>
        </w:rPr>
        <w:t xml:space="preserve"> as</w:t>
      </w:r>
      <w:r w:rsidR="000C4B8A">
        <w:rPr>
          <w:rFonts w:ascii="Times New Roman" w:hAnsi="Times New Roman" w:cs="Times New Roman"/>
          <w:sz w:val="24"/>
          <w:szCs w:val="24"/>
        </w:rPr>
        <w:t xml:space="preserve"> the data sets are full</w:t>
      </w:r>
      <w:r w:rsidR="001347AD">
        <w:rPr>
          <w:rFonts w:ascii="Times New Roman" w:hAnsi="Times New Roman" w:cs="Times New Roman"/>
          <w:sz w:val="24"/>
          <w:szCs w:val="24"/>
        </w:rPr>
        <w:t xml:space="preserve">, </w:t>
      </w:r>
      <w:r w:rsidR="000C4B8A">
        <w:rPr>
          <w:rFonts w:ascii="Times New Roman" w:hAnsi="Times New Roman" w:cs="Times New Roman"/>
          <w:sz w:val="24"/>
          <w:szCs w:val="24"/>
        </w:rPr>
        <w:t xml:space="preserve">accurate and from reputable government sources. </w:t>
      </w:r>
    </w:p>
    <w:p w14:paraId="2781AE16" w14:textId="1DB66F08" w:rsidR="000C4B8A" w:rsidRDefault="000C4B8A" w:rsidP="000C4B8A">
      <w:pPr>
        <w:spacing w:line="360" w:lineRule="auto"/>
        <w:jc w:val="center"/>
        <w:rPr>
          <w:rFonts w:ascii="Times New Roman" w:hAnsi="Times New Roman" w:cs="Times New Roman"/>
          <w:sz w:val="24"/>
          <w:szCs w:val="24"/>
          <w:u w:val="single"/>
        </w:rPr>
      </w:pPr>
      <w:r w:rsidRPr="000C4B8A">
        <w:rPr>
          <w:rFonts w:ascii="Times New Roman" w:hAnsi="Times New Roman" w:cs="Times New Roman"/>
          <w:sz w:val="24"/>
          <w:szCs w:val="24"/>
          <w:u w:val="single"/>
        </w:rPr>
        <w:t>House Price Data</w:t>
      </w:r>
    </w:p>
    <w:p w14:paraId="108953E5" w14:textId="68E8555B" w:rsidR="00856FF6" w:rsidRDefault="00127BBB" w:rsidP="00127BBB">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3E55ED2C" wp14:editId="79057070">
            <wp:simplePos x="0" y="0"/>
            <wp:positionH relativeFrom="margin">
              <wp:posOffset>-474980</wp:posOffset>
            </wp:positionH>
            <wp:positionV relativeFrom="paragraph">
              <wp:posOffset>792553</wp:posOffset>
            </wp:positionV>
            <wp:extent cx="7030085" cy="1394460"/>
            <wp:effectExtent l="0" t="0" r="0" b="0"/>
            <wp:wrapTight wrapText="bothSides">
              <wp:wrapPolygon edited="0">
                <wp:start x="0" y="0"/>
                <wp:lineTo x="0" y="21246"/>
                <wp:lineTo x="21540" y="21246"/>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30085"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House price data in this analysis includes columns for price, year, number of rooms, geometry and other aspects related to housing</w:t>
      </w:r>
      <w:r w:rsidR="006833F8">
        <w:rPr>
          <w:rFonts w:ascii="Times New Roman" w:hAnsi="Times New Roman" w:cs="Times New Roman"/>
          <w:sz w:val="24"/>
          <w:szCs w:val="24"/>
        </w:rPr>
        <w:t>, here is the top of the data set used for this analysis:</w:t>
      </w:r>
    </w:p>
    <w:p w14:paraId="7E45BF76" w14:textId="3E836C97" w:rsidR="00127BBB" w:rsidRDefault="006833F8" w:rsidP="00127B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Reducing the dataset to the year 2017 required a filtering method, the produced data set was then aggregated into average house prices for each borough in London, this was also joined to the crime rates for each borough. The resulting data set is </w:t>
      </w:r>
      <w:r w:rsidR="00091236">
        <w:rPr>
          <w:rFonts w:ascii="Times New Roman" w:hAnsi="Times New Roman" w:cs="Times New Roman"/>
          <w:sz w:val="24"/>
          <w:szCs w:val="24"/>
        </w:rPr>
        <w:t>displayed.</w:t>
      </w:r>
      <w:r>
        <w:rPr>
          <w:rFonts w:ascii="Times New Roman" w:hAnsi="Times New Roman" w:cs="Times New Roman"/>
          <w:sz w:val="24"/>
          <w:szCs w:val="24"/>
        </w:rPr>
        <w:t xml:space="preserve"> </w:t>
      </w:r>
    </w:p>
    <w:p w14:paraId="1DBA2448" w14:textId="52E9A948" w:rsidR="006833F8" w:rsidRDefault="00856FF6" w:rsidP="00127BBB">
      <w:p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028AE3C3" wp14:editId="6910137C">
            <wp:simplePos x="0" y="0"/>
            <wp:positionH relativeFrom="margin">
              <wp:align>center</wp:align>
            </wp:positionH>
            <wp:positionV relativeFrom="paragraph">
              <wp:posOffset>3810</wp:posOffset>
            </wp:positionV>
            <wp:extent cx="4552950" cy="1555750"/>
            <wp:effectExtent l="0" t="0" r="0" b="6350"/>
            <wp:wrapTight wrapText="bothSides">
              <wp:wrapPolygon edited="0">
                <wp:start x="0" y="0"/>
                <wp:lineTo x="0" y="21424"/>
                <wp:lineTo x="21510" y="21424"/>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2950"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AC7511" w14:textId="54776CB1" w:rsidR="00856FF6" w:rsidRDefault="00856FF6" w:rsidP="006833F8">
      <w:pPr>
        <w:spacing w:line="360" w:lineRule="auto"/>
        <w:jc w:val="both"/>
        <w:rPr>
          <w:rFonts w:ascii="Times New Roman" w:hAnsi="Times New Roman" w:cs="Times New Roman"/>
          <w:sz w:val="24"/>
          <w:szCs w:val="24"/>
        </w:rPr>
      </w:pPr>
    </w:p>
    <w:p w14:paraId="3DF9D178" w14:textId="092A4C2E" w:rsidR="00856FF6" w:rsidRDefault="00856FF6" w:rsidP="006833F8">
      <w:pPr>
        <w:spacing w:line="360" w:lineRule="auto"/>
        <w:jc w:val="both"/>
        <w:rPr>
          <w:rFonts w:ascii="Times New Roman" w:hAnsi="Times New Roman" w:cs="Times New Roman"/>
          <w:sz w:val="24"/>
          <w:szCs w:val="24"/>
        </w:rPr>
      </w:pPr>
    </w:p>
    <w:p w14:paraId="32E64C47" w14:textId="77777777" w:rsidR="00856FF6" w:rsidRDefault="00856FF6" w:rsidP="006833F8">
      <w:pPr>
        <w:spacing w:line="360" w:lineRule="auto"/>
        <w:jc w:val="both"/>
        <w:rPr>
          <w:rFonts w:ascii="Times New Roman" w:hAnsi="Times New Roman" w:cs="Times New Roman"/>
          <w:sz w:val="24"/>
          <w:szCs w:val="24"/>
        </w:rPr>
      </w:pPr>
    </w:p>
    <w:p w14:paraId="1A1CBD8C" w14:textId="77777777" w:rsidR="00856FF6" w:rsidRDefault="00856FF6" w:rsidP="006833F8">
      <w:pPr>
        <w:spacing w:line="360" w:lineRule="auto"/>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0388586C" wp14:editId="7EED1916">
            <wp:simplePos x="0" y="0"/>
            <wp:positionH relativeFrom="margin">
              <wp:posOffset>-50165</wp:posOffset>
            </wp:positionH>
            <wp:positionV relativeFrom="paragraph">
              <wp:posOffset>609600</wp:posOffset>
            </wp:positionV>
            <wp:extent cx="5546090" cy="3332480"/>
            <wp:effectExtent l="0" t="0" r="0" b="1270"/>
            <wp:wrapTight wrapText="bothSides">
              <wp:wrapPolygon edited="0">
                <wp:start x="12093" y="0"/>
                <wp:lineTo x="742" y="370"/>
                <wp:lineTo x="519" y="1235"/>
                <wp:lineTo x="2226" y="2099"/>
                <wp:lineTo x="594" y="2470"/>
                <wp:lineTo x="297" y="2840"/>
                <wp:lineTo x="519" y="4569"/>
                <wp:lineTo x="2300" y="6050"/>
                <wp:lineTo x="2300" y="7285"/>
                <wp:lineTo x="2374" y="8026"/>
                <wp:lineTo x="148" y="9014"/>
                <wp:lineTo x="0" y="9137"/>
                <wp:lineTo x="0" y="11977"/>
                <wp:lineTo x="1335" y="13953"/>
                <wp:lineTo x="2003" y="15928"/>
                <wp:lineTo x="2003" y="16916"/>
                <wp:lineTo x="2597" y="17904"/>
                <wp:lineTo x="2374" y="17904"/>
                <wp:lineTo x="594" y="19262"/>
                <wp:lineTo x="594" y="20497"/>
                <wp:lineTo x="7568" y="21361"/>
                <wp:lineTo x="11797" y="21485"/>
                <wp:lineTo x="12168" y="21485"/>
                <wp:lineTo x="21516" y="21361"/>
                <wp:lineTo x="21516" y="617"/>
                <wp:lineTo x="14913" y="0"/>
                <wp:lineTo x="1209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609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2C5EC1BE" w14:textId="1D712ECA" w:rsidR="00091236" w:rsidRDefault="006833F8" w:rsidP="006833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bar chart of the areas and </w:t>
      </w:r>
      <w:r w:rsidR="00091236">
        <w:rPr>
          <w:rFonts w:ascii="Times New Roman" w:hAnsi="Times New Roman" w:cs="Times New Roman"/>
          <w:sz w:val="24"/>
          <w:szCs w:val="24"/>
        </w:rPr>
        <w:t>the average price is displayed.</w:t>
      </w:r>
    </w:p>
    <w:p w14:paraId="6367D82A" w14:textId="29FA8720" w:rsidR="00091236" w:rsidRDefault="00091236" w:rsidP="006833F8">
      <w:pPr>
        <w:spacing w:line="360" w:lineRule="auto"/>
        <w:jc w:val="both"/>
        <w:rPr>
          <w:rFonts w:ascii="Times New Roman" w:hAnsi="Times New Roman" w:cs="Times New Roman"/>
          <w:sz w:val="24"/>
          <w:szCs w:val="24"/>
        </w:rPr>
      </w:pPr>
    </w:p>
    <w:p w14:paraId="3C2606C6" w14:textId="77777777" w:rsidR="00856FF6" w:rsidRDefault="00856FF6" w:rsidP="006833F8">
      <w:pPr>
        <w:spacing w:line="360" w:lineRule="auto"/>
        <w:jc w:val="both"/>
        <w:rPr>
          <w:rFonts w:ascii="Times New Roman" w:hAnsi="Times New Roman" w:cs="Times New Roman"/>
          <w:sz w:val="24"/>
          <w:szCs w:val="24"/>
        </w:rPr>
      </w:pPr>
    </w:p>
    <w:p w14:paraId="1C84481C" w14:textId="557A1695" w:rsidR="00091236" w:rsidRDefault="00091236" w:rsidP="006833F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bar chart shows that the highest house prices are in central London Kensington &amp; Chelsea have an average house price of £</w:t>
      </w:r>
      <w:r w:rsidRPr="00091236">
        <w:rPr>
          <w:rFonts w:ascii="Times New Roman" w:hAnsi="Times New Roman" w:cs="Times New Roman"/>
          <w:sz w:val="24"/>
          <w:szCs w:val="24"/>
        </w:rPr>
        <w:t>1</w:t>
      </w:r>
      <w:r>
        <w:rPr>
          <w:rFonts w:ascii="Times New Roman" w:hAnsi="Times New Roman" w:cs="Times New Roman"/>
          <w:sz w:val="24"/>
          <w:szCs w:val="24"/>
        </w:rPr>
        <w:t>,</w:t>
      </w:r>
      <w:r w:rsidRPr="00091236">
        <w:rPr>
          <w:rFonts w:ascii="Times New Roman" w:hAnsi="Times New Roman" w:cs="Times New Roman"/>
          <w:sz w:val="24"/>
          <w:szCs w:val="24"/>
        </w:rPr>
        <w:t>986</w:t>
      </w:r>
      <w:r>
        <w:rPr>
          <w:rFonts w:ascii="Times New Roman" w:hAnsi="Times New Roman" w:cs="Times New Roman"/>
          <w:sz w:val="24"/>
          <w:szCs w:val="24"/>
        </w:rPr>
        <w:t>,</w:t>
      </w:r>
      <w:r w:rsidRPr="00091236">
        <w:rPr>
          <w:rFonts w:ascii="Times New Roman" w:hAnsi="Times New Roman" w:cs="Times New Roman"/>
          <w:sz w:val="24"/>
          <w:szCs w:val="24"/>
        </w:rPr>
        <w:t>462.46</w:t>
      </w:r>
      <w:r>
        <w:rPr>
          <w:rFonts w:ascii="Times New Roman" w:hAnsi="Times New Roman" w:cs="Times New Roman"/>
          <w:sz w:val="24"/>
          <w:szCs w:val="24"/>
        </w:rPr>
        <w:t>, followed by Westminster with an average of £</w:t>
      </w:r>
      <w:r w:rsidRPr="00091236">
        <w:rPr>
          <w:rFonts w:ascii="Times New Roman" w:hAnsi="Times New Roman" w:cs="Times New Roman"/>
          <w:sz w:val="24"/>
          <w:szCs w:val="24"/>
        </w:rPr>
        <w:t>1</w:t>
      </w:r>
      <w:r>
        <w:rPr>
          <w:rFonts w:ascii="Times New Roman" w:hAnsi="Times New Roman" w:cs="Times New Roman"/>
          <w:sz w:val="24"/>
          <w:szCs w:val="24"/>
        </w:rPr>
        <w:t>,</w:t>
      </w:r>
      <w:r w:rsidRPr="00091236">
        <w:rPr>
          <w:rFonts w:ascii="Times New Roman" w:hAnsi="Times New Roman" w:cs="Times New Roman"/>
          <w:sz w:val="24"/>
          <w:szCs w:val="24"/>
        </w:rPr>
        <w:t>383</w:t>
      </w:r>
      <w:r>
        <w:rPr>
          <w:rFonts w:ascii="Times New Roman" w:hAnsi="Times New Roman" w:cs="Times New Roman"/>
          <w:sz w:val="24"/>
          <w:szCs w:val="24"/>
        </w:rPr>
        <w:t>,</w:t>
      </w:r>
      <w:r w:rsidRPr="00091236">
        <w:rPr>
          <w:rFonts w:ascii="Times New Roman" w:hAnsi="Times New Roman" w:cs="Times New Roman"/>
          <w:sz w:val="24"/>
          <w:szCs w:val="24"/>
        </w:rPr>
        <w:t>481.29</w:t>
      </w:r>
      <w:r>
        <w:rPr>
          <w:rFonts w:ascii="Times New Roman" w:hAnsi="Times New Roman" w:cs="Times New Roman"/>
          <w:sz w:val="24"/>
          <w:szCs w:val="24"/>
        </w:rPr>
        <w:t xml:space="preserve">. </w:t>
      </w:r>
    </w:p>
    <w:p w14:paraId="1F6C1A86" w14:textId="0372C0A5" w:rsidR="006833F8" w:rsidRDefault="005929B2" w:rsidP="006833F8">
      <w:pPr>
        <w:spacing w:line="360" w:lineRule="auto"/>
        <w:jc w:val="both"/>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729EAD67" wp14:editId="41E8E24A">
            <wp:simplePos x="0" y="0"/>
            <wp:positionH relativeFrom="margin">
              <wp:posOffset>416689</wp:posOffset>
            </wp:positionH>
            <wp:positionV relativeFrom="paragraph">
              <wp:posOffset>990238</wp:posOffset>
            </wp:positionV>
            <wp:extent cx="4745355" cy="3761740"/>
            <wp:effectExtent l="0" t="0" r="0" b="0"/>
            <wp:wrapTight wrapText="bothSides">
              <wp:wrapPolygon edited="0">
                <wp:start x="8758" y="0"/>
                <wp:lineTo x="0" y="219"/>
                <wp:lineTo x="0" y="21440"/>
                <wp:lineTo x="21505" y="21440"/>
                <wp:lineTo x="21505" y="219"/>
                <wp:lineTo x="12747" y="0"/>
                <wp:lineTo x="8758"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5355" cy="376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3F8">
        <w:rPr>
          <w:rFonts w:ascii="Times New Roman" w:hAnsi="Times New Roman" w:cs="Times New Roman"/>
          <w:sz w:val="24"/>
          <w:szCs w:val="24"/>
        </w:rPr>
        <w:t xml:space="preserve">To ensure the averages were spread into boroughs the data was joined to geojson file of London boroughs – this process allowed for geospatial analysis, i.e., average house prices could then be displayed through a map of London. </w:t>
      </w:r>
      <w:r w:rsidR="00091236">
        <w:rPr>
          <w:rFonts w:ascii="Times New Roman" w:hAnsi="Times New Roman" w:cs="Times New Roman"/>
          <w:sz w:val="24"/>
          <w:szCs w:val="24"/>
        </w:rPr>
        <w:t>The map displayed shows a choropleth map of the average house prices in London.</w:t>
      </w:r>
    </w:p>
    <w:p w14:paraId="220205C2" w14:textId="551774C3" w:rsidR="00091236" w:rsidRDefault="00091236" w:rsidP="006833F8">
      <w:pPr>
        <w:spacing w:line="360" w:lineRule="auto"/>
        <w:jc w:val="both"/>
        <w:rPr>
          <w:rFonts w:ascii="Times New Roman" w:hAnsi="Times New Roman" w:cs="Times New Roman"/>
          <w:sz w:val="24"/>
          <w:szCs w:val="24"/>
        </w:rPr>
      </w:pPr>
    </w:p>
    <w:p w14:paraId="0CAB20D2" w14:textId="3AD50B59" w:rsidR="006833F8" w:rsidRDefault="006833F8" w:rsidP="00127BBB">
      <w:pPr>
        <w:spacing w:line="360" w:lineRule="auto"/>
        <w:jc w:val="both"/>
        <w:rPr>
          <w:rFonts w:ascii="Times New Roman" w:hAnsi="Times New Roman" w:cs="Times New Roman"/>
          <w:sz w:val="24"/>
          <w:szCs w:val="24"/>
        </w:rPr>
      </w:pPr>
    </w:p>
    <w:p w14:paraId="0D9C2EB3" w14:textId="7BDBDFE9" w:rsidR="006833F8" w:rsidRPr="00127BBB" w:rsidRDefault="006833F8" w:rsidP="00127BBB">
      <w:pPr>
        <w:spacing w:line="360" w:lineRule="auto"/>
        <w:jc w:val="both"/>
        <w:rPr>
          <w:rFonts w:ascii="Times New Roman" w:hAnsi="Times New Roman" w:cs="Times New Roman"/>
          <w:sz w:val="24"/>
          <w:szCs w:val="24"/>
        </w:rPr>
      </w:pPr>
    </w:p>
    <w:p w14:paraId="69C5379E" w14:textId="5C39451E" w:rsidR="001347AD" w:rsidRDefault="001347AD" w:rsidP="000C4B8A">
      <w:pPr>
        <w:spacing w:line="360" w:lineRule="auto"/>
        <w:jc w:val="center"/>
        <w:rPr>
          <w:rFonts w:ascii="Times New Roman" w:hAnsi="Times New Roman" w:cs="Times New Roman"/>
          <w:sz w:val="24"/>
          <w:szCs w:val="24"/>
          <w:u w:val="single"/>
        </w:rPr>
      </w:pPr>
    </w:p>
    <w:p w14:paraId="13D21913" w14:textId="5BDB9013" w:rsidR="001347AD" w:rsidRDefault="001347AD" w:rsidP="000C4B8A">
      <w:pPr>
        <w:spacing w:line="360" w:lineRule="auto"/>
        <w:jc w:val="center"/>
        <w:rPr>
          <w:rFonts w:ascii="Times New Roman" w:hAnsi="Times New Roman" w:cs="Times New Roman"/>
          <w:sz w:val="24"/>
          <w:szCs w:val="24"/>
          <w:u w:val="single"/>
        </w:rPr>
      </w:pPr>
    </w:p>
    <w:p w14:paraId="126C927B" w14:textId="77EABD72" w:rsidR="001347AD" w:rsidRDefault="001347AD" w:rsidP="000C4B8A">
      <w:pPr>
        <w:spacing w:line="360" w:lineRule="auto"/>
        <w:jc w:val="center"/>
        <w:rPr>
          <w:rFonts w:ascii="Times New Roman" w:hAnsi="Times New Roman" w:cs="Times New Roman"/>
          <w:sz w:val="24"/>
          <w:szCs w:val="24"/>
          <w:u w:val="single"/>
        </w:rPr>
      </w:pPr>
    </w:p>
    <w:p w14:paraId="24345303" w14:textId="06616B64" w:rsidR="001347AD" w:rsidRDefault="001347AD" w:rsidP="000C4B8A">
      <w:pPr>
        <w:spacing w:line="360" w:lineRule="auto"/>
        <w:jc w:val="center"/>
        <w:rPr>
          <w:rFonts w:ascii="Times New Roman" w:hAnsi="Times New Roman" w:cs="Times New Roman"/>
          <w:sz w:val="24"/>
          <w:szCs w:val="24"/>
          <w:u w:val="single"/>
        </w:rPr>
      </w:pPr>
    </w:p>
    <w:p w14:paraId="626191E0" w14:textId="1B548C3F" w:rsidR="001347AD" w:rsidRDefault="001347AD" w:rsidP="000C4B8A">
      <w:pPr>
        <w:spacing w:line="360" w:lineRule="auto"/>
        <w:jc w:val="center"/>
        <w:rPr>
          <w:rFonts w:ascii="Times New Roman" w:hAnsi="Times New Roman" w:cs="Times New Roman"/>
          <w:sz w:val="24"/>
          <w:szCs w:val="24"/>
          <w:u w:val="single"/>
        </w:rPr>
      </w:pPr>
    </w:p>
    <w:p w14:paraId="15951891" w14:textId="13DC37B0" w:rsidR="008543CF" w:rsidRDefault="008543CF" w:rsidP="000C4B8A">
      <w:pPr>
        <w:spacing w:line="360" w:lineRule="auto"/>
        <w:jc w:val="center"/>
        <w:rPr>
          <w:rFonts w:ascii="Times New Roman" w:hAnsi="Times New Roman" w:cs="Times New Roman"/>
          <w:sz w:val="24"/>
          <w:szCs w:val="24"/>
          <w:u w:val="single"/>
        </w:rPr>
      </w:pPr>
    </w:p>
    <w:p w14:paraId="02511995" w14:textId="39C00F1D" w:rsidR="008543CF" w:rsidRDefault="008543CF" w:rsidP="000C4B8A">
      <w:pPr>
        <w:spacing w:line="360" w:lineRule="auto"/>
        <w:jc w:val="center"/>
        <w:rPr>
          <w:rFonts w:ascii="Times New Roman" w:hAnsi="Times New Roman" w:cs="Times New Roman"/>
          <w:sz w:val="24"/>
          <w:szCs w:val="24"/>
          <w:u w:val="single"/>
        </w:rPr>
      </w:pPr>
    </w:p>
    <w:p w14:paraId="6B8F7D6D" w14:textId="77777777" w:rsidR="00861A27" w:rsidRDefault="00861A27" w:rsidP="00091236">
      <w:pPr>
        <w:spacing w:line="360" w:lineRule="auto"/>
        <w:jc w:val="both"/>
        <w:rPr>
          <w:rFonts w:ascii="Times New Roman" w:hAnsi="Times New Roman" w:cs="Times New Roman"/>
          <w:sz w:val="24"/>
          <w:szCs w:val="24"/>
        </w:rPr>
      </w:pPr>
    </w:p>
    <w:p w14:paraId="27D79494" w14:textId="77648871" w:rsidR="00091236" w:rsidRPr="00091236" w:rsidRDefault="00091236" w:rsidP="000912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map shows that the highest house prices are concentrated towards the centre, with lower prices on the outskirts of the London area. </w:t>
      </w:r>
    </w:p>
    <w:p w14:paraId="012EC1D1" w14:textId="79CE18F5" w:rsidR="008543CF" w:rsidRDefault="008543CF" w:rsidP="000C4B8A">
      <w:pPr>
        <w:spacing w:line="360" w:lineRule="auto"/>
        <w:jc w:val="center"/>
        <w:rPr>
          <w:rFonts w:ascii="Times New Roman" w:hAnsi="Times New Roman" w:cs="Times New Roman"/>
          <w:sz w:val="24"/>
          <w:szCs w:val="24"/>
          <w:u w:val="single"/>
        </w:rPr>
      </w:pPr>
    </w:p>
    <w:p w14:paraId="72A06B62" w14:textId="0F448810" w:rsidR="008543CF" w:rsidRDefault="008543CF" w:rsidP="000C4B8A">
      <w:pPr>
        <w:spacing w:line="360" w:lineRule="auto"/>
        <w:jc w:val="center"/>
        <w:rPr>
          <w:rFonts w:ascii="Times New Roman" w:hAnsi="Times New Roman" w:cs="Times New Roman"/>
          <w:sz w:val="24"/>
          <w:szCs w:val="24"/>
          <w:u w:val="single"/>
        </w:rPr>
      </w:pPr>
    </w:p>
    <w:p w14:paraId="53249239" w14:textId="3D0A6854" w:rsidR="008543CF" w:rsidRDefault="008543CF" w:rsidP="000C4B8A">
      <w:pPr>
        <w:spacing w:line="360" w:lineRule="auto"/>
        <w:jc w:val="center"/>
        <w:rPr>
          <w:rFonts w:ascii="Times New Roman" w:hAnsi="Times New Roman" w:cs="Times New Roman"/>
          <w:sz w:val="24"/>
          <w:szCs w:val="24"/>
          <w:u w:val="single"/>
        </w:rPr>
      </w:pPr>
    </w:p>
    <w:p w14:paraId="53512D44" w14:textId="6C425FDE" w:rsidR="008543CF" w:rsidRDefault="008543CF" w:rsidP="000C4B8A">
      <w:pPr>
        <w:spacing w:line="360" w:lineRule="auto"/>
        <w:jc w:val="center"/>
        <w:rPr>
          <w:rFonts w:ascii="Times New Roman" w:hAnsi="Times New Roman" w:cs="Times New Roman"/>
          <w:sz w:val="24"/>
          <w:szCs w:val="24"/>
          <w:u w:val="single"/>
        </w:rPr>
      </w:pPr>
    </w:p>
    <w:p w14:paraId="4964C381" w14:textId="39AD0F72" w:rsidR="008543CF" w:rsidRDefault="008543CF" w:rsidP="000C4B8A">
      <w:pPr>
        <w:spacing w:line="360" w:lineRule="auto"/>
        <w:jc w:val="center"/>
        <w:rPr>
          <w:rFonts w:ascii="Times New Roman" w:hAnsi="Times New Roman" w:cs="Times New Roman"/>
          <w:sz w:val="24"/>
          <w:szCs w:val="24"/>
          <w:u w:val="single"/>
        </w:rPr>
      </w:pPr>
    </w:p>
    <w:p w14:paraId="2EC321F0" w14:textId="77777777" w:rsidR="008543CF" w:rsidRDefault="008543CF" w:rsidP="000565CC">
      <w:pPr>
        <w:spacing w:line="360" w:lineRule="auto"/>
        <w:rPr>
          <w:rFonts w:ascii="Times New Roman" w:hAnsi="Times New Roman" w:cs="Times New Roman"/>
          <w:sz w:val="24"/>
          <w:szCs w:val="24"/>
          <w:u w:val="single"/>
        </w:rPr>
      </w:pPr>
    </w:p>
    <w:p w14:paraId="55D4B822" w14:textId="319ED376" w:rsidR="001347AD" w:rsidRDefault="001347AD" w:rsidP="000C4B8A">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Crime Rates Data</w:t>
      </w:r>
    </w:p>
    <w:p w14:paraId="1AAE647F" w14:textId="437F3EFC" w:rsidR="000C4B8A" w:rsidRDefault="001347AD" w:rsidP="001347AD">
      <w:pPr>
        <w:spacing w:line="360" w:lineRule="auto"/>
        <w:jc w:val="both"/>
        <w:rPr>
          <w:rFonts w:ascii="Times New Roman" w:hAnsi="Times New Roman" w:cs="Times New Roman"/>
          <w:sz w:val="24"/>
          <w:szCs w:val="24"/>
        </w:rPr>
      </w:pPr>
      <w:r>
        <w:rPr>
          <w:rFonts w:ascii="Times New Roman" w:hAnsi="Times New Roman" w:cs="Times New Roman"/>
          <w:sz w:val="24"/>
          <w:szCs w:val="24"/>
        </w:rPr>
        <w:t>Crime rates used for this analysis are sourced from data.police.uk, the data set provides rates for each London borough that ha</w:t>
      </w:r>
      <w:r w:rsidR="00984912">
        <w:rPr>
          <w:rFonts w:ascii="Times New Roman" w:hAnsi="Times New Roman" w:cs="Times New Roman"/>
          <w:sz w:val="24"/>
          <w:szCs w:val="24"/>
        </w:rPr>
        <w:t>ve</w:t>
      </w:r>
      <w:r>
        <w:rPr>
          <w:rFonts w:ascii="Times New Roman" w:hAnsi="Times New Roman" w:cs="Times New Roman"/>
          <w:sz w:val="24"/>
          <w:szCs w:val="24"/>
        </w:rPr>
        <w:t xml:space="preserve"> been gathered annually in a monthly format. </w:t>
      </w:r>
      <w:r w:rsidR="00984912">
        <w:rPr>
          <w:rFonts w:ascii="Times New Roman" w:hAnsi="Times New Roman" w:cs="Times New Roman"/>
          <w:sz w:val="24"/>
          <w:szCs w:val="24"/>
        </w:rPr>
        <w:t>For</w:t>
      </w:r>
      <w:r>
        <w:rPr>
          <w:rFonts w:ascii="Times New Roman" w:hAnsi="Times New Roman" w:cs="Times New Roman"/>
          <w:sz w:val="24"/>
          <w:szCs w:val="24"/>
        </w:rPr>
        <w:t xml:space="preserve"> this project to make the data more readable and to perform analysis, monthly figures have been summed into annual figures</w:t>
      </w:r>
      <w:r w:rsidR="00984912">
        <w:rPr>
          <w:rFonts w:ascii="Times New Roman" w:hAnsi="Times New Roman" w:cs="Times New Roman"/>
          <w:sz w:val="24"/>
          <w:szCs w:val="24"/>
        </w:rPr>
        <w:t xml:space="preserve">, in this case the year 2017. </w:t>
      </w:r>
      <w:r w:rsidR="00984912" w:rsidRPr="00984912">
        <w:rPr>
          <w:rFonts w:ascii="Times New Roman" w:hAnsi="Times New Roman" w:cs="Times New Roman"/>
          <w:sz w:val="24"/>
          <w:szCs w:val="24"/>
        </w:rPr>
        <w:t>Rates are calculated per 1000 population</w:t>
      </w:r>
      <w:r w:rsidR="00984912">
        <w:rPr>
          <w:rFonts w:ascii="Times New Roman" w:hAnsi="Times New Roman" w:cs="Times New Roman"/>
          <w:sz w:val="24"/>
          <w:szCs w:val="24"/>
        </w:rPr>
        <w:t xml:space="preserve"> for each borough</w:t>
      </w:r>
      <w:r w:rsidR="00984912" w:rsidRPr="00984912">
        <w:rPr>
          <w:rFonts w:ascii="Times New Roman" w:hAnsi="Times New Roman" w:cs="Times New Roman"/>
          <w:sz w:val="24"/>
          <w:szCs w:val="24"/>
        </w:rPr>
        <w:t xml:space="preserve">. </w:t>
      </w:r>
      <w:r w:rsidR="008543CF">
        <w:rPr>
          <w:rFonts w:ascii="Times New Roman" w:hAnsi="Times New Roman" w:cs="Times New Roman"/>
          <w:sz w:val="24"/>
          <w:szCs w:val="24"/>
        </w:rPr>
        <w:t>Displayed is the top of the crime rates data set:</w:t>
      </w:r>
    </w:p>
    <w:p w14:paraId="59E78238" w14:textId="457A2239" w:rsidR="00B14A6F" w:rsidRPr="008543CF" w:rsidRDefault="008543CF" w:rsidP="008543CF">
      <w:pPr>
        <w:spacing w:line="360" w:lineRule="auto"/>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0FFF8063" wp14:editId="62FB7A0B">
            <wp:simplePos x="0" y="0"/>
            <wp:positionH relativeFrom="column">
              <wp:posOffset>0</wp:posOffset>
            </wp:positionH>
            <wp:positionV relativeFrom="paragraph">
              <wp:posOffset>0</wp:posOffset>
            </wp:positionV>
            <wp:extent cx="5731510" cy="1470025"/>
            <wp:effectExtent l="0" t="0" r="2540" b="0"/>
            <wp:wrapTight wrapText="bothSides">
              <wp:wrapPolygon edited="0">
                <wp:start x="0" y="0"/>
                <wp:lineTo x="0" y="21273"/>
                <wp:lineTo x="21538" y="2127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70025"/>
                    </a:xfrm>
                    <a:prstGeom prst="rect">
                      <a:avLst/>
                    </a:prstGeom>
                    <a:noFill/>
                    <a:ln>
                      <a:noFill/>
                    </a:ln>
                  </pic:spPr>
                </pic:pic>
              </a:graphicData>
            </a:graphic>
          </wp:anchor>
        </w:drawing>
      </w:r>
      <w:r>
        <w:rPr>
          <w:rFonts w:ascii="Times New Roman" w:hAnsi="Times New Roman" w:cs="Times New Roman"/>
          <w:sz w:val="24"/>
          <w:szCs w:val="24"/>
        </w:rPr>
        <w:t>To assess where the most</w:t>
      </w:r>
      <w:r w:rsidR="000565CC">
        <w:rPr>
          <w:rFonts w:ascii="Times New Roman" w:hAnsi="Times New Roman" w:cs="Times New Roman"/>
          <w:sz w:val="24"/>
          <w:szCs w:val="24"/>
        </w:rPr>
        <w:t>/least</w:t>
      </w:r>
      <w:r>
        <w:rPr>
          <w:rFonts w:ascii="Times New Roman" w:hAnsi="Times New Roman" w:cs="Times New Roman"/>
          <w:sz w:val="24"/>
          <w:szCs w:val="24"/>
        </w:rPr>
        <w:t xml:space="preserve"> crime rates in each borough are a bar plot is shown here:</w:t>
      </w:r>
    </w:p>
    <w:p w14:paraId="18E6B2F0" w14:textId="4EC16EC8" w:rsidR="00B14A6F" w:rsidRDefault="00091236">
      <w:r>
        <w:rPr>
          <w:noProof/>
        </w:rPr>
        <w:drawing>
          <wp:anchor distT="0" distB="0" distL="114300" distR="114300" simplePos="0" relativeHeight="251661312" behindDoc="1" locked="0" layoutInCell="1" allowOverlap="1" wp14:anchorId="743A1CEB" wp14:editId="01B04D6B">
            <wp:simplePos x="0" y="0"/>
            <wp:positionH relativeFrom="margin">
              <wp:align>right</wp:align>
            </wp:positionH>
            <wp:positionV relativeFrom="paragraph">
              <wp:posOffset>9281</wp:posOffset>
            </wp:positionV>
            <wp:extent cx="5731510" cy="3444240"/>
            <wp:effectExtent l="0" t="0" r="2540" b="3810"/>
            <wp:wrapTight wrapText="bothSides">
              <wp:wrapPolygon edited="0">
                <wp:start x="10841" y="0"/>
                <wp:lineTo x="1651" y="717"/>
                <wp:lineTo x="1579" y="1792"/>
                <wp:lineTo x="2297" y="2031"/>
                <wp:lineTo x="718" y="3106"/>
                <wp:lineTo x="287" y="3584"/>
                <wp:lineTo x="287" y="4181"/>
                <wp:lineTo x="1795" y="5854"/>
                <wp:lineTo x="1651" y="6810"/>
                <wp:lineTo x="215" y="8960"/>
                <wp:lineTo x="0" y="9080"/>
                <wp:lineTo x="0" y="11947"/>
                <wp:lineTo x="1651" y="13500"/>
                <wp:lineTo x="2010" y="13500"/>
                <wp:lineTo x="2154" y="15412"/>
                <wp:lineTo x="574" y="16845"/>
                <wp:lineTo x="718" y="18279"/>
                <wp:lineTo x="2441" y="19235"/>
                <wp:lineTo x="2369" y="20668"/>
                <wp:lineTo x="4810" y="21146"/>
                <wp:lineTo x="12420" y="21504"/>
                <wp:lineTo x="12779" y="21504"/>
                <wp:lineTo x="19887" y="21146"/>
                <wp:lineTo x="21538" y="20788"/>
                <wp:lineTo x="21538" y="597"/>
                <wp:lineTo x="12923" y="0"/>
                <wp:lineTo x="1084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anchor>
        </w:drawing>
      </w:r>
    </w:p>
    <w:p w14:paraId="6464AF5B" w14:textId="0C7D4806" w:rsidR="00B14A6F" w:rsidRDefault="00B14A6F"/>
    <w:p w14:paraId="1D766535" w14:textId="33DA916F" w:rsidR="00B14A6F" w:rsidRDefault="00B14A6F"/>
    <w:p w14:paraId="6C82FF2F" w14:textId="516A7776" w:rsidR="00B14A6F" w:rsidRDefault="00B14A6F"/>
    <w:p w14:paraId="3F95AF0C" w14:textId="02275F1D" w:rsidR="00B57EC4" w:rsidRDefault="00B57EC4" w:rsidP="00100898">
      <w:pPr>
        <w:autoSpaceDE w:val="0"/>
        <w:autoSpaceDN w:val="0"/>
        <w:adjustRightInd w:val="0"/>
        <w:spacing w:after="0" w:line="240" w:lineRule="auto"/>
        <w:rPr>
          <w:rFonts w:ascii="AdvOT46dcae81" w:hAnsi="AdvOT46dcae81" w:cs="AdvOT46dcae81"/>
          <w:color w:val="000000"/>
          <w:sz w:val="18"/>
          <w:szCs w:val="18"/>
        </w:rPr>
      </w:pPr>
    </w:p>
    <w:p w14:paraId="1C2BA68C" w14:textId="311DF520" w:rsidR="00B57EC4" w:rsidRDefault="00B57EC4" w:rsidP="00100898">
      <w:pPr>
        <w:autoSpaceDE w:val="0"/>
        <w:autoSpaceDN w:val="0"/>
        <w:adjustRightInd w:val="0"/>
        <w:spacing w:after="0" w:line="240" w:lineRule="auto"/>
        <w:rPr>
          <w:rFonts w:ascii="AdvOT46dcae81" w:hAnsi="AdvOT46dcae81" w:cs="AdvOT46dcae81"/>
          <w:color w:val="000000"/>
          <w:sz w:val="18"/>
          <w:szCs w:val="18"/>
        </w:rPr>
      </w:pPr>
    </w:p>
    <w:p w14:paraId="28B538A4" w14:textId="0FD271BA" w:rsidR="00B57EC4" w:rsidRPr="008543CF" w:rsidRDefault="008543CF" w:rsidP="00127BB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most crime occurs in the City of London with 582.2 per 1000 of the population followed by Westminster with 229.7 per 1000 of the population. </w:t>
      </w:r>
      <w:r w:rsidR="00127BBB">
        <w:rPr>
          <w:rFonts w:ascii="Times New Roman" w:hAnsi="Times New Roman" w:cs="Times New Roman"/>
          <w:color w:val="000000"/>
          <w:sz w:val="24"/>
          <w:szCs w:val="24"/>
        </w:rPr>
        <w:t>C</w:t>
      </w:r>
      <w:r>
        <w:rPr>
          <w:rFonts w:ascii="Times New Roman" w:hAnsi="Times New Roman" w:cs="Times New Roman"/>
          <w:color w:val="000000"/>
          <w:sz w:val="24"/>
          <w:szCs w:val="24"/>
        </w:rPr>
        <w:t>rime data that has been collected here include</w:t>
      </w:r>
      <w:r w:rsidR="00127BBB">
        <w:rPr>
          <w:rFonts w:ascii="Times New Roman" w:hAnsi="Times New Roman" w:cs="Times New Roman"/>
          <w:color w:val="000000"/>
          <w:sz w:val="24"/>
          <w:szCs w:val="24"/>
        </w:rPr>
        <w:t xml:space="preserve"> offences, burglary, criminal damage, drugs, fraud and forgery, other notifiable offences, robbery, sexual offences, theft and handling and violence against the person. A pie chart displaying the proportion of these crimes is included here (this is a breakdown of offences that occur in the London boroughs included in the crime rate statistics):</w:t>
      </w:r>
    </w:p>
    <w:p w14:paraId="42AB1BA7" w14:textId="4AA1CF25" w:rsidR="008543CF" w:rsidRDefault="00861A27" w:rsidP="00127BBB">
      <w:pPr>
        <w:autoSpaceDE w:val="0"/>
        <w:autoSpaceDN w:val="0"/>
        <w:adjustRightInd w:val="0"/>
        <w:spacing w:after="0" w:line="360" w:lineRule="auto"/>
        <w:rPr>
          <w:rFonts w:ascii="AdvOT46dcae81" w:hAnsi="AdvOT46dcae81" w:cs="AdvOT46dcae81"/>
          <w:color w:val="000000"/>
          <w:sz w:val="18"/>
          <w:szCs w:val="18"/>
        </w:rPr>
      </w:pPr>
      <w:r>
        <w:rPr>
          <w:rFonts w:ascii="AdvOT46dcae81" w:hAnsi="AdvOT46dcae81" w:cs="AdvOT46dcae81"/>
          <w:noProof/>
          <w:color w:val="000000"/>
          <w:sz w:val="18"/>
          <w:szCs w:val="18"/>
        </w:rPr>
        <w:lastRenderedPageBreak/>
        <w:drawing>
          <wp:anchor distT="0" distB="0" distL="114300" distR="114300" simplePos="0" relativeHeight="251662336" behindDoc="1" locked="0" layoutInCell="1" allowOverlap="1" wp14:anchorId="1B93094E" wp14:editId="3C949AAE">
            <wp:simplePos x="0" y="0"/>
            <wp:positionH relativeFrom="margin">
              <wp:align>center</wp:align>
            </wp:positionH>
            <wp:positionV relativeFrom="paragraph">
              <wp:posOffset>0</wp:posOffset>
            </wp:positionV>
            <wp:extent cx="3474720" cy="3552825"/>
            <wp:effectExtent l="0" t="0" r="0" b="0"/>
            <wp:wrapTight wrapText="bothSides">
              <wp:wrapPolygon edited="0">
                <wp:start x="5447" y="0"/>
                <wp:lineTo x="5447" y="579"/>
                <wp:lineTo x="9474" y="1969"/>
                <wp:lineTo x="10776" y="1969"/>
                <wp:lineTo x="6632" y="2780"/>
                <wp:lineTo x="5684" y="3011"/>
                <wp:lineTo x="5684" y="5328"/>
                <wp:lineTo x="6750" y="5675"/>
                <wp:lineTo x="10776" y="5675"/>
                <wp:lineTo x="7461" y="6370"/>
                <wp:lineTo x="7224" y="6602"/>
                <wp:lineTo x="7934" y="7528"/>
                <wp:lineTo x="2724" y="8918"/>
                <wp:lineTo x="2724" y="9265"/>
                <wp:lineTo x="5803" y="9381"/>
                <wp:lineTo x="5447" y="9960"/>
                <wp:lineTo x="4737" y="11234"/>
                <wp:lineTo x="3434" y="11234"/>
                <wp:lineTo x="0" y="12624"/>
                <wp:lineTo x="0" y="13435"/>
                <wp:lineTo x="3789" y="14940"/>
                <wp:lineTo x="4618" y="14940"/>
                <wp:lineTo x="1776" y="15404"/>
                <wp:lineTo x="1776" y="15867"/>
                <wp:lineTo x="5447" y="16794"/>
                <wp:lineTo x="7224" y="18762"/>
                <wp:lineTo x="11368" y="20616"/>
                <wp:lineTo x="13974" y="20847"/>
                <wp:lineTo x="14566" y="20847"/>
                <wp:lineTo x="15276" y="18647"/>
                <wp:lineTo x="17053" y="16794"/>
                <wp:lineTo x="17763" y="14940"/>
                <wp:lineTo x="18000" y="13087"/>
                <wp:lineTo x="17763" y="11234"/>
                <wp:lineTo x="21316" y="9381"/>
                <wp:lineTo x="21434" y="9150"/>
                <wp:lineTo x="20961" y="8918"/>
                <wp:lineTo x="14447" y="7528"/>
                <wp:lineTo x="10776" y="5675"/>
                <wp:lineTo x="15750" y="5675"/>
                <wp:lineTo x="17053" y="5328"/>
                <wp:lineTo x="17053" y="3127"/>
                <wp:lineTo x="16461" y="2895"/>
                <wp:lineTo x="10776" y="1969"/>
                <wp:lineTo x="15987" y="579"/>
                <wp:lineTo x="16342" y="232"/>
                <wp:lineTo x="15632" y="0"/>
                <wp:lineTo x="544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FC7343" w14:textId="2D446491" w:rsidR="004D36D2" w:rsidRDefault="004D36D2" w:rsidP="00100898">
      <w:pPr>
        <w:autoSpaceDE w:val="0"/>
        <w:autoSpaceDN w:val="0"/>
        <w:adjustRightInd w:val="0"/>
        <w:spacing w:after="0" w:line="240" w:lineRule="auto"/>
        <w:rPr>
          <w:rFonts w:ascii="AdvOT46dcae81" w:hAnsi="AdvOT46dcae81" w:cs="AdvOT46dcae81"/>
          <w:color w:val="000000"/>
          <w:sz w:val="18"/>
          <w:szCs w:val="18"/>
        </w:rPr>
      </w:pPr>
    </w:p>
    <w:p w14:paraId="435B3177" w14:textId="3BB897DB" w:rsidR="004D36D2" w:rsidRDefault="004D36D2" w:rsidP="00100898">
      <w:pPr>
        <w:autoSpaceDE w:val="0"/>
        <w:autoSpaceDN w:val="0"/>
        <w:adjustRightInd w:val="0"/>
        <w:spacing w:after="0" w:line="240" w:lineRule="auto"/>
        <w:rPr>
          <w:rFonts w:ascii="AdvOT46dcae81" w:hAnsi="AdvOT46dcae81" w:cs="AdvOT46dcae81"/>
          <w:color w:val="000000"/>
          <w:sz w:val="18"/>
          <w:szCs w:val="18"/>
        </w:rPr>
      </w:pPr>
    </w:p>
    <w:p w14:paraId="44F332DF" w14:textId="62FACD46" w:rsidR="004D36D2" w:rsidRDefault="004D36D2" w:rsidP="00100898">
      <w:pPr>
        <w:autoSpaceDE w:val="0"/>
        <w:autoSpaceDN w:val="0"/>
        <w:adjustRightInd w:val="0"/>
        <w:spacing w:after="0" w:line="240" w:lineRule="auto"/>
        <w:rPr>
          <w:rFonts w:ascii="AdvOT46dcae81" w:hAnsi="AdvOT46dcae81" w:cs="AdvOT46dcae81"/>
          <w:color w:val="000000"/>
          <w:sz w:val="18"/>
          <w:szCs w:val="18"/>
        </w:rPr>
      </w:pPr>
    </w:p>
    <w:p w14:paraId="54A8C19C" w14:textId="3217E8D1" w:rsidR="004D36D2" w:rsidRDefault="004D36D2" w:rsidP="00100898">
      <w:pPr>
        <w:autoSpaceDE w:val="0"/>
        <w:autoSpaceDN w:val="0"/>
        <w:adjustRightInd w:val="0"/>
        <w:spacing w:after="0" w:line="240" w:lineRule="auto"/>
        <w:rPr>
          <w:rFonts w:ascii="AdvOT46dcae81" w:hAnsi="AdvOT46dcae81" w:cs="AdvOT46dcae81"/>
          <w:color w:val="000000"/>
          <w:sz w:val="18"/>
          <w:szCs w:val="18"/>
        </w:rPr>
      </w:pPr>
    </w:p>
    <w:p w14:paraId="673AFEBE" w14:textId="0AF28414" w:rsidR="004D36D2" w:rsidRDefault="004D36D2" w:rsidP="00100898">
      <w:pPr>
        <w:autoSpaceDE w:val="0"/>
        <w:autoSpaceDN w:val="0"/>
        <w:adjustRightInd w:val="0"/>
        <w:spacing w:after="0" w:line="240" w:lineRule="auto"/>
        <w:rPr>
          <w:rFonts w:ascii="AdvOT46dcae81" w:hAnsi="AdvOT46dcae81" w:cs="AdvOT46dcae81"/>
          <w:color w:val="000000"/>
          <w:sz w:val="18"/>
          <w:szCs w:val="18"/>
        </w:rPr>
      </w:pPr>
    </w:p>
    <w:p w14:paraId="602AF9C6" w14:textId="58B6757C"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4CC79F69" w14:textId="5BDA68D7"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7BD49899" w14:textId="6BFCA864"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5F5346C0" w14:textId="0280D3E2"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390DD06D" w14:textId="7D052CC7"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7781A436" w14:textId="71754DBC"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7848DE0A" w14:textId="22B6FBBD"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728495CC" w14:textId="36B0FC96"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68767899" w14:textId="02EED242"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4DC07BAF" w14:textId="09608D5C"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3465E7C5" w14:textId="364DB2D6"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7CA6C3C2" w14:textId="3F8CB846"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3382B8A1" w14:textId="4893EE08"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2ED42110" w14:textId="7B43FB4D"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2F2BEFED" w14:textId="2B4D71C3" w:rsidR="002D3A29" w:rsidRDefault="002D3A29" w:rsidP="00100898">
      <w:pPr>
        <w:autoSpaceDE w:val="0"/>
        <w:autoSpaceDN w:val="0"/>
        <w:adjustRightInd w:val="0"/>
        <w:spacing w:after="0" w:line="240" w:lineRule="auto"/>
        <w:rPr>
          <w:rFonts w:ascii="AdvOT46dcae81" w:hAnsi="AdvOT46dcae81" w:cs="AdvOT46dcae81"/>
          <w:color w:val="000000"/>
          <w:sz w:val="18"/>
          <w:szCs w:val="18"/>
        </w:rPr>
      </w:pPr>
    </w:p>
    <w:p w14:paraId="68FF7F27" w14:textId="51DC76E0"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0C9E1D00" w14:textId="13B4D2A0"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1A3D4A94" w14:textId="032E42CC"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352524F8" w14:textId="6CDCC180"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6B87F21D" w14:textId="5960310E"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4D1DB9ED" w14:textId="77777777" w:rsidR="00861A27" w:rsidRDefault="00861A27" w:rsidP="00861A2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Like the house price data, crime rates for each borough in London have been geographically merged with the geojson file of London boroughs, the resulting map is displayed.</w:t>
      </w:r>
    </w:p>
    <w:p w14:paraId="08729497" w14:textId="4687871F" w:rsidR="00861A27" w:rsidRPr="00861A27" w:rsidRDefault="00861A27" w:rsidP="00861A27">
      <w:pPr>
        <w:autoSpaceDE w:val="0"/>
        <w:autoSpaceDN w:val="0"/>
        <w:adjustRightInd w:val="0"/>
        <w:spacing w:after="0" w:line="360" w:lineRule="auto"/>
        <w:rPr>
          <w:rFonts w:ascii="Times New Roman" w:hAnsi="Times New Roman" w:cs="Times New Roman"/>
          <w:color w:val="000000"/>
          <w:sz w:val="24"/>
          <w:szCs w:val="24"/>
        </w:rPr>
      </w:pPr>
      <w:r>
        <w:rPr>
          <w:noProof/>
          <w:color w:val="000000"/>
        </w:rPr>
        <w:drawing>
          <wp:anchor distT="0" distB="0" distL="114300" distR="114300" simplePos="0" relativeHeight="251667456" behindDoc="1" locked="0" layoutInCell="1" allowOverlap="1" wp14:anchorId="6634B114" wp14:editId="58578408">
            <wp:simplePos x="0" y="0"/>
            <wp:positionH relativeFrom="margin">
              <wp:align>center</wp:align>
            </wp:positionH>
            <wp:positionV relativeFrom="paragraph">
              <wp:posOffset>64770</wp:posOffset>
            </wp:positionV>
            <wp:extent cx="4899660" cy="3883660"/>
            <wp:effectExtent l="0" t="0" r="0" b="2540"/>
            <wp:wrapTight wrapText="bothSides">
              <wp:wrapPolygon edited="0">
                <wp:start x="8818" y="0"/>
                <wp:lineTo x="0" y="318"/>
                <wp:lineTo x="0" y="21508"/>
                <wp:lineTo x="21499" y="21508"/>
                <wp:lineTo x="21499" y="318"/>
                <wp:lineTo x="12681" y="0"/>
                <wp:lineTo x="8818"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9660" cy="388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6BCED" w14:textId="13F4969B"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0AE5AB55" w14:textId="0A961D2C"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6E4DB36C" w14:textId="00DD580C"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4F8F505C" w14:textId="656C1505"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8C9C089" w14:textId="2F87153B"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4E3430F" w14:textId="4A650112"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28A0768A" w14:textId="18CFA981" w:rsidR="00127BBB" w:rsidRDefault="00127BBB" w:rsidP="00861A27">
      <w:pPr>
        <w:autoSpaceDE w:val="0"/>
        <w:autoSpaceDN w:val="0"/>
        <w:adjustRightInd w:val="0"/>
        <w:spacing w:after="0" w:line="360" w:lineRule="auto"/>
        <w:rPr>
          <w:rFonts w:ascii="AdvOT46dcae81" w:hAnsi="AdvOT46dcae81" w:cs="AdvOT46dcae81"/>
          <w:color w:val="000000"/>
          <w:sz w:val="18"/>
          <w:szCs w:val="18"/>
        </w:rPr>
      </w:pPr>
    </w:p>
    <w:p w14:paraId="567F3EE5" w14:textId="17717147"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1CA43F04" w14:textId="631CB24B"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28B1700A" w14:textId="3A23FF82"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120DE9D5" w14:textId="3AD04E6C"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645D47FE" w14:textId="699FD568"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33CAD378" w14:textId="071F7086"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C2C748F" w14:textId="30806E69"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4A189187" w14:textId="2B93CAA6"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FD21DA4" w14:textId="1AC80688"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06AF3CBE" w14:textId="0BB9F462"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77E0FF48" w14:textId="0DAE6964"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770DDB18" w14:textId="699B29A4"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00997796" w14:textId="1A8D6466"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3D516BA8" w14:textId="779BDFC3"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31E42830" w14:textId="18E68618"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EB2F33A" w14:textId="1229CDDE"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68CB704C" w14:textId="5FA00BB8"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19EE7234" w14:textId="30710F0F"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7C5B785B" w14:textId="37A3D4F6" w:rsidR="00861A27" w:rsidRDefault="00861A27" w:rsidP="00100898">
      <w:pPr>
        <w:autoSpaceDE w:val="0"/>
        <w:autoSpaceDN w:val="0"/>
        <w:adjustRightInd w:val="0"/>
        <w:spacing w:after="0" w:line="240" w:lineRule="auto"/>
        <w:rPr>
          <w:rFonts w:ascii="AdvOT46dcae81" w:hAnsi="AdvOT46dcae81" w:cs="AdvOT46dcae81"/>
          <w:color w:val="000000"/>
          <w:sz w:val="18"/>
          <w:szCs w:val="18"/>
        </w:rPr>
      </w:pPr>
    </w:p>
    <w:p w14:paraId="232DA87A" w14:textId="29A51242" w:rsidR="00861A27" w:rsidRDefault="00861A27" w:rsidP="00100898">
      <w:pPr>
        <w:autoSpaceDE w:val="0"/>
        <w:autoSpaceDN w:val="0"/>
        <w:adjustRightInd w:val="0"/>
        <w:spacing w:after="0" w:line="240" w:lineRule="auto"/>
        <w:rPr>
          <w:rFonts w:ascii="AdvOT46dcae81" w:hAnsi="AdvOT46dcae81" w:cs="AdvOT46dcae81"/>
          <w:color w:val="000000"/>
          <w:sz w:val="18"/>
          <w:szCs w:val="18"/>
        </w:rPr>
      </w:pPr>
    </w:p>
    <w:p w14:paraId="3CBA41D2" w14:textId="089151D4" w:rsidR="00861A27" w:rsidRPr="00861A27" w:rsidRDefault="00861A27" w:rsidP="0010089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map shows concentration of crime to the centre of London. </w:t>
      </w:r>
      <w:r w:rsidR="00AB53B0">
        <w:rPr>
          <w:rFonts w:ascii="Times New Roman" w:hAnsi="Times New Roman" w:cs="Times New Roman"/>
          <w:color w:val="000000"/>
          <w:sz w:val="24"/>
          <w:szCs w:val="24"/>
        </w:rPr>
        <w:t>Crime rates then reduce when looking at the outskirts of London.</w:t>
      </w:r>
    </w:p>
    <w:p w14:paraId="2F56D2BF" w14:textId="6A55AE85"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13D873AB" w14:textId="7B03A2CD" w:rsidR="00127BBB" w:rsidRPr="00AB53B0" w:rsidRDefault="00AB53B0" w:rsidP="00AB53B0">
      <w:pPr>
        <w:autoSpaceDE w:val="0"/>
        <w:autoSpaceDN w:val="0"/>
        <w:adjustRightInd w:val="0"/>
        <w:spacing w:after="0" w:line="240" w:lineRule="auto"/>
        <w:jc w:val="center"/>
        <w:rPr>
          <w:rFonts w:ascii="Times New Roman" w:hAnsi="Times New Roman" w:cs="Times New Roman"/>
          <w:color w:val="000000"/>
          <w:sz w:val="24"/>
          <w:szCs w:val="24"/>
          <w:u w:val="single"/>
        </w:rPr>
      </w:pPr>
      <w:r w:rsidRPr="00AB53B0">
        <w:rPr>
          <w:rFonts w:ascii="Times New Roman" w:hAnsi="Times New Roman" w:cs="Times New Roman"/>
          <w:color w:val="000000"/>
          <w:sz w:val="24"/>
          <w:szCs w:val="24"/>
          <w:u w:val="single"/>
        </w:rPr>
        <w:lastRenderedPageBreak/>
        <w:t>Relationship between house prices and crime levels in London boroughs</w:t>
      </w:r>
    </w:p>
    <w:p w14:paraId="2617722D" w14:textId="6C83EA0F" w:rsidR="00127BBB" w:rsidRDefault="00127BBB" w:rsidP="00B15128">
      <w:pPr>
        <w:autoSpaceDE w:val="0"/>
        <w:autoSpaceDN w:val="0"/>
        <w:adjustRightInd w:val="0"/>
        <w:spacing w:after="0" w:line="360" w:lineRule="auto"/>
        <w:rPr>
          <w:rFonts w:ascii="AdvOT46dcae81" w:hAnsi="AdvOT46dcae81" w:cs="AdvOT46dcae81"/>
          <w:color w:val="000000"/>
          <w:sz w:val="18"/>
          <w:szCs w:val="18"/>
        </w:rPr>
      </w:pPr>
    </w:p>
    <w:p w14:paraId="5127BA84" w14:textId="79B586A1" w:rsidR="00B15128" w:rsidRDefault="00AB53B0" w:rsidP="00B1512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purpose of this paper is to analyse dichotomies between house pricing and crime levels. Further analysis may have been undertaken to assess whether crime level affects house prices i.e., whether low crime areas have low house prices or vice versa. The lack of suitable data and difficulty in </w:t>
      </w:r>
      <w:r w:rsidR="00B15128">
        <w:rPr>
          <w:rFonts w:ascii="Times New Roman" w:hAnsi="Times New Roman" w:cs="Times New Roman"/>
          <w:color w:val="000000"/>
          <w:sz w:val="24"/>
          <w:szCs w:val="24"/>
        </w:rPr>
        <w:t>establishing</w:t>
      </w:r>
      <w:r>
        <w:rPr>
          <w:rFonts w:ascii="Times New Roman" w:hAnsi="Times New Roman" w:cs="Times New Roman"/>
          <w:color w:val="000000"/>
          <w:sz w:val="24"/>
          <w:szCs w:val="24"/>
        </w:rPr>
        <w:t xml:space="preserve"> what exactly determines a house price in London impeded this type of analysis. </w:t>
      </w:r>
      <w:r w:rsidR="00B15128">
        <w:rPr>
          <w:rFonts w:ascii="Times New Roman" w:hAnsi="Times New Roman" w:cs="Times New Roman"/>
          <w:color w:val="000000"/>
          <w:sz w:val="24"/>
          <w:szCs w:val="24"/>
        </w:rPr>
        <w:t xml:space="preserve">Previous studies have completed </w:t>
      </w:r>
      <w:r w:rsidR="00863F68">
        <w:rPr>
          <w:rFonts w:ascii="Times New Roman" w:hAnsi="Times New Roman" w:cs="Times New Roman"/>
          <w:color w:val="000000"/>
          <w:sz w:val="24"/>
          <w:szCs w:val="24"/>
        </w:rPr>
        <w:t xml:space="preserve">investigation </w:t>
      </w:r>
      <w:r w:rsidR="00B15128">
        <w:rPr>
          <w:rFonts w:ascii="Times New Roman" w:hAnsi="Times New Roman" w:cs="Times New Roman"/>
          <w:color w:val="000000"/>
          <w:sz w:val="24"/>
          <w:szCs w:val="24"/>
        </w:rPr>
        <w:t xml:space="preserve">on this, namely </w:t>
      </w:r>
      <w:r w:rsidR="00B15128" w:rsidRPr="00B15128">
        <w:rPr>
          <w:rFonts w:ascii="Times New Roman" w:hAnsi="Times New Roman" w:cs="Times New Roman"/>
          <w:color w:val="000000"/>
          <w:sz w:val="24"/>
          <w:szCs w:val="24"/>
        </w:rPr>
        <w:t xml:space="preserve">Ceccato </w:t>
      </w:r>
      <w:r w:rsidR="00B15128">
        <w:rPr>
          <w:rFonts w:ascii="Times New Roman" w:hAnsi="Times New Roman" w:cs="Times New Roman"/>
          <w:color w:val="000000"/>
          <w:sz w:val="24"/>
          <w:szCs w:val="24"/>
        </w:rPr>
        <w:t>&amp;</w:t>
      </w:r>
      <w:r w:rsidR="00B15128" w:rsidRPr="00B15128">
        <w:rPr>
          <w:rFonts w:ascii="Times New Roman" w:hAnsi="Times New Roman" w:cs="Times New Roman"/>
          <w:color w:val="000000"/>
          <w:sz w:val="24"/>
          <w:szCs w:val="24"/>
        </w:rPr>
        <w:t xml:space="preserve"> Wilhelmsson</w:t>
      </w:r>
      <w:r w:rsidR="00B15128">
        <w:rPr>
          <w:rFonts w:ascii="Times New Roman" w:hAnsi="Times New Roman" w:cs="Times New Roman"/>
          <w:color w:val="000000"/>
          <w:sz w:val="24"/>
          <w:szCs w:val="24"/>
        </w:rPr>
        <w:t xml:space="preserve"> (2020)’s paper ‘</w:t>
      </w:r>
      <w:r w:rsidR="00B15128" w:rsidRPr="00B15128">
        <w:rPr>
          <w:rFonts w:ascii="Times New Roman" w:hAnsi="Times New Roman" w:cs="Times New Roman"/>
          <w:color w:val="000000"/>
          <w:sz w:val="24"/>
          <w:szCs w:val="24"/>
        </w:rPr>
        <w:t>Do crime hot spots affect housing prices?</w:t>
      </w:r>
      <w:r w:rsidR="00B15128">
        <w:rPr>
          <w:rFonts w:ascii="Times New Roman" w:hAnsi="Times New Roman" w:cs="Times New Roman"/>
          <w:color w:val="000000"/>
          <w:sz w:val="24"/>
          <w:szCs w:val="24"/>
        </w:rPr>
        <w:t xml:space="preserve">’. The authors implemented a hedonic model of house prices vs crime rates in the metropolitan area of Stockholm in Sweden. Their analyses focused on a </w:t>
      </w:r>
      <w:r w:rsidR="00B15128" w:rsidRPr="00B15128">
        <w:rPr>
          <w:rFonts w:ascii="Times New Roman" w:hAnsi="Times New Roman" w:cs="Times New Roman"/>
          <w:color w:val="000000"/>
          <w:sz w:val="24"/>
          <w:szCs w:val="24"/>
        </w:rPr>
        <w:t>combin</w:t>
      </w:r>
      <w:r w:rsidR="00B15128">
        <w:rPr>
          <w:rFonts w:ascii="Times New Roman" w:hAnsi="Times New Roman" w:cs="Times New Roman"/>
          <w:color w:val="000000"/>
          <w:sz w:val="24"/>
          <w:szCs w:val="24"/>
        </w:rPr>
        <w:t>ation of</w:t>
      </w:r>
      <w:r w:rsidR="00B15128" w:rsidRPr="00B15128">
        <w:rPr>
          <w:rFonts w:ascii="Times New Roman" w:hAnsi="Times New Roman" w:cs="Times New Roman"/>
          <w:color w:val="000000"/>
          <w:sz w:val="24"/>
          <w:szCs w:val="24"/>
        </w:rPr>
        <w:t xml:space="preserve"> property sales</w:t>
      </w:r>
      <w:r w:rsidR="00B15128">
        <w:rPr>
          <w:rFonts w:ascii="Times New Roman" w:hAnsi="Times New Roman" w:cs="Times New Roman"/>
          <w:color w:val="000000"/>
          <w:sz w:val="24"/>
          <w:szCs w:val="24"/>
        </w:rPr>
        <w:t xml:space="preserve"> </w:t>
      </w:r>
      <w:r w:rsidR="00B15128" w:rsidRPr="00B15128">
        <w:rPr>
          <w:rFonts w:ascii="Times New Roman" w:hAnsi="Times New Roman" w:cs="Times New Roman"/>
          <w:color w:val="000000"/>
          <w:sz w:val="24"/>
          <w:szCs w:val="24"/>
        </w:rPr>
        <w:t>with locations of crime hot spots. The overall effect on house</w:t>
      </w:r>
      <w:r w:rsidR="00B15128">
        <w:rPr>
          <w:rFonts w:ascii="Times New Roman" w:hAnsi="Times New Roman" w:cs="Times New Roman"/>
          <w:color w:val="000000"/>
          <w:sz w:val="24"/>
          <w:szCs w:val="24"/>
        </w:rPr>
        <w:t xml:space="preserve"> </w:t>
      </w:r>
      <w:r w:rsidR="00B15128" w:rsidRPr="00B15128">
        <w:rPr>
          <w:rFonts w:ascii="Times New Roman" w:hAnsi="Times New Roman" w:cs="Times New Roman"/>
          <w:color w:val="000000"/>
          <w:sz w:val="24"/>
          <w:szCs w:val="24"/>
        </w:rPr>
        <w:t xml:space="preserve">prices </w:t>
      </w:r>
      <w:r w:rsidR="00B15128">
        <w:rPr>
          <w:rFonts w:ascii="Times New Roman" w:hAnsi="Times New Roman" w:cs="Times New Roman"/>
          <w:color w:val="000000"/>
          <w:sz w:val="24"/>
          <w:szCs w:val="24"/>
        </w:rPr>
        <w:t>and</w:t>
      </w:r>
      <w:r w:rsidR="00B15128" w:rsidRPr="00B15128">
        <w:rPr>
          <w:rFonts w:ascii="Times New Roman" w:hAnsi="Times New Roman" w:cs="Times New Roman"/>
          <w:color w:val="000000"/>
          <w:sz w:val="24"/>
          <w:szCs w:val="24"/>
        </w:rPr>
        <w:t xml:space="preserve"> crime rates </w:t>
      </w:r>
      <w:r w:rsidR="00B15128">
        <w:rPr>
          <w:rFonts w:ascii="Times New Roman" w:hAnsi="Times New Roman" w:cs="Times New Roman"/>
          <w:color w:val="000000"/>
          <w:sz w:val="24"/>
          <w:szCs w:val="24"/>
        </w:rPr>
        <w:t>was</w:t>
      </w:r>
      <w:r w:rsidR="00B15128" w:rsidRPr="00B15128">
        <w:rPr>
          <w:rFonts w:ascii="Times New Roman" w:hAnsi="Times New Roman" w:cs="Times New Roman"/>
          <w:color w:val="000000"/>
          <w:sz w:val="24"/>
          <w:szCs w:val="24"/>
        </w:rPr>
        <w:t xml:space="preserve"> relatively small,</w:t>
      </w:r>
      <w:r w:rsidR="00B15128">
        <w:rPr>
          <w:rFonts w:ascii="Times New Roman" w:hAnsi="Times New Roman" w:cs="Times New Roman"/>
          <w:color w:val="000000"/>
          <w:sz w:val="24"/>
          <w:szCs w:val="24"/>
        </w:rPr>
        <w:t xml:space="preserve"> however when</w:t>
      </w:r>
      <w:r w:rsidR="00B15128" w:rsidRPr="00B15128">
        <w:rPr>
          <w:rFonts w:ascii="Times New Roman" w:hAnsi="Times New Roman" w:cs="Times New Roman"/>
          <w:color w:val="000000"/>
          <w:sz w:val="24"/>
          <w:szCs w:val="24"/>
        </w:rPr>
        <w:t xml:space="preserve"> measured by distance to a crime hot spot, the effect </w:t>
      </w:r>
      <w:r w:rsidR="00B15128">
        <w:rPr>
          <w:rFonts w:ascii="Times New Roman" w:hAnsi="Times New Roman" w:cs="Times New Roman"/>
          <w:color w:val="000000"/>
          <w:sz w:val="24"/>
          <w:szCs w:val="24"/>
        </w:rPr>
        <w:t>could be seen more clearly</w:t>
      </w:r>
      <w:r w:rsidR="00B15128" w:rsidRPr="00B15128">
        <w:rPr>
          <w:rFonts w:ascii="Times New Roman" w:hAnsi="Times New Roman" w:cs="Times New Roman"/>
          <w:color w:val="000000"/>
          <w:sz w:val="24"/>
          <w:szCs w:val="24"/>
        </w:rPr>
        <w:t xml:space="preserve">. Vandalism </w:t>
      </w:r>
      <w:r w:rsidR="00B15128">
        <w:rPr>
          <w:rFonts w:ascii="Times New Roman" w:hAnsi="Times New Roman" w:cs="Times New Roman"/>
          <w:color w:val="000000"/>
          <w:sz w:val="24"/>
          <w:szCs w:val="24"/>
        </w:rPr>
        <w:t xml:space="preserve">was found to have </w:t>
      </w:r>
      <w:r w:rsidR="00B15128" w:rsidRPr="00B15128">
        <w:rPr>
          <w:rFonts w:ascii="Times New Roman" w:hAnsi="Times New Roman" w:cs="Times New Roman"/>
          <w:color w:val="000000"/>
          <w:sz w:val="24"/>
          <w:szCs w:val="24"/>
        </w:rPr>
        <w:t>affect</w:t>
      </w:r>
      <w:r w:rsidR="00863F68">
        <w:rPr>
          <w:rFonts w:ascii="Times New Roman" w:hAnsi="Times New Roman" w:cs="Times New Roman"/>
          <w:color w:val="000000"/>
          <w:sz w:val="24"/>
          <w:szCs w:val="24"/>
        </w:rPr>
        <w:t>ed</w:t>
      </w:r>
      <w:r w:rsidR="00B15128" w:rsidRPr="00B15128">
        <w:rPr>
          <w:rFonts w:ascii="Times New Roman" w:hAnsi="Times New Roman" w:cs="Times New Roman"/>
          <w:color w:val="000000"/>
          <w:sz w:val="24"/>
          <w:szCs w:val="24"/>
        </w:rPr>
        <w:t xml:space="preserve"> prices for</w:t>
      </w:r>
      <w:r w:rsidR="00B15128">
        <w:rPr>
          <w:rFonts w:ascii="Times New Roman" w:hAnsi="Times New Roman" w:cs="Times New Roman"/>
          <w:color w:val="000000"/>
          <w:sz w:val="24"/>
          <w:szCs w:val="24"/>
        </w:rPr>
        <w:t xml:space="preserve"> </w:t>
      </w:r>
      <w:r w:rsidR="00B15128" w:rsidRPr="00B15128">
        <w:rPr>
          <w:rFonts w:ascii="Times New Roman" w:hAnsi="Times New Roman" w:cs="Times New Roman"/>
          <w:color w:val="000000"/>
          <w:sz w:val="24"/>
          <w:szCs w:val="24"/>
        </w:rPr>
        <w:t>both multi and single-family housing,</w:t>
      </w:r>
      <w:r w:rsidR="00863F68">
        <w:rPr>
          <w:rFonts w:ascii="Times New Roman" w:hAnsi="Times New Roman" w:cs="Times New Roman"/>
          <w:color w:val="000000"/>
          <w:sz w:val="24"/>
          <w:szCs w:val="24"/>
        </w:rPr>
        <w:t xml:space="preserve"> with more expensive housing being located a far distance from this type of crime.</w:t>
      </w:r>
    </w:p>
    <w:p w14:paraId="43FAD4E9" w14:textId="08C6C364" w:rsidR="00863F68" w:rsidRDefault="00863F68" w:rsidP="00B15128">
      <w:pPr>
        <w:autoSpaceDE w:val="0"/>
        <w:autoSpaceDN w:val="0"/>
        <w:adjustRightInd w:val="0"/>
        <w:spacing w:after="0" w:line="360" w:lineRule="auto"/>
        <w:jc w:val="both"/>
        <w:rPr>
          <w:rFonts w:ascii="Times New Roman" w:hAnsi="Times New Roman" w:cs="Times New Roman"/>
          <w:color w:val="000000"/>
          <w:sz w:val="24"/>
          <w:szCs w:val="24"/>
        </w:rPr>
      </w:pPr>
    </w:p>
    <w:p w14:paraId="4C429783" w14:textId="46A8DBCF" w:rsidR="00863F68" w:rsidRDefault="00863F68" w:rsidP="00B1512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For analyses to be conducted this way in the London boroughs, obtaining data related to distance of crime in a specific area would have been paramount. As an alternative, an attempt to demonstrate a relationship between average prices and crime rates is shown here:</w:t>
      </w:r>
    </w:p>
    <w:p w14:paraId="343EB997" w14:textId="570580EB" w:rsidR="00863F68" w:rsidRPr="00AB53B0" w:rsidRDefault="005929B2" w:rsidP="00B15128">
      <w:pPr>
        <w:autoSpaceDE w:val="0"/>
        <w:autoSpaceDN w:val="0"/>
        <w:adjustRightInd w:val="0"/>
        <w:spacing w:after="0" w:line="360" w:lineRule="auto"/>
        <w:jc w:val="both"/>
        <w:rPr>
          <w:rFonts w:ascii="Times New Roman" w:hAnsi="Times New Roman" w:cs="Times New Roman"/>
          <w:color w:val="000000"/>
          <w:sz w:val="24"/>
          <w:szCs w:val="24"/>
        </w:rPr>
      </w:pPr>
      <w:r w:rsidRPr="00863F68">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00512284" wp14:editId="092FA6B8">
            <wp:simplePos x="0" y="0"/>
            <wp:positionH relativeFrom="margin">
              <wp:align>right</wp:align>
            </wp:positionH>
            <wp:positionV relativeFrom="paragraph">
              <wp:posOffset>224790</wp:posOffset>
            </wp:positionV>
            <wp:extent cx="5731510" cy="3897630"/>
            <wp:effectExtent l="0" t="0" r="2540" b="7620"/>
            <wp:wrapTight wrapText="bothSides">
              <wp:wrapPolygon edited="0">
                <wp:start x="7395" y="0"/>
                <wp:lineTo x="646" y="211"/>
                <wp:lineTo x="359" y="1795"/>
                <wp:lineTo x="1077" y="1900"/>
                <wp:lineTo x="1077" y="3589"/>
                <wp:lineTo x="431" y="3906"/>
                <wp:lineTo x="431" y="4328"/>
                <wp:lineTo x="1077" y="5279"/>
                <wp:lineTo x="359" y="6757"/>
                <wp:lineTo x="0" y="8657"/>
                <wp:lineTo x="0" y="12457"/>
                <wp:lineTo x="790" y="13724"/>
                <wp:lineTo x="1077" y="13724"/>
                <wp:lineTo x="431" y="14463"/>
                <wp:lineTo x="431" y="14780"/>
                <wp:lineTo x="1077" y="15413"/>
                <wp:lineTo x="359" y="17103"/>
                <wp:lineTo x="1005" y="18792"/>
                <wp:lineTo x="359" y="19742"/>
                <wp:lineTo x="574" y="20270"/>
                <wp:lineTo x="6461" y="20481"/>
                <wp:lineTo x="6461" y="20903"/>
                <wp:lineTo x="9405" y="21431"/>
                <wp:lineTo x="11343" y="21537"/>
                <wp:lineTo x="11630" y="21537"/>
                <wp:lineTo x="12779" y="21431"/>
                <wp:lineTo x="12492" y="20903"/>
                <wp:lineTo x="7107" y="20481"/>
                <wp:lineTo x="21538" y="20270"/>
                <wp:lineTo x="21538" y="633"/>
                <wp:lineTo x="14861" y="0"/>
                <wp:lineTo x="7395"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anchor>
        </w:drawing>
      </w:r>
    </w:p>
    <w:p w14:paraId="7E09E53E" w14:textId="739860CB" w:rsidR="00127BBB" w:rsidRDefault="00863F68" w:rsidP="00B1512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This scatter plot shows a cluster of data </w:t>
      </w:r>
      <w:r w:rsidR="006236C0">
        <w:rPr>
          <w:rFonts w:ascii="Times New Roman" w:hAnsi="Times New Roman" w:cs="Times New Roman"/>
          <w:color w:val="000000"/>
          <w:sz w:val="24"/>
          <w:szCs w:val="24"/>
        </w:rPr>
        <w:t xml:space="preserve">in areas with low house pricing. There are also some outliers here which show very high house prices and high crime rates in some areas. </w:t>
      </w:r>
    </w:p>
    <w:p w14:paraId="408CF06A" w14:textId="0171B589" w:rsidR="006236C0" w:rsidRDefault="006236C0" w:rsidP="00B15128">
      <w:pPr>
        <w:autoSpaceDE w:val="0"/>
        <w:autoSpaceDN w:val="0"/>
        <w:adjustRightInd w:val="0"/>
        <w:spacing w:after="0" w:line="360" w:lineRule="auto"/>
        <w:rPr>
          <w:rFonts w:ascii="Times New Roman" w:hAnsi="Times New Roman" w:cs="Times New Roman"/>
          <w:color w:val="000000"/>
          <w:sz w:val="24"/>
          <w:szCs w:val="24"/>
        </w:rPr>
      </w:pPr>
    </w:p>
    <w:p w14:paraId="024DE7CC" w14:textId="00E0F75A" w:rsidR="006236C0" w:rsidRDefault="006236C0" w:rsidP="006236C0">
      <w:pPr>
        <w:autoSpaceDE w:val="0"/>
        <w:autoSpaceDN w:val="0"/>
        <w:adjustRightInd w:val="0"/>
        <w:spacing w:after="0" w:line="360" w:lineRule="auto"/>
        <w:jc w:val="center"/>
        <w:rPr>
          <w:rFonts w:ascii="Times New Roman" w:hAnsi="Times New Roman" w:cs="Times New Roman"/>
          <w:color w:val="000000"/>
          <w:sz w:val="24"/>
          <w:szCs w:val="24"/>
          <w:u w:val="single"/>
        </w:rPr>
      </w:pPr>
      <w:r w:rsidRPr="006236C0">
        <w:rPr>
          <w:rFonts w:ascii="Times New Roman" w:hAnsi="Times New Roman" w:cs="Times New Roman"/>
          <w:color w:val="000000"/>
          <w:sz w:val="24"/>
          <w:szCs w:val="24"/>
          <w:u w:val="single"/>
        </w:rPr>
        <w:t>Discussion</w:t>
      </w:r>
    </w:p>
    <w:p w14:paraId="4A0013FF" w14:textId="4174E4EB" w:rsidR="00127BBB" w:rsidRDefault="006236C0" w:rsidP="00B1512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analysis shown here reflects the dichotomy between house prices and crime rates. In central London both factors exhibit proportionally high levels of house pricing and crime levels. This illuminates the extremes that occur in central areas of Londo</w:t>
      </w:r>
      <w:r w:rsidR="00BA376F">
        <w:rPr>
          <w:rFonts w:ascii="Times New Roman" w:hAnsi="Times New Roman" w:cs="Times New Roman"/>
          <w:color w:val="000000"/>
          <w:sz w:val="24"/>
          <w:szCs w:val="24"/>
        </w:rPr>
        <w:t>n</w:t>
      </w:r>
      <w:r w:rsidR="002E1630">
        <w:rPr>
          <w:rFonts w:ascii="Times New Roman" w:hAnsi="Times New Roman" w:cs="Times New Roman"/>
          <w:color w:val="000000"/>
          <w:sz w:val="24"/>
          <w:szCs w:val="24"/>
        </w:rPr>
        <w:t xml:space="preserve"> -</w:t>
      </w:r>
      <w:r w:rsidR="00BA376F">
        <w:rPr>
          <w:rFonts w:ascii="Times New Roman" w:hAnsi="Times New Roman" w:cs="Times New Roman"/>
          <w:color w:val="000000"/>
          <w:sz w:val="24"/>
          <w:szCs w:val="24"/>
        </w:rPr>
        <w:t xml:space="preserve"> where most</w:t>
      </w:r>
      <w:r w:rsidR="00587E0E">
        <w:rPr>
          <w:rFonts w:ascii="Times New Roman" w:hAnsi="Times New Roman" w:cs="Times New Roman"/>
          <w:color w:val="000000"/>
          <w:sz w:val="24"/>
          <w:szCs w:val="24"/>
        </w:rPr>
        <w:t xml:space="preserve"> </w:t>
      </w:r>
      <w:r w:rsidR="0061624C">
        <w:rPr>
          <w:rFonts w:ascii="Times New Roman" w:hAnsi="Times New Roman" w:cs="Times New Roman"/>
          <w:color w:val="000000"/>
          <w:sz w:val="24"/>
          <w:szCs w:val="24"/>
        </w:rPr>
        <w:t>high-priced</w:t>
      </w:r>
      <w:r w:rsidR="00BA376F">
        <w:rPr>
          <w:rFonts w:ascii="Times New Roman" w:hAnsi="Times New Roman" w:cs="Times New Roman"/>
          <w:color w:val="000000"/>
          <w:sz w:val="24"/>
          <w:szCs w:val="24"/>
        </w:rPr>
        <w:t xml:space="preserve"> </w:t>
      </w:r>
      <w:r w:rsidR="002E1630">
        <w:rPr>
          <w:rFonts w:ascii="Times New Roman" w:hAnsi="Times New Roman" w:cs="Times New Roman"/>
          <w:color w:val="000000"/>
          <w:sz w:val="24"/>
          <w:szCs w:val="24"/>
        </w:rPr>
        <w:t xml:space="preserve">houses are </w:t>
      </w:r>
      <w:r w:rsidR="00587E0E">
        <w:rPr>
          <w:rFonts w:ascii="Times New Roman" w:hAnsi="Times New Roman" w:cs="Times New Roman"/>
          <w:color w:val="000000"/>
          <w:sz w:val="24"/>
          <w:szCs w:val="24"/>
        </w:rPr>
        <w:t>possessed</w:t>
      </w:r>
      <w:r w:rsidR="002E1630">
        <w:rPr>
          <w:rFonts w:ascii="Times New Roman" w:hAnsi="Times New Roman" w:cs="Times New Roman"/>
          <w:color w:val="000000"/>
          <w:sz w:val="24"/>
          <w:szCs w:val="24"/>
        </w:rPr>
        <w:t xml:space="preserve"> by the wealthy elite, </w:t>
      </w:r>
      <w:r w:rsidR="00587E0E">
        <w:rPr>
          <w:rFonts w:ascii="Times New Roman" w:hAnsi="Times New Roman" w:cs="Times New Roman"/>
          <w:color w:val="000000"/>
          <w:sz w:val="24"/>
          <w:szCs w:val="24"/>
        </w:rPr>
        <w:t>the majority of</w:t>
      </w:r>
      <w:r w:rsidR="002E1630">
        <w:rPr>
          <w:rFonts w:ascii="Times New Roman" w:hAnsi="Times New Roman" w:cs="Times New Roman"/>
          <w:color w:val="000000"/>
          <w:sz w:val="24"/>
          <w:szCs w:val="24"/>
        </w:rPr>
        <w:t xml:space="preserve"> inhabitants experience severe deprivation and low house ownership</w:t>
      </w:r>
      <w:r w:rsidR="00BA376F">
        <w:rPr>
          <w:rFonts w:ascii="Times New Roman" w:hAnsi="Times New Roman" w:cs="Times New Roman"/>
          <w:color w:val="000000"/>
          <w:sz w:val="24"/>
          <w:szCs w:val="24"/>
        </w:rPr>
        <w:t xml:space="preserve">. </w:t>
      </w:r>
      <w:r w:rsidR="002E1630">
        <w:rPr>
          <w:rFonts w:ascii="Times New Roman" w:hAnsi="Times New Roman" w:cs="Times New Roman"/>
          <w:color w:val="000000"/>
          <w:sz w:val="24"/>
          <w:szCs w:val="24"/>
        </w:rPr>
        <w:t xml:space="preserve">Statistics show that </w:t>
      </w:r>
      <w:r w:rsidR="00BA376F" w:rsidRPr="00BA376F">
        <w:rPr>
          <w:rFonts w:ascii="Times New Roman" w:hAnsi="Times New Roman" w:cs="Times New Roman"/>
          <w:color w:val="000000"/>
          <w:sz w:val="24"/>
          <w:szCs w:val="24"/>
        </w:rPr>
        <w:t>50% of London's wealth is owned by the top 10%</w:t>
      </w:r>
      <w:r w:rsidR="002E1630">
        <w:rPr>
          <w:rFonts w:ascii="Times New Roman" w:hAnsi="Times New Roman" w:cs="Times New Roman"/>
          <w:color w:val="000000"/>
          <w:sz w:val="24"/>
          <w:szCs w:val="24"/>
        </w:rPr>
        <w:t xml:space="preserve"> and </w:t>
      </w:r>
      <w:r w:rsidR="00BA376F">
        <w:rPr>
          <w:rFonts w:ascii="Times New Roman" w:hAnsi="Times New Roman" w:cs="Times New Roman"/>
          <w:color w:val="000000"/>
          <w:sz w:val="24"/>
          <w:szCs w:val="24"/>
        </w:rPr>
        <w:t>t</w:t>
      </w:r>
      <w:r w:rsidR="00BA376F" w:rsidRPr="00BA376F">
        <w:rPr>
          <w:rFonts w:ascii="Times New Roman" w:hAnsi="Times New Roman" w:cs="Times New Roman"/>
          <w:color w:val="000000"/>
          <w:sz w:val="24"/>
          <w:szCs w:val="24"/>
        </w:rPr>
        <w:t xml:space="preserve">he bottom 50% own only 5% </w:t>
      </w:r>
      <w:r w:rsidR="002E1630">
        <w:rPr>
          <w:rFonts w:ascii="Times New Roman" w:hAnsi="Times New Roman" w:cs="Times New Roman"/>
          <w:color w:val="000000"/>
          <w:sz w:val="24"/>
          <w:szCs w:val="24"/>
        </w:rPr>
        <w:t>(</w:t>
      </w:r>
      <w:r w:rsidR="002E1630" w:rsidRPr="002E1630">
        <w:rPr>
          <w:rFonts w:ascii="Times New Roman" w:hAnsi="Times New Roman" w:cs="Times New Roman"/>
          <w:color w:val="000000"/>
          <w:sz w:val="24"/>
          <w:szCs w:val="24"/>
        </w:rPr>
        <w:t>Trust for London, 2021)</w:t>
      </w:r>
      <w:r w:rsidR="002E1630">
        <w:rPr>
          <w:rFonts w:ascii="Times New Roman" w:hAnsi="Times New Roman" w:cs="Times New Roman"/>
          <w:color w:val="000000"/>
          <w:sz w:val="24"/>
          <w:szCs w:val="24"/>
        </w:rPr>
        <w:t>.</w:t>
      </w:r>
      <w:r w:rsidR="00A70C9B">
        <w:rPr>
          <w:rFonts w:ascii="Times New Roman" w:hAnsi="Times New Roman" w:cs="Times New Roman"/>
          <w:color w:val="000000"/>
          <w:sz w:val="24"/>
          <w:szCs w:val="24"/>
        </w:rPr>
        <w:t xml:space="preserve"> It has been identified in this paper that areas with high deprivation also exhibit high levels of crime</w:t>
      </w:r>
      <w:r w:rsidR="00587E0E">
        <w:rPr>
          <w:rFonts w:ascii="Times New Roman" w:hAnsi="Times New Roman" w:cs="Times New Roman"/>
          <w:color w:val="000000"/>
          <w:sz w:val="24"/>
          <w:szCs w:val="24"/>
        </w:rPr>
        <w:t xml:space="preserve">, factors such as wealth inequality influence this reality. The high proportion of wealth in inner city London creates an imbalance of homeownership and ultimately drive house prices up, thus the dichotomy between high levels of crime and high house prices is realised. </w:t>
      </w:r>
    </w:p>
    <w:p w14:paraId="0CF4527B" w14:textId="140CE5CB" w:rsidR="00587E0E" w:rsidRDefault="00587E0E" w:rsidP="00B15128">
      <w:pPr>
        <w:autoSpaceDE w:val="0"/>
        <w:autoSpaceDN w:val="0"/>
        <w:adjustRightInd w:val="0"/>
        <w:spacing w:after="0" w:line="360" w:lineRule="auto"/>
        <w:rPr>
          <w:rFonts w:ascii="Times New Roman" w:hAnsi="Times New Roman" w:cs="Times New Roman"/>
          <w:color w:val="000000"/>
          <w:sz w:val="24"/>
          <w:szCs w:val="24"/>
        </w:rPr>
      </w:pPr>
    </w:p>
    <w:p w14:paraId="4DD85D8F" w14:textId="5DB1A51D" w:rsidR="00587E0E" w:rsidRDefault="00587E0E" w:rsidP="00587E0E">
      <w:pPr>
        <w:autoSpaceDE w:val="0"/>
        <w:autoSpaceDN w:val="0"/>
        <w:adjustRightInd w:val="0"/>
        <w:spacing w:after="0" w:line="360" w:lineRule="auto"/>
        <w:jc w:val="center"/>
        <w:rPr>
          <w:rFonts w:ascii="Times New Roman" w:hAnsi="Times New Roman" w:cs="Times New Roman"/>
          <w:color w:val="000000"/>
          <w:sz w:val="24"/>
          <w:szCs w:val="24"/>
          <w:u w:val="single"/>
        </w:rPr>
      </w:pPr>
      <w:r w:rsidRPr="00587E0E">
        <w:rPr>
          <w:rFonts w:ascii="Times New Roman" w:hAnsi="Times New Roman" w:cs="Times New Roman"/>
          <w:color w:val="000000"/>
          <w:sz w:val="24"/>
          <w:szCs w:val="24"/>
          <w:u w:val="single"/>
        </w:rPr>
        <w:t>Conclusion</w:t>
      </w:r>
    </w:p>
    <w:p w14:paraId="64198C66" w14:textId="5DB37599" w:rsidR="00127BBB" w:rsidRDefault="00587E0E" w:rsidP="000F3023">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Whilst wealth inequality</w:t>
      </w:r>
      <w:r w:rsidR="000F3023">
        <w:rPr>
          <w:rFonts w:ascii="Times New Roman" w:hAnsi="Times New Roman" w:cs="Times New Roman"/>
          <w:color w:val="000000"/>
          <w:sz w:val="24"/>
          <w:szCs w:val="24"/>
        </w:rPr>
        <w:t xml:space="preserve"> has been seen as an</w:t>
      </w:r>
      <w:r>
        <w:rPr>
          <w:rFonts w:ascii="Times New Roman" w:hAnsi="Times New Roman" w:cs="Times New Roman"/>
          <w:color w:val="000000"/>
          <w:sz w:val="24"/>
          <w:szCs w:val="24"/>
        </w:rPr>
        <w:t xml:space="preserve"> influ</w:t>
      </w:r>
      <w:r w:rsidR="000F3023">
        <w:rPr>
          <w:rFonts w:ascii="Times New Roman" w:hAnsi="Times New Roman" w:cs="Times New Roman"/>
          <w:color w:val="000000"/>
          <w:sz w:val="24"/>
          <w:szCs w:val="24"/>
        </w:rPr>
        <w:t>ence on</w:t>
      </w:r>
      <w:r>
        <w:rPr>
          <w:rFonts w:ascii="Times New Roman" w:hAnsi="Times New Roman" w:cs="Times New Roman"/>
          <w:color w:val="000000"/>
          <w:sz w:val="24"/>
          <w:szCs w:val="24"/>
        </w:rPr>
        <w:t xml:space="preserve"> both house prices and crime rates, other factors must be taken into consideration.</w:t>
      </w:r>
      <w:r w:rsidR="000F3023">
        <w:rPr>
          <w:rFonts w:ascii="Times New Roman" w:hAnsi="Times New Roman" w:cs="Times New Roman"/>
          <w:color w:val="000000"/>
          <w:sz w:val="24"/>
          <w:szCs w:val="24"/>
        </w:rPr>
        <w:t xml:space="preserve"> This paper has limited the scope in terms of other variables that may affect house prices. City centres traditionally have areas with high house prices due to their location to Central Business Districts, employment opportunities, essential services, transport, and other resources needed for the individual</w:t>
      </w:r>
      <w:r w:rsidR="0061624C" w:rsidRPr="0061624C">
        <w:rPr>
          <w:rFonts w:ascii="Arial" w:hAnsi="Arial" w:cs="Arial"/>
          <w:color w:val="222222"/>
          <w:sz w:val="20"/>
          <w:szCs w:val="20"/>
          <w:shd w:val="clear" w:color="auto" w:fill="FFFFFF"/>
        </w:rPr>
        <w:t xml:space="preserve"> </w:t>
      </w:r>
      <w:r w:rsidR="0061624C" w:rsidRPr="0061624C">
        <w:rPr>
          <w:rFonts w:ascii="Times New Roman" w:hAnsi="Times New Roman" w:cs="Times New Roman"/>
          <w:color w:val="000000"/>
          <w:sz w:val="24"/>
          <w:szCs w:val="24"/>
        </w:rPr>
        <w:t>(Mills, 1967)</w:t>
      </w:r>
      <w:r w:rsidR="000F3023">
        <w:rPr>
          <w:rFonts w:ascii="Times New Roman" w:hAnsi="Times New Roman" w:cs="Times New Roman"/>
          <w:color w:val="000000"/>
          <w:sz w:val="24"/>
          <w:szCs w:val="24"/>
        </w:rPr>
        <w:t xml:space="preserve">. </w:t>
      </w:r>
      <w:r w:rsidR="0061624C">
        <w:rPr>
          <w:rFonts w:ascii="Times New Roman" w:hAnsi="Times New Roman" w:cs="Times New Roman"/>
          <w:color w:val="000000"/>
          <w:sz w:val="24"/>
          <w:szCs w:val="24"/>
        </w:rPr>
        <w:t>In recent years house prices have also increased worldwide due to several factors including low</w:t>
      </w:r>
      <w:r w:rsidR="0061624C" w:rsidRPr="0061624C">
        <w:rPr>
          <w:rFonts w:ascii="Times New Roman" w:hAnsi="Times New Roman" w:cs="Times New Roman"/>
          <w:color w:val="000000"/>
          <w:sz w:val="24"/>
          <w:szCs w:val="24"/>
        </w:rPr>
        <w:t xml:space="preserve"> interest rates</w:t>
      </w:r>
      <w:r w:rsidR="0061624C">
        <w:rPr>
          <w:rFonts w:ascii="Times New Roman" w:hAnsi="Times New Roman" w:cs="Times New Roman"/>
          <w:color w:val="000000"/>
          <w:sz w:val="24"/>
          <w:szCs w:val="24"/>
        </w:rPr>
        <w:t xml:space="preserve"> and </w:t>
      </w:r>
      <w:r w:rsidR="0061624C" w:rsidRPr="0061624C">
        <w:rPr>
          <w:rFonts w:ascii="Times New Roman" w:hAnsi="Times New Roman" w:cs="Times New Roman"/>
          <w:color w:val="000000"/>
          <w:sz w:val="24"/>
          <w:szCs w:val="24"/>
        </w:rPr>
        <w:t>secular stagnation</w:t>
      </w:r>
      <w:r w:rsidR="0061624C">
        <w:rPr>
          <w:rFonts w:ascii="Times New Roman" w:hAnsi="Times New Roman" w:cs="Times New Roman"/>
          <w:color w:val="000000"/>
          <w:sz w:val="24"/>
          <w:szCs w:val="24"/>
        </w:rPr>
        <w:t xml:space="preserve"> (Turner, 2018).</w:t>
      </w:r>
      <w:r w:rsidR="000F3023">
        <w:rPr>
          <w:rFonts w:ascii="Times New Roman" w:hAnsi="Times New Roman" w:cs="Times New Roman"/>
          <w:color w:val="000000"/>
          <w:sz w:val="24"/>
          <w:szCs w:val="24"/>
        </w:rPr>
        <w:t xml:space="preserve"> </w:t>
      </w:r>
      <w:r w:rsidR="0061624C">
        <w:rPr>
          <w:rFonts w:ascii="Times New Roman" w:hAnsi="Times New Roman" w:cs="Times New Roman"/>
          <w:color w:val="000000"/>
          <w:sz w:val="24"/>
          <w:szCs w:val="24"/>
        </w:rPr>
        <w:t>Similarly,</w:t>
      </w:r>
      <w:r w:rsidR="000F3023">
        <w:rPr>
          <w:rFonts w:ascii="Times New Roman" w:hAnsi="Times New Roman" w:cs="Times New Roman"/>
          <w:color w:val="000000"/>
          <w:sz w:val="24"/>
          <w:szCs w:val="24"/>
        </w:rPr>
        <w:t xml:space="preserve"> crime rates have traditionally been high in city centres due to higher pop</w:t>
      </w:r>
      <w:r w:rsidR="0061624C">
        <w:rPr>
          <w:rFonts w:ascii="Times New Roman" w:hAnsi="Times New Roman" w:cs="Times New Roman"/>
          <w:color w:val="000000"/>
          <w:sz w:val="24"/>
          <w:szCs w:val="24"/>
        </w:rPr>
        <w:t xml:space="preserve">ulation size and more opportunity to commit crime in these areas </w:t>
      </w:r>
      <w:r w:rsidR="0061624C" w:rsidRPr="000F3023">
        <w:rPr>
          <w:rFonts w:ascii="Times New Roman" w:hAnsi="Times New Roman" w:cs="Times New Roman"/>
          <w:color w:val="000000"/>
          <w:sz w:val="24"/>
          <w:szCs w:val="24"/>
        </w:rPr>
        <w:t>(Glaeser, &amp; Sacerdote ,1999)</w:t>
      </w:r>
      <w:r w:rsidR="0061624C">
        <w:rPr>
          <w:rFonts w:ascii="Times New Roman" w:hAnsi="Times New Roman" w:cs="Times New Roman"/>
          <w:color w:val="000000"/>
          <w:sz w:val="24"/>
          <w:szCs w:val="24"/>
        </w:rPr>
        <w:t xml:space="preserve">. Those who commit crime in city centres also know that </w:t>
      </w:r>
      <w:r w:rsidR="0061624C" w:rsidRPr="0061624C">
        <w:rPr>
          <w:rFonts w:ascii="Times New Roman" w:hAnsi="Times New Roman" w:cs="Times New Roman"/>
          <w:color w:val="000000"/>
          <w:sz w:val="24"/>
          <w:szCs w:val="24"/>
        </w:rPr>
        <w:t xml:space="preserve">the probability of getting caught is low and that security forces, </w:t>
      </w:r>
      <w:r w:rsidR="00AA7CA1" w:rsidRPr="0061624C">
        <w:rPr>
          <w:rFonts w:ascii="Times New Roman" w:hAnsi="Times New Roman" w:cs="Times New Roman"/>
          <w:color w:val="000000"/>
          <w:sz w:val="24"/>
          <w:szCs w:val="24"/>
        </w:rPr>
        <w:t>equipment,</w:t>
      </w:r>
      <w:r w:rsidR="00D50FF7">
        <w:rPr>
          <w:rFonts w:ascii="Times New Roman" w:hAnsi="Times New Roman" w:cs="Times New Roman"/>
          <w:color w:val="000000"/>
          <w:sz w:val="24"/>
          <w:szCs w:val="24"/>
        </w:rPr>
        <w:t xml:space="preserve"> </w:t>
      </w:r>
      <w:r w:rsidR="0061624C" w:rsidRPr="0061624C">
        <w:rPr>
          <w:rFonts w:ascii="Times New Roman" w:hAnsi="Times New Roman" w:cs="Times New Roman"/>
          <w:color w:val="000000"/>
          <w:sz w:val="24"/>
          <w:szCs w:val="24"/>
        </w:rPr>
        <w:t>and staff, fall short both in quality and in quantity</w:t>
      </w:r>
      <w:r w:rsidR="0061624C">
        <w:rPr>
          <w:rFonts w:ascii="Times New Roman" w:hAnsi="Times New Roman" w:cs="Times New Roman"/>
          <w:color w:val="000000"/>
          <w:sz w:val="24"/>
          <w:szCs w:val="24"/>
        </w:rPr>
        <w:t xml:space="preserve"> (</w:t>
      </w:r>
      <w:r w:rsidR="0061624C" w:rsidRPr="0061624C">
        <w:rPr>
          <w:rFonts w:ascii="Times New Roman" w:hAnsi="Times New Roman" w:cs="Times New Roman"/>
          <w:color w:val="000000"/>
          <w:sz w:val="24"/>
          <w:szCs w:val="24"/>
        </w:rPr>
        <w:t>Aksoy, 2017</w:t>
      </w:r>
      <w:r w:rsidR="0061624C">
        <w:rPr>
          <w:rFonts w:ascii="Times New Roman" w:hAnsi="Times New Roman" w:cs="Times New Roman"/>
          <w:color w:val="000000"/>
          <w:sz w:val="24"/>
          <w:szCs w:val="24"/>
        </w:rPr>
        <w:t>)</w:t>
      </w:r>
      <w:r w:rsidR="0061624C" w:rsidRPr="0061624C">
        <w:rPr>
          <w:rFonts w:ascii="Times New Roman" w:hAnsi="Times New Roman" w:cs="Times New Roman"/>
          <w:color w:val="000000"/>
          <w:sz w:val="24"/>
          <w:szCs w:val="24"/>
        </w:rPr>
        <w:t>.</w:t>
      </w:r>
      <w:r w:rsidR="00D50FF7">
        <w:rPr>
          <w:rFonts w:ascii="Times New Roman" w:hAnsi="Times New Roman" w:cs="Times New Roman"/>
          <w:color w:val="000000"/>
          <w:sz w:val="24"/>
          <w:szCs w:val="24"/>
        </w:rPr>
        <w:t xml:space="preserve"> </w:t>
      </w:r>
    </w:p>
    <w:p w14:paraId="5E4D22A2" w14:textId="50369716" w:rsidR="00D50FF7" w:rsidRDefault="00D50FF7" w:rsidP="000F3023">
      <w:pPr>
        <w:autoSpaceDE w:val="0"/>
        <w:autoSpaceDN w:val="0"/>
        <w:adjustRightInd w:val="0"/>
        <w:spacing w:after="0" w:line="360" w:lineRule="auto"/>
        <w:rPr>
          <w:rFonts w:ascii="Times New Roman" w:hAnsi="Times New Roman" w:cs="Times New Roman"/>
          <w:color w:val="000000"/>
          <w:sz w:val="24"/>
          <w:szCs w:val="24"/>
        </w:rPr>
      </w:pPr>
    </w:p>
    <w:p w14:paraId="594F18F5" w14:textId="7238DC82" w:rsidR="00D50FF7" w:rsidRPr="000F3023" w:rsidRDefault="00D50FF7" w:rsidP="000F3023">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London’s population is growing due to the attraction to amenities, access to employment and rise of income opportunities (Marsden, 2015). This creates a supply and demand issue where the population of a concentrated area battle for limited resources, effectively driving up house prices and increasing the cost of living</w:t>
      </w:r>
      <w:r w:rsidR="002B6184">
        <w:rPr>
          <w:rFonts w:ascii="Times New Roman" w:hAnsi="Times New Roman" w:cs="Times New Roman"/>
          <w:color w:val="000000"/>
          <w:sz w:val="24"/>
          <w:szCs w:val="24"/>
        </w:rPr>
        <w:t xml:space="preserve">. A </w:t>
      </w:r>
      <w:r w:rsidR="00AA7CA1">
        <w:rPr>
          <w:rFonts w:ascii="Times New Roman" w:hAnsi="Times New Roman" w:cs="Times New Roman"/>
          <w:color w:val="000000"/>
          <w:sz w:val="24"/>
          <w:szCs w:val="24"/>
        </w:rPr>
        <w:t xml:space="preserve">domino effect of this is then observed with higher crime rates </w:t>
      </w:r>
      <w:r w:rsidR="002B6184">
        <w:rPr>
          <w:rFonts w:ascii="Times New Roman" w:hAnsi="Times New Roman" w:cs="Times New Roman"/>
          <w:color w:val="000000"/>
          <w:sz w:val="24"/>
          <w:szCs w:val="24"/>
        </w:rPr>
        <w:t>concentrated to</w:t>
      </w:r>
      <w:r w:rsidR="00AA7CA1">
        <w:rPr>
          <w:rFonts w:ascii="Times New Roman" w:hAnsi="Times New Roman" w:cs="Times New Roman"/>
          <w:color w:val="000000"/>
          <w:sz w:val="24"/>
          <w:szCs w:val="24"/>
        </w:rPr>
        <w:t xml:space="preserve"> these areas. </w:t>
      </w:r>
      <w:r w:rsidR="00AA7CA1" w:rsidRPr="00AA7CA1">
        <w:rPr>
          <w:rFonts w:ascii="Times New Roman" w:hAnsi="Times New Roman" w:cs="Times New Roman"/>
          <w:color w:val="000000"/>
          <w:sz w:val="24"/>
          <w:szCs w:val="24"/>
        </w:rPr>
        <w:t>The demand for housing has</w:t>
      </w:r>
      <w:r w:rsidR="002B2F4A">
        <w:rPr>
          <w:rFonts w:ascii="Times New Roman" w:hAnsi="Times New Roman" w:cs="Times New Roman"/>
          <w:color w:val="000000"/>
          <w:sz w:val="24"/>
          <w:szCs w:val="24"/>
        </w:rPr>
        <w:t xml:space="preserve"> </w:t>
      </w:r>
      <w:r w:rsidR="00AA7CA1" w:rsidRPr="00AA7CA1">
        <w:rPr>
          <w:rFonts w:ascii="Times New Roman" w:hAnsi="Times New Roman" w:cs="Times New Roman"/>
          <w:color w:val="000000"/>
          <w:sz w:val="24"/>
          <w:szCs w:val="24"/>
        </w:rPr>
        <w:t>been fuelled by greater financial liberalisation and historically low costs of borrowing</w:t>
      </w:r>
      <w:r w:rsidR="002B2F4A">
        <w:rPr>
          <w:rFonts w:ascii="Times New Roman" w:hAnsi="Times New Roman" w:cs="Times New Roman"/>
          <w:color w:val="000000"/>
          <w:sz w:val="24"/>
          <w:szCs w:val="24"/>
        </w:rPr>
        <w:t xml:space="preserve">, this in turn causes housing to </w:t>
      </w:r>
      <w:r w:rsidR="002B2F4A">
        <w:rPr>
          <w:rFonts w:ascii="Times New Roman" w:hAnsi="Times New Roman" w:cs="Times New Roman"/>
          <w:color w:val="000000"/>
          <w:sz w:val="24"/>
          <w:szCs w:val="24"/>
        </w:rPr>
        <w:lastRenderedPageBreak/>
        <w:t>become commodified and transformed into a profit-making mechanism</w:t>
      </w:r>
      <w:r w:rsidR="002B6184">
        <w:rPr>
          <w:rFonts w:ascii="Times New Roman" w:hAnsi="Times New Roman" w:cs="Times New Roman"/>
          <w:color w:val="000000"/>
          <w:sz w:val="24"/>
          <w:szCs w:val="24"/>
        </w:rPr>
        <w:t xml:space="preserve"> (</w:t>
      </w:r>
      <w:r w:rsidR="002B6184" w:rsidRPr="002B2F4A">
        <w:rPr>
          <w:rFonts w:ascii="Times New Roman" w:hAnsi="Times New Roman" w:cs="Times New Roman"/>
          <w:color w:val="000000"/>
          <w:sz w:val="24"/>
          <w:szCs w:val="24"/>
        </w:rPr>
        <w:t>Aalbe</w:t>
      </w:r>
      <w:r w:rsidR="002B6184">
        <w:rPr>
          <w:rFonts w:ascii="Times New Roman" w:hAnsi="Times New Roman" w:cs="Times New Roman"/>
          <w:color w:val="000000"/>
          <w:sz w:val="24"/>
          <w:szCs w:val="24"/>
        </w:rPr>
        <w:t>rs</w:t>
      </w:r>
      <w:r w:rsidR="002B6184" w:rsidRPr="002B2F4A">
        <w:rPr>
          <w:rFonts w:ascii="Times New Roman" w:hAnsi="Times New Roman" w:cs="Times New Roman"/>
          <w:color w:val="000000"/>
          <w:sz w:val="24"/>
          <w:szCs w:val="24"/>
        </w:rPr>
        <w:t>, 2016</w:t>
      </w:r>
      <w:r w:rsidR="002B6184" w:rsidRPr="002B6184">
        <w:rPr>
          <w:rFonts w:ascii="Times New Roman" w:hAnsi="Times New Roman" w:cs="Times New Roman"/>
          <w:color w:val="000000"/>
          <w:sz w:val="24"/>
          <w:szCs w:val="24"/>
        </w:rPr>
        <w:t>)</w:t>
      </w:r>
      <w:r w:rsidR="002B2F4A">
        <w:rPr>
          <w:rFonts w:ascii="Times New Roman" w:hAnsi="Times New Roman" w:cs="Times New Roman"/>
          <w:color w:val="000000"/>
          <w:sz w:val="24"/>
          <w:szCs w:val="24"/>
        </w:rPr>
        <w:t>. The expansive growth of London’s population in recent years coincides with both high house prices and crime rates, this however does not accord with increased housing supply. Governments have been slow to deliver on the supply of housing and relied heavily on the private market which entrenches the idea of selling house for a profitable gain (Wilson &amp; Barton, 2021). Tackling the supply problem of housing would create a fairer market for low-income earners and in turn would lead to less social problems such as crime and deprivation (Grotti et al, 2018).</w:t>
      </w:r>
    </w:p>
    <w:p w14:paraId="16DBA2FD" w14:textId="03087C1C" w:rsidR="00127BBB" w:rsidRPr="000F3023" w:rsidRDefault="00127BBB" w:rsidP="00100898">
      <w:pPr>
        <w:autoSpaceDE w:val="0"/>
        <w:autoSpaceDN w:val="0"/>
        <w:adjustRightInd w:val="0"/>
        <w:spacing w:after="0" w:line="240" w:lineRule="auto"/>
        <w:rPr>
          <w:rFonts w:ascii="Times New Roman" w:hAnsi="Times New Roman" w:cs="Times New Roman"/>
          <w:color w:val="000000"/>
          <w:sz w:val="24"/>
          <w:szCs w:val="24"/>
        </w:rPr>
      </w:pPr>
    </w:p>
    <w:p w14:paraId="778DFA7C" w14:textId="1CCF6FB9" w:rsidR="00127BBB" w:rsidRPr="000F3023" w:rsidRDefault="00127BBB" w:rsidP="00100898">
      <w:pPr>
        <w:autoSpaceDE w:val="0"/>
        <w:autoSpaceDN w:val="0"/>
        <w:adjustRightInd w:val="0"/>
        <w:spacing w:after="0" w:line="240" w:lineRule="auto"/>
        <w:rPr>
          <w:rFonts w:ascii="Times New Roman" w:hAnsi="Times New Roman" w:cs="Times New Roman"/>
          <w:color w:val="000000"/>
          <w:sz w:val="24"/>
          <w:szCs w:val="24"/>
        </w:rPr>
      </w:pPr>
    </w:p>
    <w:p w14:paraId="5CFDBC62" w14:textId="0D30F3F1" w:rsidR="00127BBB" w:rsidRPr="000F3023" w:rsidRDefault="00127BBB" w:rsidP="00100898">
      <w:pPr>
        <w:autoSpaceDE w:val="0"/>
        <w:autoSpaceDN w:val="0"/>
        <w:adjustRightInd w:val="0"/>
        <w:spacing w:after="0" w:line="240" w:lineRule="auto"/>
        <w:rPr>
          <w:rFonts w:ascii="Times New Roman" w:hAnsi="Times New Roman" w:cs="Times New Roman"/>
          <w:color w:val="000000"/>
          <w:sz w:val="24"/>
          <w:szCs w:val="24"/>
        </w:rPr>
      </w:pPr>
    </w:p>
    <w:p w14:paraId="2A0B0D17" w14:textId="0501E91A"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35583156" w14:textId="49FCD6A8" w:rsidR="00127BBB" w:rsidRDefault="00127BBB" w:rsidP="00100898">
      <w:pPr>
        <w:autoSpaceDE w:val="0"/>
        <w:autoSpaceDN w:val="0"/>
        <w:adjustRightInd w:val="0"/>
        <w:spacing w:after="0" w:line="240" w:lineRule="auto"/>
        <w:rPr>
          <w:rFonts w:ascii="AdvOT46dcae81" w:hAnsi="AdvOT46dcae81" w:cs="AdvOT46dcae81"/>
          <w:color w:val="000000"/>
          <w:sz w:val="18"/>
          <w:szCs w:val="18"/>
        </w:rPr>
      </w:pPr>
    </w:p>
    <w:p w14:paraId="5D3C1EE9" w14:textId="336CE21F" w:rsidR="00AB53B0" w:rsidRDefault="000F3023" w:rsidP="00100898">
      <w:pPr>
        <w:autoSpaceDE w:val="0"/>
        <w:autoSpaceDN w:val="0"/>
        <w:adjustRightInd w:val="0"/>
        <w:spacing w:after="0" w:line="240" w:lineRule="auto"/>
        <w:rPr>
          <w:rFonts w:ascii="AdvOT46dcae81" w:hAnsi="AdvOT46dcae81" w:cs="AdvOT46dcae81"/>
          <w:color w:val="000000"/>
          <w:sz w:val="18"/>
          <w:szCs w:val="18"/>
        </w:rPr>
      </w:pPr>
      <w:r>
        <w:rPr>
          <w:rFonts w:ascii="Arial" w:hAnsi="Arial" w:cs="Arial"/>
          <w:color w:val="222222"/>
          <w:sz w:val="20"/>
          <w:szCs w:val="20"/>
          <w:shd w:val="clear" w:color="auto" w:fill="FFFFFF"/>
        </w:rPr>
        <w:t>.</w:t>
      </w:r>
    </w:p>
    <w:p w14:paraId="0F91332E" w14:textId="506532F8"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56123F7" w14:textId="0AADACB3"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3C70D11" w14:textId="464D2E4D"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9F613BF" w14:textId="10603CB7"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705E00B" w14:textId="1770DC3E"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FBDEC9F" w14:textId="142B6F26"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6153C10C" w14:textId="6521C4B2"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B83CA9C" w14:textId="6A00BCBA"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395527A7" w14:textId="12DF03B8"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09E595A" w14:textId="25D68B51"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32AB700D" w14:textId="75F68374"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0D1DE617" w14:textId="4F10B807"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F70BCCF" w14:textId="330829FE"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B3FB21D" w14:textId="35A0EF42"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7A077FF4" w14:textId="0CC4B0B3"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70BB7CA5" w14:textId="63A9B9EE"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014EC033" w14:textId="453004BF"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E32F146" w14:textId="635EE039"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9CCC3B9" w14:textId="4F7D61F4"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823AE00" w14:textId="2BD7001B"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722BD7EF" w14:textId="1707DAA5"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235BB84C" w14:textId="10B9F29C"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89D0A96" w14:textId="4BABF402"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EBCD090" w14:textId="4C99E400"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6CCBCF9" w14:textId="377A88A8"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72D95398" w14:textId="1668E1C3"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50A9ACE9" w14:textId="185B53E5"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02AE253A" w14:textId="6DD6DBEA"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66BF828A" w14:textId="5BFFD381"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0061E0DF" w14:textId="45FC78CB"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01B2DCEB" w14:textId="45D1C4B7"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B7473CE" w14:textId="5D8B6FB7"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9499D11" w14:textId="281B69FF"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3EBE26CA" w14:textId="1FE2F458"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60C48917" w14:textId="6ECC2F3D"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2A3D28FA" w14:textId="0759D55E"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C5B22C2" w14:textId="6F513B60"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1A5FB5FB" w14:textId="64D52B6F"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60F02594" w14:textId="77DE79F3"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2CF961A7" w14:textId="76241F9A" w:rsidR="00AB53B0" w:rsidRDefault="00AB53B0" w:rsidP="00100898">
      <w:pPr>
        <w:autoSpaceDE w:val="0"/>
        <w:autoSpaceDN w:val="0"/>
        <w:adjustRightInd w:val="0"/>
        <w:spacing w:after="0" w:line="240" w:lineRule="auto"/>
        <w:rPr>
          <w:rFonts w:ascii="AdvOT46dcae81" w:hAnsi="AdvOT46dcae81" w:cs="AdvOT46dcae81"/>
          <w:color w:val="000000"/>
          <w:sz w:val="18"/>
          <w:szCs w:val="18"/>
        </w:rPr>
      </w:pPr>
    </w:p>
    <w:p w14:paraId="4487DADB" w14:textId="77777777" w:rsidR="002B2F4A" w:rsidRDefault="002B2F4A" w:rsidP="00100898">
      <w:pPr>
        <w:autoSpaceDE w:val="0"/>
        <w:autoSpaceDN w:val="0"/>
        <w:adjustRightInd w:val="0"/>
        <w:spacing w:after="0" w:line="240" w:lineRule="auto"/>
        <w:rPr>
          <w:rFonts w:ascii="AdvOT46dcae81" w:hAnsi="AdvOT46dcae81" w:cs="AdvOT46dcae81"/>
          <w:color w:val="000000"/>
          <w:sz w:val="18"/>
          <w:szCs w:val="18"/>
        </w:rPr>
      </w:pPr>
    </w:p>
    <w:p w14:paraId="7F0F67B6" w14:textId="1DFA0256" w:rsidR="00F92FC9" w:rsidRPr="00F92FC9" w:rsidRDefault="002B6184" w:rsidP="00F92FC9">
      <w:pPr>
        <w:autoSpaceDE w:val="0"/>
        <w:autoSpaceDN w:val="0"/>
        <w:adjustRightInd w:val="0"/>
        <w:spacing w:after="0" w:line="240" w:lineRule="auto"/>
        <w:jc w:val="center"/>
        <w:rPr>
          <w:rFonts w:ascii="Times New Roman" w:hAnsi="Times New Roman" w:cs="Times New Roman"/>
          <w:color w:val="000000"/>
          <w:sz w:val="24"/>
          <w:szCs w:val="24"/>
          <w:u w:val="single"/>
        </w:rPr>
      </w:pPr>
      <w:r w:rsidRPr="002B6184">
        <w:rPr>
          <w:rFonts w:ascii="Times New Roman" w:hAnsi="Times New Roman" w:cs="Times New Roman"/>
          <w:color w:val="000000"/>
          <w:sz w:val="24"/>
          <w:szCs w:val="24"/>
          <w:u w:val="single"/>
        </w:rPr>
        <w:lastRenderedPageBreak/>
        <w:t>References</w:t>
      </w:r>
    </w:p>
    <w:p w14:paraId="0D0AAB54" w14:textId="77777777" w:rsidR="00F92FC9" w:rsidRPr="002B6184" w:rsidRDefault="00F92FC9" w:rsidP="00C02B33">
      <w:pPr>
        <w:rPr>
          <w:rFonts w:ascii="Times New Roman" w:hAnsi="Times New Roman" w:cs="Times New Roman"/>
          <w:sz w:val="24"/>
          <w:szCs w:val="24"/>
        </w:rPr>
      </w:pPr>
    </w:p>
    <w:p w14:paraId="6D5B72E1" w14:textId="4DC53299"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r w:rsidRPr="002B2F4A">
        <w:rPr>
          <w:rFonts w:ascii="Times New Roman" w:eastAsia="Times New Roman" w:hAnsi="Times New Roman" w:cs="Times New Roman"/>
          <w:color w:val="222222"/>
          <w:sz w:val="24"/>
          <w:szCs w:val="24"/>
          <w:lang w:eastAsia="en-GB"/>
        </w:rPr>
        <w:t>Aalbers, M.B.</w:t>
      </w:r>
      <w:r w:rsidRPr="00F92FC9">
        <w:rPr>
          <w:rFonts w:ascii="Times New Roman" w:eastAsia="Times New Roman" w:hAnsi="Times New Roman" w:cs="Times New Roman"/>
          <w:color w:val="222222"/>
          <w:sz w:val="24"/>
          <w:szCs w:val="24"/>
          <w:lang w:eastAsia="en-GB"/>
        </w:rPr>
        <w:t xml:space="preserve"> (</w:t>
      </w:r>
      <w:r w:rsidRPr="002B2F4A">
        <w:rPr>
          <w:rFonts w:ascii="Times New Roman" w:eastAsia="Times New Roman" w:hAnsi="Times New Roman" w:cs="Times New Roman"/>
          <w:color w:val="222222"/>
          <w:sz w:val="24"/>
          <w:szCs w:val="24"/>
          <w:lang w:eastAsia="en-GB"/>
        </w:rPr>
        <w:t>2016</w:t>
      </w:r>
      <w:r w:rsidRPr="00F92FC9">
        <w:rPr>
          <w:rFonts w:ascii="Times New Roman" w:eastAsia="Times New Roman" w:hAnsi="Times New Roman" w:cs="Times New Roman"/>
          <w:color w:val="222222"/>
          <w:sz w:val="24"/>
          <w:szCs w:val="24"/>
          <w:lang w:eastAsia="en-GB"/>
        </w:rPr>
        <w:t>)</w:t>
      </w:r>
      <w:r w:rsidRPr="002B2F4A">
        <w:rPr>
          <w:rFonts w:ascii="Times New Roman" w:eastAsia="Times New Roman" w:hAnsi="Times New Roman" w:cs="Times New Roman"/>
          <w:color w:val="222222"/>
          <w:sz w:val="24"/>
          <w:szCs w:val="24"/>
          <w:lang w:eastAsia="en-GB"/>
        </w:rPr>
        <w:t> </w:t>
      </w:r>
      <w:r w:rsidRPr="002B2F4A">
        <w:rPr>
          <w:rFonts w:ascii="Times New Roman" w:eastAsia="Times New Roman" w:hAnsi="Times New Roman" w:cs="Times New Roman"/>
          <w:i/>
          <w:iCs/>
          <w:color w:val="222222"/>
          <w:sz w:val="24"/>
          <w:szCs w:val="24"/>
          <w:lang w:eastAsia="en-GB"/>
        </w:rPr>
        <w:t>The financialization of housing: A political economy approach</w:t>
      </w:r>
      <w:r w:rsidRPr="002B2F4A">
        <w:rPr>
          <w:rFonts w:ascii="Times New Roman" w:eastAsia="Times New Roman" w:hAnsi="Times New Roman" w:cs="Times New Roman"/>
          <w:color w:val="222222"/>
          <w:sz w:val="24"/>
          <w:szCs w:val="24"/>
          <w:lang w:eastAsia="en-GB"/>
        </w:rPr>
        <w:t>. Routledge.</w:t>
      </w:r>
    </w:p>
    <w:p w14:paraId="29A30527" w14:textId="77777777"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p>
    <w:p w14:paraId="685318DF"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222222"/>
          <w:sz w:val="24"/>
          <w:szCs w:val="24"/>
          <w:shd w:val="clear" w:color="auto" w:fill="FFFFFF"/>
        </w:rPr>
        <w:t>Aksoy, E. (2017) Geography of crime and its relation to location: the city of Bal</w:t>
      </w:r>
      <w:r>
        <w:rPr>
          <w:rFonts w:ascii="Times New Roman" w:hAnsi="Times New Roman" w:cs="Times New Roman"/>
          <w:color w:val="222222"/>
          <w:sz w:val="24"/>
          <w:szCs w:val="24"/>
          <w:shd w:val="clear" w:color="auto" w:fill="FFFFFF"/>
        </w:rPr>
        <w:t>i</w:t>
      </w:r>
      <w:r w:rsidRPr="00F92FC9">
        <w:rPr>
          <w:rFonts w:ascii="Times New Roman" w:hAnsi="Times New Roman" w:cs="Times New Roman"/>
          <w:color w:val="222222"/>
          <w:sz w:val="24"/>
          <w:szCs w:val="24"/>
          <w:shd w:val="clear" w:color="auto" w:fill="FFFFFF"/>
        </w:rPr>
        <w:t>kesir (Turkey). In </w:t>
      </w:r>
      <w:r w:rsidRPr="00F92FC9">
        <w:rPr>
          <w:rFonts w:ascii="Times New Roman" w:hAnsi="Times New Roman" w:cs="Times New Roman"/>
          <w:i/>
          <w:iCs/>
          <w:color w:val="222222"/>
          <w:sz w:val="24"/>
          <w:szCs w:val="24"/>
          <w:shd w:val="clear" w:color="auto" w:fill="FFFFFF"/>
        </w:rPr>
        <w:t>IOP Conference Series: Materials Science and Engineering</w:t>
      </w:r>
      <w:r w:rsidRPr="00F92FC9">
        <w:rPr>
          <w:rFonts w:ascii="Times New Roman" w:hAnsi="Times New Roman" w:cs="Times New Roman"/>
          <w:color w:val="222222"/>
          <w:sz w:val="24"/>
          <w:szCs w:val="24"/>
          <w:shd w:val="clear" w:color="auto" w:fill="FFFFFF"/>
        </w:rPr>
        <w:t> 245, (7).</w:t>
      </w:r>
    </w:p>
    <w:p w14:paraId="56EE1C05" w14:textId="799587B4" w:rsidR="00F92FC9" w:rsidRDefault="00F92FC9" w:rsidP="00F92FC9">
      <w:pPr>
        <w:autoSpaceDE w:val="0"/>
        <w:autoSpaceDN w:val="0"/>
        <w:adjustRightInd w:val="0"/>
        <w:spacing w:after="0" w:line="240" w:lineRule="auto"/>
        <w:jc w:val="both"/>
        <w:rPr>
          <w:rFonts w:ascii="Times New Roman" w:hAnsi="Times New Roman" w:cs="Times New Roman"/>
          <w:color w:val="000000"/>
          <w:sz w:val="24"/>
          <w:szCs w:val="24"/>
        </w:rPr>
      </w:pPr>
      <w:r w:rsidRPr="00F92FC9">
        <w:rPr>
          <w:rFonts w:ascii="Times New Roman" w:hAnsi="Times New Roman" w:cs="Times New Roman"/>
          <w:color w:val="000000"/>
          <w:sz w:val="24"/>
          <w:szCs w:val="24"/>
        </w:rPr>
        <w:t>Andresen, M. A., &amp; Malleson</w:t>
      </w:r>
      <w:r w:rsidRPr="00F92FC9">
        <w:rPr>
          <w:rFonts w:ascii="Times New Roman" w:hAnsi="Times New Roman" w:cs="Times New Roman"/>
          <w:sz w:val="24"/>
          <w:szCs w:val="24"/>
        </w:rPr>
        <w:t xml:space="preserve">, N. (2011) Testing the stability of crime patterns: Implications for theory and policy. </w:t>
      </w:r>
      <w:r w:rsidRPr="00F92FC9">
        <w:rPr>
          <w:rFonts w:ascii="Times New Roman" w:hAnsi="Times New Roman" w:cs="Times New Roman"/>
          <w:i/>
          <w:iCs/>
          <w:sz w:val="24"/>
          <w:szCs w:val="24"/>
        </w:rPr>
        <w:t xml:space="preserve">Journal of Research in </w:t>
      </w:r>
      <w:r w:rsidRPr="00F92FC9">
        <w:rPr>
          <w:rFonts w:ascii="Times New Roman" w:hAnsi="Times New Roman" w:cs="Times New Roman"/>
          <w:i/>
          <w:iCs/>
          <w:color w:val="000000"/>
          <w:sz w:val="24"/>
          <w:szCs w:val="24"/>
        </w:rPr>
        <w:t>Crime and Delinquency</w:t>
      </w:r>
      <w:r w:rsidRPr="00F92FC9">
        <w:rPr>
          <w:rFonts w:ascii="Times New Roman" w:hAnsi="Times New Roman" w:cs="Times New Roman"/>
          <w:color w:val="000000"/>
          <w:sz w:val="24"/>
          <w:szCs w:val="24"/>
        </w:rPr>
        <w:t>, 48, 58–82.</w:t>
      </w:r>
    </w:p>
    <w:p w14:paraId="7883FC0C" w14:textId="77777777" w:rsidR="00F92FC9" w:rsidRDefault="00F92FC9" w:rsidP="00F92FC9">
      <w:pPr>
        <w:autoSpaceDE w:val="0"/>
        <w:autoSpaceDN w:val="0"/>
        <w:adjustRightInd w:val="0"/>
        <w:spacing w:after="0" w:line="240" w:lineRule="auto"/>
        <w:jc w:val="both"/>
        <w:rPr>
          <w:rFonts w:ascii="Times New Roman" w:hAnsi="Times New Roman" w:cs="Times New Roman"/>
          <w:color w:val="000000"/>
          <w:sz w:val="24"/>
          <w:szCs w:val="24"/>
        </w:rPr>
      </w:pPr>
    </w:p>
    <w:p w14:paraId="07B5D312" w14:textId="77777777" w:rsid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Ceccato, V. and Wilhelmsson, M. (2020) Do crime hot spots affect housing prices? </w:t>
      </w:r>
      <w:r w:rsidRPr="00F92FC9">
        <w:rPr>
          <w:rFonts w:ascii="Times New Roman" w:hAnsi="Times New Roman" w:cs="Times New Roman"/>
          <w:i/>
          <w:iCs/>
          <w:color w:val="222222"/>
          <w:sz w:val="24"/>
          <w:szCs w:val="24"/>
          <w:shd w:val="clear" w:color="auto" w:fill="FFFFFF"/>
        </w:rPr>
        <w:t>Nordic Journal of Criminology</w:t>
      </w:r>
      <w:r w:rsidRPr="00F92FC9">
        <w:rPr>
          <w:rFonts w:ascii="Times New Roman" w:hAnsi="Times New Roman" w:cs="Times New Roman"/>
          <w:color w:val="222222"/>
          <w:sz w:val="24"/>
          <w:szCs w:val="24"/>
          <w:shd w:val="clear" w:color="auto" w:fill="FFFFFF"/>
        </w:rPr>
        <w:t>, 21(1), 84-102.</w:t>
      </w:r>
    </w:p>
    <w:p w14:paraId="656F188D"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Cherney, M. and Kowsmann, P. (2021). </w:t>
      </w:r>
      <w:r w:rsidRPr="00F92FC9">
        <w:rPr>
          <w:rFonts w:ascii="Times New Roman" w:hAnsi="Times New Roman" w:cs="Times New Roman"/>
          <w:i/>
          <w:iCs/>
          <w:color w:val="000000"/>
          <w:sz w:val="24"/>
          <w:szCs w:val="24"/>
          <w:shd w:val="clear" w:color="auto" w:fill="FFFFFF"/>
        </w:rPr>
        <w:t>House Prices Are Inflating Around the World</w:t>
      </w:r>
      <w:r w:rsidRPr="00F92FC9">
        <w:rPr>
          <w:rFonts w:ascii="Times New Roman" w:hAnsi="Times New Roman" w:cs="Times New Roman"/>
          <w:color w:val="000000"/>
          <w:sz w:val="24"/>
          <w:szCs w:val="24"/>
          <w:shd w:val="clear" w:color="auto" w:fill="FFFFFF"/>
        </w:rPr>
        <w:t xml:space="preserve">. [online]. Available at: </w:t>
      </w:r>
      <w:hyperlink r:id="rId14" w:history="1">
        <w:r w:rsidRPr="00F92FC9">
          <w:rPr>
            <w:rStyle w:val="Hyperlink"/>
            <w:rFonts w:ascii="Times New Roman" w:hAnsi="Times New Roman" w:cs="Times New Roman"/>
            <w:sz w:val="24"/>
            <w:szCs w:val="24"/>
            <w:shd w:val="clear" w:color="auto" w:fill="FFFFFF"/>
          </w:rPr>
          <w:t>https://www.wsj.com/articles/house-prices-are-inflating-around-the-world-11616932846</w:t>
        </w:r>
      </w:hyperlink>
      <w:r w:rsidRPr="00F92FC9">
        <w:rPr>
          <w:rFonts w:ascii="Times New Roman" w:hAnsi="Times New Roman" w:cs="Times New Roman"/>
          <w:color w:val="000000"/>
          <w:sz w:val="24"/>
          <w:szCs w:val="24"/>
          <w:shd w:val="clear" w:color="auto" w:fill="FFFFFF"/>
        </w:rPr>
        <w:t xml:space="preserve">  (accessed 12 May 2021).</w:t>
      </w:r>
    </w:p>
    <w:p w14:paraId="720DD035"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CPAG (2021) </w:t>
      </w:r>
      <w:r w:rsidRPr="00F92FC9">
        <w:rPr>
          <w:rFonts w:ascii="Times New Roman" w:hAnsi="Times New Roman" w:cs="Times New Roman"/>
          <w:i/>
          <w:iCs/>
          <w:color w:val="000000"/>
          <w:sz w:val="24"/>
          <w:szCs w:val="24"/>
          <w:shd w:val="clear" w:color="auto" w:fill="FFFFFF"/>
        </w:rPr>
        <w:t>The effects of poverty</w:t>
      </w:r>
      <w:r w:rsidRPr="00F92FC9">
        <w:rPr>
          <w:rFonts w:ascii="Times New Roman" w:hAnsi="Times New Roman" w:cs="Times New Roman"/>
          <w:color w:val="000000"/>
          <w:sz w:val="24"/>
          <w:szCs w:val="24"/>
          <w:shd w:val="clear" w:color="auto" w:fill="FFFFFF"/>
        </w:rPr>
        <w:t xml:space="preserve">. [online]. Available at: </w:t>
      </w:r>
      <w:hyperlink r:id="rId15" w:history="1">
        <w:r w:rsidRPr="00F92FC9">
          <w:rPr>
            <w:rStyle w:val="Hyperlink"/>
            <w:rFonts w:ascii="Times New Roman" w:hAnsi="Times New Roman" w:cs="Times New Roman"/>
            <w:sz w:val="24"/>
            <w:szCs w:val="24"/>
            <w:shd w:val="clear" w:color="auto" w:fill="FFFFFF"/>
          </w:rPr>
          <w:t>https://cpag.org.uk/child-poverty/effects-poverty</w:t>
        </w:r>
      </w:hyperlink>
      <w:r w:rsidRPr="00F92FC9">
        <w:rPr>
          <w:rFonts w:ascii="Times New Roman" w:hAnsi="Times New Roman" w:cs="Times New Roman"/>
          <w:color w:val="000000"/>
          <w:sz w:val="24"/>
          <w:szCs w:val="24"/>
          <w:shd w:val="clear" w:color="auto" w:fill="FFFFFF"/>
        </w:rPr>
        <w:t xml:space="preserve"> (accessed 13 May 2021).</w:t>
      </w:r>
    </w:p>
    <w:p w14:paraId="16F96C2E"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Dewilde, C. (2021) How housing affects the association between low income and living conditions-deprivation across Europe. </w:t>
      </w:r>
      <w:r w:rsidRPr="00F92FC9">
        <w:rPr>
          <w:rFonts w:ascii="Times New Roman" w:hAnsi="Times New Roman" w:cs="Times New Roman"/>
          <w:i/>
          <w:iCs/>
          <w:color w:val="222222"/>
          <w:sz w:val="24"/>
          <w:szCs w:val="24"/>
          <w:shd w:val="clear" w:color="auto" w:fill="FFFFFF"/>
        </w:rPr>
        <w:t>Socio-Economic Review</w:t>
      </w:r>
      <w:r w:rsidRPr="00F92FC9">
        <w:rPr>
          <w:rFonts w:ascii="Times New Roman" w:hAnsi="Times New Roman" w:cs="Times New Roman"/>
          <w:color w:val="222222"/>
          <w:sz w:val="24"/>
          <w:szCs w:val="24"/>
          <w:shd w:val="clear" w:color="auto" w:fill="FFFFFF"/>
        </w:rPr>
        <w:t>.</w:t>
      </w:r>
    </w:p>
    <w:p w14:paraId="79B7DBFA" w14:textId="5046FCD0"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r w:rsidRPr="00F92FC9">
        <w:rPr>
          <w:rFonts w:ascii="Times New Roman" w:hAnsi="Times New Roman" w:cs="Times New Roman"/>
          <w:sz w:val="24"/>
          <w:szCs w:val="24"/>
        </w:rPr>
        <w:t xml:space="preserve">Gibbons, S. and Machin, S. (2008), ‘Valuing School Quality, Better Transport, and Lower Crime: Evidence from House Prices’, </w:t>
      </w:r>
      <w:r w:rsidRPr="00F92FC9">
        <w:rPr>
          <w:rFonts w:ascii="Times New Roman" w:hAnsi="Times New Roman" w:cs="Times New Roman"/>
          <w:i/>
          <w:iCs/>
          <w:sz w:val="24"/>
          <w:szCs w:val="24"/>
        </w:rPr>
        <w:t>Oxford Review of Economic Policy</w:t>
      </w:r>
      <w:r w:rsidRPr="00F92FC9">
        <w:rPr>
          <w:rFonts w:ascii="Times New Roman" w:hAnsi="Times New Roman" w:cs="Times New Roman"/>
          <w:sz w:val="24"/>
          <w:szCs w:val="24"/>
        </w:rPr>
        <w:t>, 24(1), 99–119.</w:t>
      </w:r>
    </w:p>
    <w:p w14:paraId="4E5DA1A9" w14:textId="77777777"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p>
    <w:p w14:paraId="1D7EF9A9" w14:textId="4180180B" w:rsidR="00F92FC9" w:rsidRDefault="00F92FC9" w:rsidP="00F92FC9">
      <w:pPr>
        <w:autoSpaceDE w:val="0"/>
        <w:autoSpaceDN w:val="0"/>
        <w:adjustRightInd w:val="0"/>
        <w:spacing w:after="0" w:line="240" w:lineRule="auto"/>
        <w:jc w:val="both"/>
        <w:rPr>
          <w:rFonts w:ascii="Times New Roman" w:hAnsi="Times New Roman" w:cs="Times New Roman"/>
          <w:color w:val="000000"/>
          <w:spacing w:val="-5"/>
          <w:sz w:val="24"/>
          <w:szCs w:val="24"/>
          <w:shd w:val="clear" w:color="auto" w:fill="FFFFFF"/>
        </w:rPr>
      </w:pPr>
      <w:r w:rsidRPr="00F92FC9">
        <w:rPr>
          <w:rFonts w:ascii="Times New Roman" w:hAnsi="Times New Roman" w:cs="Times New Roman"/>
          <w:color w:val="000000"/>
          <w:spacing w:val="-5"/>
          <w:sz w:val="24"/>
          <w:szCs w:val="24"/>
          <w:shd w:val="clear" w:color="auto" w:fill="FFFFFF"/>
        </w:rPr>
        <w:t>Glaeser, E., &amp; Sacerdote, B. (1999) Why is There More Crime in Cities? </w:t>
      </w:r>
      <w:r w:rsidRPr="00F92FC9">
        <w:rPr>
          <w:rFonts w:ascii="Times New Roman" w:hAnsi="Times New Roman" w:cs="Times New Roman"/>
          <w:i/>
          <w:iCs/>
          <w:color w:val="000000"/>
          <w:spacing w:val="-5"/>
          <w:sz w:val="24"/>
          <w:szCs w:val="24"/>
          <w:shd w:val="clear" w:color="auto" w:fill="FFFFFF"/>
        </w:rPr>
        <w:t>Journal of Political Economy,</w:t>
      </w:r>
      <w:r w:rsidRPr="00F92FC9">
        <w:rPr>
          <w:rFonts w:ascii="Times New Roman" w:hAnsi="Times New Roman" w:cs="Times New Roman"/>
          <w:color w:val="000000"/>
          <w:spacing w:val="-5"/>
          <w:sz w:val="24"/>
          <w:szCs w:val="24"/>
          <w:shd w:val="clear" w:color="auto" w:fill="FFFFFF"/>
        </w:rPr>
        <w:t> 107(6), 225-258</w:t>
      </w:r>
      <w:r>
        <w:rPr>
          <w:rFonts w:ascii="Times New Roman" w:hAnsi="Times New Roman" w:cs="Times New Roman"/>
          <w:color w:val="000000"/>
          <w:spacing w:val="-5"/>
          <w:sz w:val="24"/>
          <w:szCs w:val="24"/>
          <w:shd w:val="clear" w:color="auto" w:fill="FFFFFF"/>
        </w:rPr>
        <w:t>.</w:t>
      </w:r>
    </w:p>
    <w:p w14:paraId="6A272D31" w14:textId="77777777" w:rsidR="00F92FC9" w:rsidRDefault="00F92FC9" w:rsidP="00F92FC9">
      <w:pPr>
        <w:autoSpaceDE w:val="0"/>
        <w:autoSpaceDN w:val="0"/>
        <w:adjustRightInd w:val="0"/>
        <w:spacing w:after="0" w:line="240" w:lineRule="auto"/>
        <w:jc w:val="both"/>
        <w:rPr>
          <w:rFonts w:ascii="Times New Roman" w:hAnsi="Times New Roman" w:cs="Times New Roman"/>
          <w:color w:val="000000"/>
          <w:spacing w:val="-5"/>
          <w:sz w:val="24"/>
          <w:szCs w:val="24"/>
          <w:shd w:val="clear" w:color="auto" w:fill="FFFFFF"/>
        </w:rPr>
      </w:pPr>
    </w:p>
    <w:p w14:paraId="2B3C9B57"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Greater London Authority (2018) </w:t>
      </w:r>
      <w:r w:rsidRPr="00F92FC9">
        <w:rPr>
          <w:rFonts w:ascii="Times New Roman" w:hAnsi="Times New Roman" w:cs="Times New Roman"/>
          <w:i/>
          <w:iCs/>
          <w:color w:val="000000"/>
          <w:sz w:val="24"/>
          <w:szCs w:val="24"/>
          <w:shd w:val="clear" w:color="auto" w:fill="FFFFFF"/>
        </w:rPr>
        <w:t>Progressing a Public Health Approach to Violence Prevention and Reduction, Appendix A: Proposed Public Health Approach</w:t>
      </w:r>
      <w:r w:rsidRPr="00F92FC9">
        <w:rPr>
          <w:rFonts w:ascii="Times New Roman" w:hAnsi="Times New Roman" w:cs="Times New Roman"/>
          <w:color w:val="000000"/>
          <w:sz w:val="24"/>
          <w:szCs w:val="24"/>
          <w:shd w:val="clear" w:color="auto" w:fill="FFFFFF"/>
        </w:rPr>
        <w:t xml:space="preserve">. Violence Reduction Unit Partnership Reference Group. [online]. Available at: </w:t>
      </w:r>
      <w:hyperlink r:id="rId16" w:history="1">
        <w:r w:rsidRPr="00F92FC9">
          <w:rPr>
            <w:rStyle w:val="Hyperlink"/>
            <w:rFonts w:ascii="Times New Roman" w:hAnsi="Times New Roman" w:cs="Times New Roman"/>
            <w:sz w:val="24"/>
            <w:szCs w:val="24"/>
            <w:shd w:val="clear" w:color="auto" w:fill="FFFFFF"/>
          </w:rPr>
          <w:t>https://airdrive-secure.s3-eu-west-1.amazonaws.com/london/dataset/a-public-health-approach-to-serious-youth-violence/2019-10-10T15%3A04%3A20/04b%20SYV%20PH%20Appendix%20A%20-%20Report.pdf?X-Amz-Algorithm=AWS4-HMAC-SHA256&amp;X-Amz-Credential=AKIAJJDIMAIVZJDICKHA%2F20210513%2Feu-west-1%2Fs3%2Faws4_request&amp;X-Amz-Date=20210513T171248Z&amp;X-Amz-Expires=300&amp;X-Amz-Signature=42c6521d75f2fada1b0437090a8c398f713da044730e2a510a4f1ddd9dc7ecd9&amp;X-Amz-SignedHeaders=host</w:t>
        </w:r>
      </w:hyperlink>
      <w:r w:rsidRPr="00F92FC9">
        <w:rPr>
          <w:rFonts w:ascii="Times New Roman" w:hAnsi="Times New Roman" w:cs="Times New Roman"/>
          <w:color w:val="000000"/>
          <w:sz w:val="24"/>
          <w:szCs w:val="24"/>
          <w:shd w:val="clear" w:color="auto" w:fill="FFFFFF"/>
        </w:rPr>
        <w:t xml:space="preserve">  (accessed 13 May 2021).</w:t>
      </w:r>
    </w:p>
    <w:p w14:paraId="4F20355E"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Grotti, R., Russell, H., Fahey, É. and Maître, B., (2018) </w:t>
      </w:r>
      <w:r w:rsidRPr="00F92FC9">
        <w:rPr>
          <w:rFonts w:ascii="Times New Roman" w:hAnsi="Times New Roman" w:cs="Times New Roman"/>
          <w:i/>
          <w:iCs/>
          <w:color w:val="222222"/>
          <w:sz w:val="24"/>
          <w:szCs w:val="24"/>
          <w:shd w:val="clear" w:color="auto" w:fill="FFFFFF"/>
        </w:rPr>
        <w:t>Discrimination and inequality in housing in Ireland</w:t>
      </w:r>
      <w:r w:rsidRPr="00F92FC9">
        <w:rPr>
          <w:rFonts w:ascii="Times New Roman" w:hAnsi="Times New Roman" w:cs="Times New Roman"/>
          <w:color w:val="222222"/>
          <w:sz w:val="24"/>
          <w:szCs w:val="24"/>
          <w:shd w:val="clear" w:color="auto" w:fill="FFFFFF"/>
        </w:rPr>
        <w:t>. Irish Human Rights and Equality Commission.</w:t>
      </w:r>
    </w:p>
    <w:p w14:paraId="21AC2C0B" w14:textId="2132E642"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r w:rsidRPr="00F92FC9">
        <w:rPr>
          <w:rFonts w:ascii="Times New Roman" w:hAnsi="Times New Roman" w:cs="Times New Roman"/>
          <w:sz w:val="24"/>
          <w:szCs w:val="24"/>
        </w:rPr>
        <w:t xml:space="preserve">Hamnett, C. (2009) Spatially Displaced Demand and the Changing Geography of House Prices in London, 1995–2006, </w:t>
      </w:r>
      <w:r w:rsidRPr="00F92FC9">
        <w:rPr>
          <w:rFonts w:ascii="Times New Roman" w:hAnsi="Times New Roman" w:cs="Times New Roman"/>
          <w:i/>
          <w:iCs/>
          <w:sz w:val="24"/>
          <w:szCs w:val="24"/>
        </w:rPr>
        <w:t>Housing Studies</w:t>
      </w:r>
      <w:r w:rsidRPr="00F92FC9">
        <w:rPr>
          <w:rFonts w:ascii="Times New Roman" w:hAnsi="Times New Roman" w:cs="Times New Roman"/>
          <w:sz w:val="24"/>
          <w:szCs w:val="24"/>
        </w:rPr>
        <w:t>, 24(3), 301-320.</w:t>
      </w:r>
    </w:p>
    <w:p w14:paraId="38B8412D" w14:textId="0FA934F7"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p>
    <w:p w14:paraId="6961A47F" w14:textId="77777777" w:rsidR="00F92FC9" w:rsidRPr="00F92FC9" w:rsidRDefault="00F92FC9" w:rsidP="00F92FC9">
      <w:pPr>
        <w:autoSpaceDE w:val="0"/>
        <w:autoSpaceDN w:val="0"/>
        <w:adjustRightInd w:val="0"/>
        <w:spacing w:after="0" w:line="240" w:lineRule="auto"/>
        <w:jc w:val="both"/>
        <w:rPr>
          <w:rFonts w:ascii="Times New Roman" w:hAnsi="Times New Roman" w:cs="Times New Roman"/>
          <w:sz w:val="24"/>
          <w:szCs w:val="24"/>
        </w:rPr>
      </w:pPr>
    </w:p>
    <w:p w14:paraId="6522741E"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lastRenderedPageBreak/>
        <w:t xml:space="preserve">HM Land Registry (n.d) </w:t>
      </w:r>
      <w:r w:rsidRPr="00F92FC9">
        <w:rPr>
          <w:rFonts w:ascii="Times New Roman" w:hAnsi="Times New Roman" w:cs="Times New Roman"/>
          <w:i/>
          <w:iCs/>
          <w:color w:val="000000"/>
          <w:sz w:val="24"/>
          <w:szCs w:val="24"/>
          <w:shd w:val="clear" w:color="auto" w:fill="FFFFFF"/>
        </w:rPr>
        <w:t>UK House Price Index</w:t>
      </w:r>
      <w:r w:rsidRPr="00F92FC9">
        <w:rPr>
          <w:rFonts w:ascii="Times New Roman" w:hAnsi="Times New Roman" w:cs="Times New Roman"/>
          <w:color w:val="000000"/>
          <w:sz w:val="24"/>
          <w:szCs w:val="24"/>
          <w:shd w:val="clear" w:color="auto" w:fill="FFFFFF"/>
        </w:rPr>
        <w:t xml:space="preserve">. [online]. Available at: </w:t>
      </w:r>
      <w:hyperlink r:id="rId17" w:history="1">
        <w:r w:rsidRPr="00F92FC9">
          <w:rPr>
            <w:rStyle w:val="Hyperlink"/>
            <w:rFonts w:ascii="Times New Roman" w:hAnsi="Times New Roman" w:cs="Times New Roman"/>
            <w:sz w:val="24"/>
            <w:szCs w:val="24"/>
            <w:shd w:val="clear" w:color="auto" w:fill="FFFFFF"/>
          </w:rPr>
          <w:t>https://landregistry.data.gov.uk/app/ukhpi/browse?from=1977-06-01&amp;location=http%3A%2F%2Flandregistry.data.gov.uk%2Fid%2Fregion%2Flondon&amp;to=2018-06-01&amp;lang=en</w:t>
        </w:r>
      </w:hyperlink>
      <w:r w:rsidRPr="00F92FC9">
        <w:rPr>
          <w:rFonts w:ascii="Times New Roman" w:hAnsi="Times New Roman" w:cs="Times New Roman"/>
          <w:color w:val="000000"/>
          <w:sz w:val="24"/>
          <w:szCs w:val="24"/>
          <w:shd w:val="clear" w:color="auto" w:fill="FFFFFF"/>
        </w:rPr>
        <w:t xml:space="preserve">  (accessed 12 May 2021).</w:t>
      </w:r>
    </w:p>
    <w:p w14:paraId="75CD7FBB"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Inflation Tool (2021) </w:t>
      </w:r>
      <w:r w:rsidRPr="00F92FC9">
        <w:rPr>
          <w:rFonts w:ascii="Times New Roman" w:hAnsi="Times New Roman" w:cs="Times New Roman"/>
          <w:i/>
          <w:iCs/>
          <w:color w:val="000000"/>
          <w:sz w:val="24"/>
          <w:szCs w:val="24"/>
          <w:shd w:val="clear" w:color="auto" w:fill="FFFFFF"/>
        </w:rPr>
        <w:t>GBP Inflation Calculator - British Pound (1956-2021)</w:t>
      </w:r>
      <w:r w:rsidRPr="00F92FC9">
        <w:rPr>
          <w:rFonts w:ascii="Times New Roman" w:hAnsi="Times New Roman" w:cs="Times New Roman"/>
          <w:color w:val="000000"/>
          <w:sz w:val="24"/>
          <w:szCs w:val="24"/>
          <w:shd w:val="clear" w:color="auto" w:fill="FFFFFF"/>
        </w:rPr>
        <w:t xml:space="preserve">. [online]. Available at: </w:t>
      </w:r>
      <w:hyperlink r:id="rId18" w:history="1">
        <w:r w:rsidRPr="00F92FC9">
          <w:rPr>
            <w:rStyle w:val="Hyperlink"/>
            <w:rFonts w:ascii="Times New Roman" w:hAnsi="Times New Roman" w:cs="Times New Roman"/>
            <w:sz w:val="24"/>
            <w:szCs w:val="24"/>
            <w:shd w:val="clear" w:color="auto" w:fill="FFFFFF"/>
          </w:rPr>
          <w:t>https://www.inflationtool.com/british-pound?amount=12397&amp;year1=1977&amp;year2=2018</w:t>
        </w:r>
      </w:hyperlink>
      <w:r w:rsidRPr="00F92FC9">
        <w:rPr>
          <w:rFonts w:ascii="Times New Roman" w:hAnsi="Times New Roman" w:cs="Times New Roman"/>
          <w:color w:val="000000"/>
          <w:sz w:val="24"/>
          <w:szCs w:val="24"/>
          <w:shd w:val="clear" w:color="auto" w:fill="FFFFFF"/>
        </w:rPr>
        <w:t xml:space="preserve"> (accessed 12 May 2021).</w:t>
      </w:r>
    </w:p>
    <w:p w14:paraId="67AA2B28"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Labour Westminster (2021) </w:t>
      </w:r>
      <w:r w:rsidRPr="00F92FC9">
        <w:rPr>
          <w:rFonts w:ascii="Times New Roman" w:hAnsi="Times New Roman" w:cs="Times New Roman"/>
          <w:i/>
          <w:iCs/>
          <w:color w:val="000000"/>
          <w:sz w:val="24"/>
          <w:szCs w:val="24"/>
          <w:shd w:val="clear" w:color="auto" w:fill="FFFFFF"/>
        </w:rPr>
        <w:t>Deprivation in Westminster</w:t>
      </w:r>
      <w:r w:rsidRPr="00F92FC9">
        <w:rPr>
          <w:rFonts w:ascii="Times New Roman" w:hAnsi="Times New Roman" w:cs="Times New Roman"/>
          <w:color w:val="000000"/>
          <w:sz w:val="24"/>
          <w:szCs w:val="24"/>
          <w:shd w:val="clear" w:color="auto" w:fill="FFFFFF"/>
        </w:rPr>
        <w:t xml:space="preserve">. [online]. Available at: </w:t>
      </w:r>
      <w:hyperlink r:id="rId19" w:history="1">
        <w:r w:rsidRPr="00F92FC9">
          <w:rPr>
            <w:rStyle w:val="Hyperlink"/>
            <w:rFonts w:ascii="Times New Roman" w:hAnsi="Times New Roman" w:cs="Times New Roman"/>
            <w:sz w:val="24"/>
            <w:szCs w:val="24"/>
            <w:shd w:val="clear" w:color="auto" w:fill="FFFFFF"/>
          </w:rPr>
          <w:t>https://labourwestminster.wordpress.com/deprivation-in-westminster/</w:t>
        </w:r>
      </w:hyperlink>
      <w:r w:rsidRPr="00F92FC9">
        <w:rPr>
          <w:rFonts w:ascii="Times New Roman" w:hAnsi="Times New Roman" w:cs="Times New Roman"/>
          <w:color w:val="000000"/>
          <w:sz w:val="24"/>
          <w:szCs w:val="24"/>
          <w:shd w:val="clear" w:color="auto" w:fill="FFFFFF"/>
        </w:rPr>
        <w:t xml:space="preserve">  (accessed 13 May 2021).</w:t>
      </w:r>
    </w:p>
    <w:p w14:paraId="0646920C"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Langton, S., Dixon, A. and Farrell, G., (2021) Six months in: pandemic crime trends in England and Wales. </w:t>
      </w:r>
      <w:r w:rsidRPr="00F92FC9">
        <w:rPr>
          <w:rFonts w:ascii="Times New Roman" w:hAnsi="Times New Roman" w:cs="Times New Roman"/>
          <w:i/>
          <w:iCs/>
          <w:color w:val="222222"/>
          <w:sz w:val="24"/>
          <w:szCs w:val="24"/>
          <w:shd w:val="clear" w:color="auto" w:fill="FFFFFF"/>
        </w:rPr>
        <w:t>Crime science</w:t>
      </w:r>
      <w:r w:rsidRPr="00F92FC9">
        <w:rPr>
          <w:rFonts w:ascii="Times New Roman" w:hAnsi="Times New Roman" w:cs="Times New Roman"/>
          <w:color w:val="222222"/>
          <w:sz w:val="24"/>
          <w:szCs w:val="24"/>
          <w:shd w:val="clear" w:color="auto" w:fill="FFFFFF"/>
        </w:rPr>
        <w:t>, 10(1), 1-16.</w:t>
      </w:r>
    </w:p>
    <w:p w14:paraId="5C5D9B24"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London Datastore (2017) </w:t>
      </w:r>
      <w:r w:rsidRPr="00F92FC9">
        <w:rPr>
          <w:rFonts w:ascii="Times New Roman" w:hAnsi="Times New Roman" w:cs="Times New Roman"/>
          <w:i/>
          <w:iCs/>
          <w:color w:val="000000"/>
          <w:sz w:val="24"/>
          <w:szCs w:val="24"/>
          <w:shd w:val="clear" w:color="auto" w:fill="FFFFFF"/>
        </w:rPr>
        <w:t>London Borough Overview</w:t>
      </w:r>
      <w:r w:rsidRPr="00F92FC9">
        <w:rPr>
          <w:rFonts w:ascii="Times New Roman" w:hAnsi="Times New Roman" w:cs="Times New Roman"/>
          <w:color w:val="000000"/>
          <w:sz w:val="24"/>
          <w:szCs w:val="24"/>
          <w:shd w:val="clear" w:color="auto" w:fill="FFFFFF"/>
        </w:rPr>
        <w:t xml:space="preserve">. [online]. Available at: </w:t>
      </w:r>
      <w:hyperlink r:id="rId20" w:history="1">
        <w:r w:rsidRPr="00F92FC9">
          <w:rPr>
            <w:rStyle w:val="Hyperlink"/>
            <w:rFonts w:ascii="Times New Roman" w:hAnsi="Times New Roman" w:cs="Times New Roman"/>
            <w:sz w:val="24"/>
            <w:szCs w:val="24"/>
            <w:shd w:val="clear" w:color="auto" w:fill="FFFFFF"/>
          </w:rPr>
          <w:t>https://iao.blob.core.windows.net/publications/reports/f11c199d237c4cb79bca5427bfe8511d/E09000001.html</w:t>
        </w:r>
      </w:hyperlink>
      <w:r w:rsidRPr="00F92FC9">
        <w:rPr>
          <w:rFonts w:ascii="Times New Roman" w:hAnsi="Times New Roman" w:cs="Times New Roman"/>
          <w:color w:val="000000"/>
          <w:sz w:val="24"/>
          <w:szCs w:val="24"/>
          <w:shd w:val="clear" w:color="auto" w:fill="FFFFFF"/>
        </w:rPr>
        <w:t xml:space="preserve">  (accessed 13 May 2021).</w:t>
      </w:r>
    </w:p>
    <w:p w14:paraId="0E15AA8B"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000000"/>
          <w:sz w:val="24"/>
          <w:szCs w:val="24"/>
          <w:shd w:val="clear" w:color="auto" w:fill="FFFFFF"/>
        </w:rPr>
        <w:t>London Datastore 2019. </w:t>
      </w:r>
      <w:r w:rsidRPr="00F92FC9">
        <w:rPr>
          <w:rFonts w:ascii="Times New Roman" w:hAnsi="Times New Roman" w:cs="Times New Roman"/>
          <w:i/>
          <w:iCs/>
          <w:color w:val="000000"/>
          <w:sz w:val="24"/>
          <w:szCs w:val="24"/>
          <w:shd w:val="clear" w:color="auto" w:fill="FFFFFF"/>
        </w:rPr>
        <w:t>Revealed: full links between poverty and violent crime in London</w:t>
      </w:r>
      <w:r w:rsidRPr="00F92FC9">
        <w:rPr>
          <w:rFonts w:ascii="Times New Roman" w:hAnsi="Times New Roman" w:cs="Times New Roman"/>
          <w:color w:val="000000"/>
          <w:sz w:val="24"/>
          <w:szCs w:val="24"/>
          <w:shd w:val="clear" w:color="auto" w:fill="FFFFFF"/>
        </w:rPr>
        <w:t xml:space="preserve">. [online]. Available at: </w:t>
      </w:r>
      <w:hyperlink r:id="rId21" w:history="1">
        <w:r w:rsidRPr="00F92FC9">
          <w:rPr>
            <w:rStyle w:val="Hyperlink"/>
            <w:rFonts w:ascii="Times New Roman" w:hAnsi="Times New Roman" w:cs="Times New Roman"/>
            <w:sz w:val="24"/>
            <w:szCs w:val="24"/>
            <w:shd w:val="clear" w:color="auto" w:fill="FFFFFF"/>
          </w:rPr>
          <w:t>https://www.london.gov.uk/press-releases/mayoral/full-links-between-poverty-and-violent-crime</w:t>
        </w:r>
      </w:hyperlink>
      <w:r w:rsidRPr="00F92FC9">
        <w:rPr>
          <w:rFonts w:ascii="Times New Roman" w:hAnsi="Times New Roman" w:cs="Times New Roman"/>
          <w:color w:val="000000"/>
          <w:sz w:val="24"/>
          <w:szCs w:val="24"/>
          <w:shd w:val="clear" w:color="auto" w:fill="FFFFFF"/>
        </w:rPr>
        <w:t xml:space="preserve"> (accessed 13 May 2021).</w:t>
      </w:r>
    </w:p>
    <w:p w14:paraId="703C50A3"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Lupton, R. (2004) Schools in disadvantaged areas: recognising context and raising quality. </w:t>
      </w:r>
      <w:r w:rsidRPr="00F92FC9">
        <w:rPr>
          <w:rFonts w:ascii="Times New Roman" w:hAnsi="Times New Roman" w:cs="Times New Roman"/>
          <w:i/>
          <w:iCs/>
          <w:color w:val="222222"/>
          <w:sz w:val="24"/>
          <w:szCs w:val="24"/>
          <w:shd w:val="clear" w:color="auto" w:fill="FFFFFF"/>
        </w:rPr>
        <w:t>LSE STICERD Research Paper No. CASE076</w:t>
      </w:r>
      <w:r w:rsidRPr="00F92FC9">
        <w:rPr>
          <w:rFonts w:ascii="Times New Roman" w:hAnsi="Times New Roman" w:cs="Times New Roman"/>
          <w:color w:val="222222"/>
          <w:sz w:val="24"/>
          <w:szCs w:val="24"/>
          <w:shd w:val="clear" w:color="auto" w:fill="FFFFFF"/>
        </w:rPr>
        <w:t>.</w:t>
      </w:r>
    </w:p>
    <w:p w14:paraId="54EE7B9E" w14:textId="77777777" w:rsidR="00F92FC9" w:rsidRPr="00F92FC9" w:rsidRDefault="00F92FC9" w:rsidP="00F92FC9">
      <w:pPr>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Marsden, J. (2015) House prices in London–an economic analysis of London’s housing market. </w:t>
      </w:r>
      <w:r w:rsidRPr="00F92FC9">
        <w:rPr>
          <w:rFonts w:ascii="Times New Roman" w:hAnsi="Times New Roman" w:cs="Times New Roman"/>
          <w:i/>
          <w:iCs/>
          <w:color w:val="222222"/>
          <w:sz w:val="24"/>
          <w:szCs w:val="24"/>
          <w:shd w:val="clear" w:color="auto" w:fill="FFFFFF"/>
        </w:rPr>
        <w:t>Greater London Authority Economics</w:t>
      </w:r>
      <w:r w:rsidRPr="00F92FC9">
        <w:rPr>
          <w:rFonts w:ascii="Times New Roman" w:hAnsi="Times New Roman" w:cs="Times New Roman"/>
          <w:color w:val="222222"/>
          <w:sz w:val="24"/>
          <w:szCs w:val="24"/>
          <w:shd w:val="clear" w:color="auto" w:fill="FFFFFF"/>
        </w:rPr>
        <w:t>, 72, 1-62.</w:t>
      </w:r>
    </w:p>
    <w:p w14:paraId="5C0946B8" w14:textId="391D4262" w:rsidR="00F92FC9" w:rsidRDefault="00F92FC9" w:rsidP="00F92FC9">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F92FC9">
        <w:rPr>
          <w:rFonts w:ascii="Times New Roman" w:hAnsi="Times New Roman" w:cs="Times New Roman"/>
          <w:color w:val="222222"/>
          <w:sz w:val="24"/>
          <w:szCs w:val="24"/>
          <w:shd w:val="clear" w:color="auto" w:fill="FFFFFF"/>
        </w:rPr>
        <w:t>Mills, E.S. (1967) An aggregative model of resource allocation in a metropolitan area. </w:t>
      </w:r>
      <w:r w:rsidRPr="00F92FC9">
        <w:rPr>
          <w:rFonts w:ascii="Times New Roman" w:hAnsi="Times New Roman" w:cs="Times New Roman"/>
          <w:i/>
          <w:iCs/>
          <w:color w:val="222222"/>
          <w:sz w:val="24"/>
          <w:szCs w:val="24"/>
          <w:shd w:val="clear" w:color="auto" w:fill="FFFFFF"/>
        </w:rPr>
        <w:t>The American Economic Review</w:t>
      </w:r>
      <w:r w:rsidRPr="00F92FC9">
        <w:rPr>
          <w:rFonts w:ascii="Times New Roman" w:hAnsi="Times New Roman" w:cs="Times New Roman"/>
          <w:color w:val="222222"/>
          <w:sz w:val="24"/>
          <w:szCs w:val="24"/>
          <w:shd w:val="clear" w:color="auto" w:fill="FFFFFF"/>
        </w:rPr>
        <w:t>, 57(2), 197-210</w:t>
      </w:r>
      <w:r>
        <w:rPr>
          <w:rFonts w:ascii="Times New Roman" w:hAnsi="Times New Roman" w:cs="Times New Roman"/>
          <w:color w:val="222222"/>
          <w:sz w:val="24"/>
          <w:szCs w:val="24"/>
          <w:shd w:val="clear" w:color="auto" w:fill="FFFFFF"/>
        </w:rPr>
        <w:t>.</w:t>
      </w:r>
    </w:p>
    <w:p w14:paraId="32887A00" w14:textId="77777777" w:rsidR="00F92FC9" w:rsidRPr="00F92FC9" w:rsidRDefault="00F92FC9" w:rsidP="00F92FC9">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14:paraId="6AEAF761" w14:textId="77777777" w:rsidR="00F92FC9" w:rsidRPr="00F92FC9" w:rsidRDefault="00F92FC9" w:rsidP="00F92FC9">
      <w:pPr>
        <w:jc w:val="both"/>
        <w:rPr>
          <w:rFonts w:ascii="Times New Roman" w:hAnsi="Times New Roman" w:cs="Times New Roman"/>
          <w:sz w:val="24"/>
          <w:szCs w:val="24"/>
        </w:rPr>
      </w:pPr>
      <w:r w:rsidRPr="00F92FC9">
        <w:rPr>
          <w:rFonts w:ascii="Times New Roman" w:hAnsi="Times New Roman" w:cs="Times New Roman"/>
          <w:color w:val="222222"/>
          <w:sz w:val="24"/>
          <w:szCs w:val="24"/>
          <w:shd w:val="clear" w:color="auto" w:fill="FFFFFF"/>
        </w:rPr>
        <w:t>Muellbauer, J. and Murphy, A. (2008). Housing markets and the economy: the assessment. </w:t>
      </w:r>
      <w:r w:rsidRPr="00F92FC9">
        <w:rPr>
          <w:rFonts w:ascii="Times New Roman" w:hAnsi="Times New Roman" w:cs="Times New Roman"/>
          <w:i/>
          <w:iCs/>
          <w:color w:val="222222"/>
          <w:sz w:val="24"/>
          <w:szCs w:val="24"/>
          <w:shd w:val="clear" w:color="auto" w:fill="FFFFFF"/>
        </w:rPr>
        <w:t>Oxford review of economic policy</w:t>
      </w:r>
      <w:r w:rsidRPr="00F92FC9">
        <w:rPr>
          <w:rFonts w:ascii="Times New Roman" w:hAnsi="Times New Roman" w:cs="Times New Roman"/>
          <w:color w:val="222222"/>
          <w:sz w:val="24"/>
          <w:szCs w:val="24"/>
          <w:shd w:val="clear" w:color="auto" w:fill="FFFFFF"/>
        </w:rPr>
        <w:t>, 24(1), 1-33.</w:t>
      </w:r>
    </w:p>
    <w:p w14:paraId="53212BB7" w14:textId="2EA2A234"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r w:rsidRPr="00F92FC9">
        <w:rPr>
          <w:rFonts w:ascii="Times New Roman" w:eastAsia="Times New Roman" w:hAnsi="Times New Roman" w:cs="Times New Roman"/>
          <w:color w:val="222222"/>
          <w:sz w:val="24"/>
          <w:szCs w:val="24"/>
          <w:lang w:eastAsia="en-GB"/>
        </w:rPr>
        <w:t>National Economic and Social Council, (2004</w:t>
      </w:r>
      <w:r w:rsidRPr="00F92FC9">
        <w:rPr>
          <w:rFonts w:ascii="Times New Roman" w:eastAsia="Times New Roman" w:hAnsi="Times New Roman" w:cs="Times New Roman"/>
          <w:i/>
          <w:iCs/>
          <w:color w:val="222222"/>
          <w:sz w:val="24"/>
          <w:szCs w:val="24"/>
          <w:lang w:eastAsia="en-GB"/>
        </w:rPr>
        <w:t>) Housing in Ireland: Performance and policy</w:t>
      </w:r>
      <w:r w:rsidRPr="00F92FC9">
        <w:rPr>
          <w:rFonts w:ascii="Times New Roman" w:eastAsia="Times New Roman" w:hAnsi="Times New Roman" w:cs="Times New Roman"/>
          <w:color w:val="222222"/>
          <w:sz w:val="24"/>
          <w:szCs w:val="24"/>
          <w:lang w:eastAsia="en-GB"/>
        </w:rPr>
        <w:t xml:space="preserve">. Dublin. </w:t>
      </w:r>
    </w:p>
    <w:p w14:paraId="30357E6E" w14:textId="77777777" w:rsidR="00F92FC9" w:rsidRPr="00F92FC9" w:rsidRDefault="00F92FC9" w:rsidP="00F92FC9">
      <w:pPr>
        <w:spacing w:after="0" w:line="240" w:lineRule="auto"/>
        <w:jc w:val="both"/>
        <w:rPr>
          <w:rFonts w:ascii="Times New Roman" w:eastAsia="Times New Roman" w:hAnsi="Times New Roman" w:cs="Times New Roman"/>
          <w:color w:val="222222"/>
          <w:sz w:val="24"/>
          <w:szCs w:val="24"/>
          <w:lang w:eastAsia="en-GB"/>
        </w:rPr>
      </w:pPr>
    </w:p>
    <w:p w14:paraId="3A96DF7A"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Style w:val="personname"/>
          <w:rFonts w:ascii="Times New Roman" w:hAnsi="Times New Roman" w:cs="Times New Roman"/>
          <w:color w:val="000000"/>
          <w:sz w:val="24"/>
          <w:szCs w:val="24"/>
          <w:shd w:val="clear" w:color="auto" w:fill="FFFFFF"/>
        </w:rPr>
        <w:t>Newburn, Tim</w:t>
      </w:r>
      <w:r w:rsidRPr="00F92FC9">
        <w:rPr>
          <w:rFonts w:ascii="Times New Roman" w:hAnsi="Times New Roman" w:cs="Times New Roman"/>
          <w:color w:val="000000"/>
          <w:sz w:val="24"/>
          <w:szCs w:val="24"/>
          <w:shd w:val="clear" w:color="auto" w:fill="FFFFFF"/>
        </w:rPr>
        <w:t> (2016) </w:t>
      </w:r>
      <w:r w:rsidRPr="00F92FC9">
        <w:rPr>
          <w:rStyle w:val="Emphasis"/>
          <w:rFonts w:ascii="Times New Roman" w:hAnsi="Times New Roman" w:cs="Times New Roman"/>
          <w:color w:val="000000"/>
          <w:sz w:val="24"/>
          <w:szCs w:val="24"/>
          <w:shd w:val="clear" w:color="auto" w:fill="FFFFFF"/>
        </w:rPr>
        <w:t>Social disadvantage, crime, and punishment.</w:t>
      </w:r>
      <w:r w:rsidRPr="00F92FC9">
        <w:rPr>
          <w:rFonts w:ascii="Times New Roman" w:hAnsi="Times New Roman" w:cs="Times New Roman"/>
          <w:color w:val="000000"/>
          <w:sz w:val="24"/>
          <w:szCs w:val="24"/>
          <w:shd w:val="clear" w:color="auto" w:fill="FFFFFF"/>
        </w:rPr>
        <w:t> In: </w:t>
      </w:r>
      <w:r w:rsidRPr="00F92FC9">
        <w:rPr>
          <w:rStyle w:val="personname"/>
          <w:rFonts w:ascii="Times New Roman" w:hAnsi="Times New Roman" w:cs="Times New Roman"/>
          <w:color w:val="000000"/>
          <w:sz w:val="24"/>
          <w:szCs w:val="24"/>
          <w:shd w:val="clear" w:color="auto" w:fill="FFFFFF"/>
        </w:rPr>
        <w:t>Dean, Hartley</w:t>
      </w:r>
      <w:r w:rsidRPr="00F92FC9">
        <w:rPr>
          <w:rFonts w:ascii="Times New Roman" w:hAnsi="Times New Roman" w:cs="Times New Roman"/>
          <w:color w:val="000000"/>
          <w:sz w:val="24"/>
          <w:szCs w:val="24"/>
          <w:shd w:val="clear" w:color="auto" w:fill="FFFFFF"/>
        </w:rPr>
        <w:t> and </w:t>
      </w:r>
      <w:r w:rsidRPr="00F92FC9">
        <w:rPr>
          <w:rStyle w:val="personname"/>
          <w:rFonts w:ascii="Times New Roman" w:hAnsi="Times New Roman" w:cs="Times New Roman"/>
          <w:color w:val="000000"/>
          <w:sz w:val="24"/>
          <w:szCs w:val="24"/>
          <w:shd w:val="clear" w:color="auto" w:fill="FFFFFF"/>
        </w:rPr>
        <w:t>Platt, Lucinda</w:t>
      </w:r>
      <w:r w:rsidRPr="00F92FC9">
        <w:rPr>
          <w:rFonts w:ascii="Times New Roman" w:hAnsi="Times New Roman" w:cs="Times New Roman"/>
          <w:color w:val="000000"/>
          <w:sz w:val="24"/>
          <w:szCs w:val="24"/>
          <w:shd w:val="clear" w:color="auto" w:fill="FFFFFF"/>
        </w:rPr>
        <w:t>, (eds.) Social Advantage and Disadvantage. Oxford University Press, Oxford, UK, 322-340</w:t>
      </w:r>
    </w:p>
    <w:p w14:paraId="4908168C" w14:textId="77777777" w:rsidR="00F92FC9" w:rsidRPr="00F92FC9" w:rsidRDefault="00F92FC9" w:rsidP="00F92FC9">
      <w:pPr>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t>Office for National Statistics (2021). </w:t>
      </w:r>
      <w:r w:rsidRPr="00F92FC9">
        <w:rPr>
          <w:rFonts w:ascii="Times New Roman" w:hAnsi="Times New Roman" w:cs="Times New Roman"/>
          <w:i/>
          <w:iCs/>
          <w:color w:val="000000"/>
          <w:sz w:val="24"/>
          <w:szCs w:val="24"/>
          <w:shd w:val="clear" w:color="auto" w:fill="FFFFFF"/>
        </w:rPr>
        <w:t>Crime in England and Wales: Police Force Area data tables - Office for National Statistics</w:t>
      </w:r>
      <w:r w:rsidRPr="00F92FC9">
        <w:rPr>
          <w:rFonts w:ascii="Times New Roman" w:hAnsi="Times New Roman" w:cs="Times New Roman"/>
          <w:color w:val="000000"/>
          <w:sz w:val="24"/>
          <w:szCs w:val="24"/>
          <w:shd w:val="clear" w:color="auto" w:fill="FFFFFF"/>
        </w:rPr>
        <w:t xml:space="preserve">. [online]. Available at: </w:t>
      </w:r>
      <w:hyperlink r:id="rId22" w:history="1">
        <w:r w:rsidRPr="00F92FC9">
          <w:rPr>
            <w:rStyle w:val="Hyperlink"/>
            <w:rFonts w:ascii="Times New Roman" w:hAnsi="Times New Roman" w:cs="Times New Roman"/>
            <w:sz w:val="24"/>
            <w:szCs w:val="24"/>
            <w:shd w:val="clear" w:color="auto" w:fill="FFFFFF"/>
          </w:rPr>
          <w:t>https://www.ons.gov.uk/peoplepopulationandcommunity/crimeandjustice/datasets/policeforceareadatatables</w:t>
        </w:r>
      </w:hyperlink>
      <w:r w:rsidRPr="00F92FC9">
        <w:rPr>
          <w:rFonts w:ascii="Times New Roman" w:hAnsi="Times New Roman" w:cs="Times New Roman"/>
          <w:color w:val="000000"/>
          <w:sz w:val="24"/>
          <w:szCs w:val="24"/>
          <w:shd w:val="clear" w:color="auto" w:fill="FFFFFF"/>
        </w:rPr>
        <w:t xml:space="preserve"> (accessed 13 May 2021).</w:t>
      </w:r>
    </w:p>
    <w:p w14:paraId="5655E0C9" w14:textId="1E913850"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r w:rsidRPr="00F92FC9">
        <w:rPr>
          <w:rFonts w:ascii="Times New Roman" w:hAnsi="Times New Roman" w:cs="Times New Roman"/>
          <w:sz w:val="24"/>
          <w:szCs w:val="24"/>
        </w:rPr>
        <w:t>Stadelmann, D. (2009) Which Factors Capitalize into House Prices? A Bayesian Averaging Approach</w:t>
      </w:r>
      <w:r>
        <w:rPr>
          <w:rFonts w:ascii="Times New Roman" w:hAnsi="Times New Roman" w:cs="Times New Roman"/>
          <w:sz w:val="24"/>
          <w:szCs w:val="24"/>
        </w:rPr>
        <w:t xml:space="preserve">, </w:t>
      </w:r>
      <w:r w:rsidRPr="00F92FC9">
        <w:rPr>
          <w:rFonts w:ascii="Times New Roman" w:hAnsi="Times New Roman" w:cs="Times New Roman"/>
          <w:i/>
          <w:iCs/>
          <w:sz w:val="24"/>
          <w:szCs w:val="24"/>
        </w:rPr>
        <w:t>Academy of Political and Social Science</w:t>
      </w:r>
      <w:r w:rsidRPr="00F92FC9">
        <w:rPr>
          <w:rFonts w:ascii="Times New Roman" w:hAnsi="Times New Roman" w:cs="Times New Roman"/>
          <w:sz w:val="24"/>
          <w:szCs w:val="24"/>
        </w:rPr>
        <w:t xml:space="preserve"> 539, 28-45.</w:t>
      </w:r>
    </w:p>
    <w:p w14:paraId="442A1F3E" w14:textId="77777777" w:rsidR="00F92FC9" w:rsidRDefault="00F92FC9" w:rsidP="00F92FC9">
      <w:pPr>
        <w:autoSpaceDE w:val="0"/>
        <w:autoSpaceDN w:val="0"/>
        <w:adjustRightInd w:val="0"/>
        <w:spacing w:after="0" w:line="240" w:lineRule="auto"/>
        <w:jc w:val="both"/>
        <w:rPr>
          <w:rFonts w:ascii="Times New Roman" w:hAnsi="Times New Roman" w:cs="Times New Roman"/>
          <w:sz w:val="24"/>
          <w:szCs w:val="24"/>
        </w:rPr>
      </w:pPr>
    </w:p>
    <w:p w14:paraId="6ABC23BB" w14:textId="3DC4F435" w:rsidR="00F92FC9" w:rsidRPr="00F92FC9" w:rsidRDefault="00F92FC9" w:rsidP="00F92FC9">
      <w:pPr>
        <w:autoSpaceDE w:val="0"/>
        <w:autoSpaceDN w:val="0"/>
        <w:adjustRightInd w:val="0"/>
        <w:spacing w:after="0" w:line="240" w:lineRule="auto"/>
        <w:jc w:val="both"/>
        <w:rPr>
          <w:rFonts w:ascii="Times New Roman" w:hAnsi="Times New Roman" w:cs="Times New Roman"/>
          <w:i/>
          <w:iCs/>
          <w:sz w:val="24"/>
          <w:szCs w:val="24"/>
        </w:rPr>
      </w:pPr>
      <w:r w:rsidRPr="00F92FC9">
        <w:rPr>
          <w:rFonts w:ascii="Times New Roman" w:hAnsi="Times New Roman" w:cs="Times New Roman"/>
          <w:sz w:val="24"/>
          <w:szCs w:val="24"/>
        </w:rPr>
        <w:t xml:space="preserve">Taylor, R. B. (1995). The impact of crime on communities. </w:t>
      </w:r>
      <w:r w:rsidRPr="00F92FC9">
        <w:rPr>
          <w:rFonts w:ascii="Times New Roman" w:hAnsi="Times New Roman" w:cs="Times New Roman"/>
          <w:i/>
          <w:iCs/>
          <w:sz w:val="24"/>
          <w:szCs w:val="24"/>
        </w:rPr>
        <w:t>Annals of the American</w:t>
      </w:r>
      <w:r>
        <w:rPr>
          <w:rFonts w:ascii="Times New Roman" w:hAnsi="Times New Roman" w:cs="Times New Roman"/>
          <w:i/>
          <w:iCs/>
          <w:sz w:val="24"/>
          <w:szCs w:val="24"/>
        </w:rPr>
        <w:t>.</w:t>
      </w:r>
    </w:p>
    <w:p w14:paraId="2A07E5DD" w14:textId="4EB3B63E" w:rsidR="00F92FC9" w:rsidRDefault="00F92FC9" w:rsidP="00F92FC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F92FC9">
        <w:rPr>
          <w:rFonts w:ascii="Times New Roman" w:hAnsi="Times New Roman" w:cs="Times New Roman"/>
          <w:color w:val="000000"/>
          <w:sz w:val="24"/>
          <w:szCs w:val="24"/>
          <w:shd w:val="clear" w:color="auto" w:fill="FFFFFF"/>
        </w:rPr>
        <w:lastRenderedPageBreak/>
        <w:t xml:space="preserve">Turner, G. (2018) </w:t>
      </w:r>
      <w:r w:rsidRPr="00F92FC9">
        <w:rPr>
          <w:rFonts w:ascii="Times New Roman" w:hAnsi="Times New Roman" w:cs="Times New Roman"/>
          <w:i/>
          <w:iCs/>
          <w:color w:val="000000"/>
          <w:sz w:val="24"/>
          <w:szCs w:val="24"/>
          <w:shd w:val="clear" w:color="auto" w:fill="FFFFFF"/>
        </w:rPr>
        <w:t>How we can bring down house prices now</w:t>
      </w:r>
      <w:r w:rsidRPr="00F92FC9">
        <w:rPr>
          <w:rFonts w:ascii="Times New Roman" w:hAnsi="Times New Roman" w:cs="Times New Roman"/>
          <w:color w:val="000000"/>
          <w:sz w:val="24"/>
          <w:szCs w:val="24"/>
          <w:shd w:val="clear" w:color="auto" w:fill="FFFFFF"/>
        </w:rPr>
        <w:t xml:space="preserve">. [online]. Available at: </w:t>
      </w:r>
      <w:hyperlink r:id="rId23" w:history="1">
        <w:r w:rsidRPr="00F92FC9">
          <w:rPr>
            <w:rStyle w:val="Hyperlink"/>
            <w:rFonts w:ascii="Times New Roman" w:hAnsi="Times New Roman" w:cs="Times New Roman"/>
            <w:sz w:val="24"/>
            <w:szCs w:val="24"/>
            <w:shd w:val="clear" w:color="auto" w:fill="FFFFFF"/>
          </w:rPr>
          <w:t>http://www.ourcity.london/comment/reduce-house-prices-now/</w:t>
        </w:r>
      </w:hyperlink>
      <w:r w:rsidRPr="00F92FC9">
        <w:rPr>
          <w:rFonts w:ascii="Times New Roman" w:hAnsi="Times New Roman" w:cs="Times New Roman"/>
          <w:color w:val="000000"/>
          <w:sz w:val="24"/>
          <w:szCs w:val="24"/>
          <w:shd w:val="clear" w:color="auto" w:fill="FFFFFF"/>
        </w:rPr>
        <w:t xml:space="preserve">  (accessed 14 May 2021).</w:t>
      </w:r>
    </w:p>
    <w:p w14:paraId="5F634548" w14:textId="77777777" w:rsidR="00F92FC9" w:rsidRPr="00F92FC9" w:rsidRDefault="00F92FC9" w:rsidP="00F92FC9">
      <w:pPr>
        <w:autoSpaceDE w:val="0"/>
        <w:autoSpaceDN w:val="0"/>
        <w:adjustRightInd w:val="0"/>
        <w:spacing w:after="0" w:line="240" w:lineRule="auto"/>
        <w:jc w:val="both"/>
        <w:rPr>
          <w:rFonts w:ascii="Times New Roman" w:hAnsi="Times New Roman" w:cs="Times New Roman"/>
          <w:color w:val="000000"/>
          <w:spacing w:val="-5"/>
          <w:sz w:val="24"/>
          <w:szCs w:val="24"/>
          <w:shd w:val="clear" w:color="auto" w:fill="FFFFFF"/>
        </w:rPr>
      </w:pPr>
    </w:p>
    <w:p w14:paraId="0C0A1738" w14:textId="7E65D669"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r w:rsidRPr="00F92FC9">
        <w:rPr>
          <w:rFonts w:ascii="Times New Roman" w:eastAsia="Times New Roman" w:hAnsi="Times New Roman" w:cs="Times New Roman"/>
          <w:color w:val="222222"/>
          <w:sz w:val="24"/>
          <w:szCs w:val="24"/>
          <w:lang w:eastAsia="en-GB"/>
        </w:rPr>
        <w:t>Webster, C. and Kingston, S. (2014) Poverty and crime review.</w:t>
      </w:r>
    </w:p>
    <w:p w14:paraId="23DF72A2" w14:textId="77777777"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p>
    <w:p w14:paraId="7A298134" w14:textId="4E3D6753" w:rsidR="00F92FC9" w:rsidRDefault="00F92FC9" w:rsidP="00F92FC9">
      <w:pPr>
        <w:spacing w:after="0" w:line="240" w:lineRule="auto"/>
        <w:jc w:val="both"/>
        <w:rPr>
          <w:rFonts w:ascii="Times New Roman" w:eastAsia="Times New Roman" w:hAnsi="Times New Roman" w:cs="Times New Roman"/>
          <w:color w:val="222222"/>
          <w:sz w:val="24"/>
          <w:szCs w:val="24"/>
          <w:lang w:eastAsia="en-GB"/>
        </w:rPr>
      </w:pPr>
      <w:r w:rsidRPr="00F92FC9">
        <w:rPr>
          <w:rFonts w:ascii="Times New Roman" w:hAnsi="Times New Roman" w:cs="Times New Roman"/>
          <w:color w:val="222222"/>
          <w:sz w:val="24"/>
          <w:szCs w:val="24"/>
          <w:shd w:val="clear" w:color="auto" w:fill="FFFFFF"/>
        </w:rPr>
        <w:t>Weisburd, D. and Amram, S. (2014) The law of concentrations of crime at place: the case of Tel Aviv-Jaffa. </w:t>
      </w:r>
      <w:r w:rsidRPr="00F92FC9">
        <w:rPr>
          <w:rFonts w:ascii="Times New Roman" w:hAnsi="Times New Roman" w:cs="Times New Roman"/>
          <w:i/>
          <w:iCs/>
          <w:color w:val="222222"/>
          <w:sz w:val="24"/>
          <w:szCs w:val="24"/>
          <w:shd w:val="clear" w:color="auto" w:fill="FFFFFF"/>
        </w:rPr>
        <w:t>Police Practice and Research</w:t>
      </w:r>
      <w:r w:rsidRPr="00F92FC9">
        <w:rPr>
          <w:rFonts w:ascii="Times New Roman" w:hAnsi="Times New Roman" w:cs="Times New Roman"/>
          <w:color w:val="222222"/>
          <w:sz w:val="24"/>
          <w:szCs w:val="24"/>
          <w:shd w:val="clear" w:color="auto" w:fill="FFFFFF"/>
        </w:rPr>
        <w:t>, 15(2), 101-114.</w:t>
      </w:r>
      <w:r w:rsidRPr="00F92FC9">
        <w:rPr>
          <w:rFonts w:ascii="Times New Roman" w:eastAsia="Times New Roman" w:hAnsi="Times New Roman" w:cs="Times New Roman"/>
          <w:color w:val="222222"/>
          <w:sz w:val="24"/>
          <w:szCs w:val="24"/>
          <w:lang w:eastAsia="en-GB"/>
        </w:rPr>
        <w:t xml:space="preserve"> </w:t>
      </w:r>
    </w:p>
    <w:p w14:paraId="24B1B704" w14:textId="77777777" w:rsidR="00F92FC9" w:rsidRPr="00F92FC9" w:rsidRDefault="00F92FC9" w:rsidP="00F92FC9">
      <w:pPr>
        <w:spacing w:after="0" w:line="240" w:lineRule="auto"/>
        <w:jc w:val="both"/>
        <w:rPr>
          <w:rFonts w:ascii="Times New Roman" w:eastAsia="Times New Roman" w:hAnsi="Times New Roman" w:cs="Times New Roman"/>
          <w:color w:val="222222"/>
          <w:sz w:val="24"/>
          <w:szCs w:val="24"/>
          <w:lang w:eastAsia="en-GB"/>
        </w:rPr>
      </w:pPr>
    </w:p>
    <w:p w14:paraId="254E9B22" w14:textId="77777777" w:rsidR="00F92FC9" w:rsidRPr="00F92FC9" w:rsidRDefault="00F92FC9" w:rsidP="00F92FC9">
      <w:pPr>
        <w:jc w:val="both"/>
        <w:rPr>
          <w:rFonts w:ascii="Times New Roman" w:hAnsi="Times New Roman" w:cs="Times New Roman"/>
          <w:sz w:val="24"/>
          <w:szCs w:val="24"/>
        </w:rPr>
      </w:pPr>
      <w:r w:rsidRPr="00F92FC9">
        <w:rPr>
          <w:rFonts w:ascii="Times New Roman" w:hAnsi="Times New Roman" w:cs="Times New Roman"/>
          <w:color w:val="222222"/>
          <w:sz w:val="24"/>
          <w:szCs w:val="24"/>
          <w:shd w:val="clear" w:color="auto" w:fill="FFFFFF"/>
        </w:rPr>
        <w:t>Wilson, W., Barton, C. and Smith, L. (2018) Tackling the under-supply of housing in England. </w:t>
      </w:r>
      <w:r w:rsidRPr="00F92FC9">
        <w:rPr>
          <w:rFonts w:ascii="Times New Roman" w:hAnsi="Times New Roman" w:cs="Times New Roman"/>
          <w:i/>
          <w:iCs/>
          <w:color w:val="222222"/>
          <w:sz w:val="24"/>
          <w:szCs w:val="24"/>
          <w:shd w:val="clear" w:color="auto" w:fill="FFFFFF"/>
        </w:rPr>
        <w:t>Briefing paper</w:t>
      </w:r>
      <w:r w:rsidRPr="00F92FC9">
        <w:rPr>
          <w:rFonts w:ascii="Times New Roman" w:hAnsi="Times New Roman" w:cs="Times New Roman"/>
          <w:color w:val="222222"/>
          <w:sz w:val="24"/>
          <w:szCs w:val="24"/>
          <w:shd w:val="clear" w:color="auto" w:fill="FFFFFF"/>
        </w:rPr>
        <w:t>, </w:t>
      </w:r>
      <w:r w:rsidRPr="00F92FC9">
        <w:rPr>
          <w:rFonts w:ascii="Times New Roman" w:hAnsi="Times New Roman" w:cs="Times New Roman"/>
          <w:i/>
          <w:iCs/>
          <w:color w:val="222222"/>
          <w:sz w:val="24"/>
          <w:szCs w:val="24"/>
          <w:shd w:val="clear" w:color="auto" w:fill="FFFFFF"/>
        </w:rPr>
        <w:t>7671</w:t>
      </w:r>
      <w:r w:rsidRPr="00F92FC9">
        <w:rPr>
          <w:rFonts w:ascii="Times New Roman" w:hAnsi="Times New Roman" w:cs="Times New Roman"/>
          <w:color w:val="222222"/>
          <w:sz w:val="24"/>
          <w:szCs w:val="24"/>
          <w:shd w:val="clear" w:color="auto" w:fill="FFFFFF"/>
        </w:rPr>
        <w:t>.</w:t>
      </w:r>
    </w:p>
    <w:sectPr w:rsidR="00F92FC9" w:rsidRPr="00F92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vOT46dcae81">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169"/>
    <w:rsid w:val="00023278"/>
    <w:rsid w:val="0003377F"/>
    <w:rsid w:val="00053DA1"/>
    <w:rsid w:val="000565CC"/>
    <w:rsid w:val="00060CB4"/>
    <w:rsid w:val="00091236"/>
    <w:rsid w:val="000C4B8A"/>
    <w:rsid w:val="000F3023"/>
    <w:rsid w:val="00100898"/>
    <w:rsid w:val="00121762"/>
    <w:rsid w:val="00127BBB"/>
    <w:rsid w:val="001347AD"/>
    <w:rsid w:val="001747C7"/>
    <w:rsid w:val="00192EB6"/>
    <w:rsid w:val="001C584F"/>
    <w:rsid w:val="00224C6E"/>
    <w:rsid w:val="002374EC"/>
    <w:rsid w:val="00251C4F"/>
    <w:rsid w:val="00255B00"/>
    <w:rsid w:val="0029105D"/>
    <w:rsid w:val="002A79C5"/>
    <w:rsid w:val="002B2F4A"/>
    <w:rsid w:val="002B6184"/>
    <w:rsid w:val="002C111E"/>
    <w:rsid w:val="002C4C8E"/>
    <w:rsid w:val="002D3A29"/>
    <w:rsid w:val="002E1630"/>
    <w:rsid w:val="00317506"/>
    <w:rsid w:val="003265A5"/>
    <w:rsid w:val="003B79D2"/>
    <w:rsid w:val="003C19E2"/>
    <w:rsid w:val="00471D68"/>
    <w:rsid w:val="00494A58"/>
    <w:rsid w:val="004A68D9"/>
    <w:rsid w:val="004D36D2"/>
    <w:rsid w:val="00505D20"/>
    <w:rsid w:val="00516700"/>
    <w:rsid w:val="00587E0E"/>
    <w:rsid w:val="005929B2"/>
    <w:rsid w:val="005D05D6"/>
    <w:rsid w:val="005F3021"/>
    <w:rsid w:val="0061624C"/>
    <w:rsid w:val="006236C0"/>
    <w:rsid w:val="006442DE"/>
    <w:rsid w:val="006833F8"/>
    <w:rsid w:val="006F7081"/>
    <w:rsid w:val="0071375D"/>
    <w:rsid w:val="0072258A"/>
    <w:rsid w:val="0079380B"/>
    <w:rsid w:val="007A20B0"/>
    <w:rsid w:val="007A2743"/>
    <w:rsid w:val="007D1209"/>
    <w:rsid w:val="0084070D"/>
    <w:rsid w:val="008543CF"/>
    <w:rsid w:val="00856FF6"/>
    <w:rsid w:val="00861A27"/>
    <w:rsid w:val="00863F68"/>
    <w:rsid w:val="008940A4"/>
    <w:rsid w:val="008C4169"/>
    <w:rsid w:val="008E2107"/>
    <w:rsid w:val="00905BB2"/>
    <w:rsid w:val="0092344B"/>
    <w:rsid w:val="009625D5"/>
    <w:rsid w:val="00984912"/>
    <w:rsid w:val="009C7CD5"/>
    <w:rsid w:val="00A036A7"/>
    <w:rsid w:val="00A11F95"/>
    <w:rsid w:val="00A27E35"/>
    <w:rsid w:val="00A322A2"/>
    <w:rsid w:val="00A3454A"/>
    <w:rsid w:val="00A43B84"/>
    <w:rsid w:val="00A473E2"/>
    <w:rsid w:val="00A70C9B"/>
    <w:rsid w:val="00AA7438"/>
    <w:rsid w:val="00AA7CA1"/>
    <w:rsid w:val="00AB53B0"/>
    <w:rsid w:val="00AD4DAD"/>
    <w:rsid w:val="00B147A0"/>
    <w:rsid w:val="00B14A6F"/>
    <w:rsid w:val="00B15128"/>
    <w:rsid w:val="00B400FD"/>
    <w:rsid w:val="00B42282"/>
    <w:rsid w:val="00B57EC4"/>
    <w:rsid w:val="00B67DD4"/>
    <w:rsid w:val="00BA376F"/>
    <w:rsid w:val="00BB0B7D"/>
    <w:rsid w:val="00BC4288"/>
    <w:rsid w:val="00C02B33"/>
    <w:rsid w:val="00C217B6"/>
    <w:rsid w:val="00C21DFE"/>
    <w:rsid w:val="00C54357"/>
    <w:rsid w:val="00C54FEE"/>
    <w:rsid w:val="00C83627"/>
    <w:rsid w:val="00CD7364"/>
    <w:rsid w:val="00D131F0"/>
    <w:rsid w:val="00D50FF7"/>
    <w:rsid w:val="00DA3A2D"/>
    <w:rsid w:val="00DB4CB6"/>
    <w:rsid w:val="00DE6CF2"/>
    <w:rsid w:val="00E25C96"/>
    <w:rsid w:val="00E37C97"/>
    <w:rsid w:val="00E7406A"/>
    <w:rsid w:val="00F92FC9"/>
    <w:rsid w:val="00FA2308"/>
    <w:rsid w:val="00FE7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11FA1"/>
  <w15:chartTrackingRefBased/>
  <w15:docId w15:val="{985931F6-4B9C-4E70-973F-2AAE6923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data-viewjs-options-statistics">
    <w:name w:val="o-data-view__js-options-statistics"/>
    <w:basedOn w:val="DefaultParagraphFont"/>
    <w:rsid w:val="002374EC"/>
  </w:style>
  <w:style w:type="character" w:styleId="Strong">
    <w:name w:val="Strong"/>
    <w:basedOn w:val="DefaultParagraphFont"/>
    <w:uiPriority w:val="22"/>
    <w:qFormat/>
    <w:rsid w:val="002374EC"/>
    <w:rPr>
      <w:b/>
      <w:bCs/>
    </w:rPr>
  </w:style>
  <w:style w:type="character" w:customStyle="1" w:styleId="personname">
    <w:name w:val="person_name"/>
    <w:basedOn w:val="DefaultParagraphFont"/>
    <w:rsid w:val="004D36D2"/>
  </w:style>
  <w:style w:type="character" w:styleId="Emphasis">
    <w:name w:val="Emphasis"/>
    <w:basedOn w:val="DefaultParagraphFont"/>
    <w:uiPriority w:val="20"/>
    <w:qFormat/>
    <w:rsid w:val="004D36D2"/>
    <w:rPr>
      <w:i/>
      <w:iCs/>
    </w:rPr>
  </w:style>
  <w:style w:type="character" w:styleId="Hyperlink">
    <w:name w:val="Hyperlink"/>
    <w:basedOn w:val="DefaultParagraphFont"/>
    <w:uiPriority w:val="99"/>
    <w:unhideWhenUsed/>
    <w:rsid w:val="007A2743"/>
    <w:rPr>
      <w:color w:val="0563C1" w:themeColor="hyperlink"/>
      <w:u w:val="single"/>
    </w:rPr>
  </w:style>
  <w:style w:type="character" w:styleId="UnresolvedMention">
    <w:name w:val="Unresolved Mention"/>
    <w:basedOn w:val="DefaultParagraphFont"/>
    <w:uiPriority w:val="99"/>
    <w:semiHidden/>
    <w:unhideWhenUsed/>
    <w:rsid w:val="007A2743"/>
    <w:rPr>
      <w:color w:val="605E5C"/>
      <w:shd w:val="clear" w:color="auto" w:fill="E1DFDD"/>
    </w:rPr>
  </w:style>
  <w:style w:type="character" w:styleId="FollowedHyperlink">
    <w:name w:val="FollowedHyperlink"/>
    <w:basedOn w:val="DefaultParagraphFont"/>
    <w:uiPriority w:val="99"/>
    <w:semiHidden/>
    <w:unhideWhenUsed/>
    <w:rsid w:val="007938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91162">
      <w:bodyDiv w:val="1"/>
      <w:marLeft w:val="0"/>
      <w:marRight w:val="0"/>
      <w:marTop w:val="0"/>
      <w:marBottom w:val="0"/>
      <w:divBdr>
        <w:top w:val="none" w:sz="0" w:space="0" w:color="auto"/>
        <w:left w:val="none" w:sz="0" w:space="0" w:color="auto"/>
        <w:bottom w:val="none" w:sz="0" w:space="0" w:color="auto"/>
        <w:right w:val="none" w:sz="0" w:space="0" w:color="auto"/>
      </w:divBdr>
      <w:divsChild>
        <w:div w:id="620959011">
          <w:marLeft w:val="0"/>
          <w:marRight w:val="0"/>
          <w:marTop w:val="0"/>
          <w:marBottom w:val="0"/>
          <w:divBdr>
            <w:top w:val="none" w:sz="0" w:space="0" w:color="auto"/>
            <w:left w:val="none" w:sz="0" w:space="0" w:color="auto"/>
            <w:bottom w:val="none" w:sz="0" w:space="0" w:color="auto"/>
            <w:right w:val="none" w:sz="0" w:space="0" w:color="auto"/>
          </w:divBdr>
        </w:div>
      </w:divsChild>
    </w:div>
    <w:div w:id="861354882">
      <w:bodyDiv w:val="1"/>
      <w:marLeft w:val="0"/>
      <w:marRight w:val="0"/>
      <w:marTop w:val="0"/>
      <w:marBottom w:val="0"/>
      <w:divBdr>
        <w:top w:val="none" w:sz="0" w:space="0" w:color="auto"/>
        <w:left w:val="none" w:sz="0" w:space="0" w:color="auto"/>
        <w:bottom w:val="none" w:sz="0" w:space="0" w:color="auto"/>
        <w:right w:val="none" w:sz="0" w:space="0" w:color="auto"/>
      </w:divBdr>
      <w:divsChild>
        <w:div w:id="611591744">
          <w:marLeft w:val="0"/>
          <w:marRight w:val="0"/>
          <w:marTop w:val="0"/>
          <w:marBottom w:val="0"/>
          <w:divBdr>
            <w:top w:val="none" w:sz="0" w:space="0" w:color="auto"/>
            <w:left w:val="none" w:sz="0" w:space="0" w:color="auto"/>
            <w:bottom w:val="none" w:sz="0" w:space="0" w:color="auto"/>
            <w:right w:val="none" w:sz="0" w:space="0" w:color="auto"/>
          </w:divBdr>
        </w:div>
      </w:divsChild>
    </w:div>
    <w:div w:id="1912807479">
      <w:bodyDiv w:val="1"/>
      <w:marLeft w:val="0"/>
      <w:marRight w:val="0"/>
      <w:marTop w:val="0"/>
      <w:marBottom w:val="0"/>
      <w:divBdr>
        <w:top w:val="none" w:sz="0" w:space="0" w:color="auto"/>
        <w:left w:val="none" w:sz="0" w:space="0" w:color="auto"/>
        <w:bottom w:val="none" w:sz="0" w:space="0" w:color="auto"/>
        <w:right w:val="none" w:sz="0" w:space="0" w:color="auto"/>
      </w:divBdr>
      <w:divsChild>
        <w:div w:id="711736545">
          <w:marLeft w:val="0"/>
          <w:marRight w:val="0"/>
          <w:marTop w:val="0"/>
          <w:marBottom w:val="0"/>
          <w:divBdr>
            <w:top w:val="none" w:sz="0" w:space="0" w:color="auto"/>
            <w:left w:val="none" w:sz="0" w:space="0" w:color="auto"/>
            <w:bottom w:val="none" w:sz="0" w:space="0" w:color="auto"/>
            <w:right w:val="none" w:sz="0" w:space="0" w:color="auto"/>
          </w:divBdr>
        </w:div>
      </w:divsChild>
    </w:div>
    <w:div w:id="198989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nflationtool.com/british-pound?amount=12397&amp;year1=1977&amp;year2=2018" TargetMode="External"/><Relationship Id="rId3" Type="http://schemas.openxmlformats.org/officeDocument/2006/relationships/settings" Target="settings.xml"/><Relationship Id="rId21" Type="http://schemas.openxmlformats.org/officeDocument/2006/relationships/hyperlink" Target="https://www.london.gov.uk/press-releases/mayoral/full-links-between-poverty-and-violent-crim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andregistry.data.gov.uk/app/ukhpi/browse?from=1977-06-01&amp;location=http%3A%2F%2Flandregistry.data.gov.uk%2Fid%2Fregion%2Flondon&amp;to=2018-06-01&amp;lang=e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irdrive-secure.s3-eu-west-1.amazonaws.com/london/dataset/a-public-health-approach-to-serious-youth-violence/2019-10-10T15%3A04%3A20/04b%20SYV%20PH%20Appendix%20A%20-%20Report.pdf?X-Amz-Algorithm=AWS4-HMAC-SHA256&amp;X-Amz-Credential=AKIAJJDIMAIVZJDICKHA%2F20210513%2Feu-west-1%2Fs3%2Faws4_request&amp;X-Amz-Date=20210513T171248Z&amp;X-Amz-Expires=300&amp;X-Amz-Signature=42c6521d75f2fada1b0437090a8c398f713da044730e2a510a4f1ddd9dc7ecd9&amp;X-Amz-SignedHeaders=host" TargetMode="External"/><Relationship Id="rId20" Type="http://schemas.openxmlformats.org/officeDocument/2006/relationships/hyperlink" Target="https://iao.blob.core.windows.net/publications/reports/f11c199d237c4cb79bca5427bfe8511d/E09000001.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pag.org.uk/child-poverty/effects-poverty" TargetMode="External"/><Relationship Id="rId23" Type="http://schemas.openxmlformats.org/officeDocument/2006/relationships/hyperlink" Target="http://www.ourcity.london/comment/reduce-house-prices-now/" TargetMode="External"/><Relationship Id="rId10" Type="http://schemas.openxmlformats.org/officeDocument/2006/relationships/image" Target="media/image6.png"/><Relationship Id="rId19" Type="http://schemas.openxmlformats.org/officeDocument/2006/relationships/hyperlink" Target="https://labourwestminster.wordpress.com/deprivation-in-westminst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sj.com/articles/house-prices-are-inflating-around-the-world-11616932846" TargetMode="External"/><Relationship Id="rId22" Type="http://schemas.openxmlformats.org/officeDocument/2006/relationships/hyperlink" Target="https://www.ons.gov.uk/peoplepopulationandcommunity/crimeandjustice/datasets/policeforceareadatat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4D0D2A-C81A-44EC-8FB2-24A20F74C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3772</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MARIA EDGEWORTH</dc:creator>
  <cp:keywords/>
  <dc:description/>
  <cp:lastModifiedBy>SUSAN MARIA EDGEWORTH</cp:lastModifiedBy>
  <cp:revision>5</cp:revision>
  <dcterms:created xsi:type="dcterms:W3CDTF">2021-05-14T15:44:00Z</dcterms:created>
  <dcterms:modified xsi:type="dcterms:W3CDTF">2021-06-29T19:46:00Z</dcterms:modified>
</cp:coreProperties>
</file>