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 1. Baseline Characteristics of Study Cohorts</w:t>
      </w:r>
    </w:p>
    <w:p>
      <w:pPr>
        <w:pStyle w:val="Heading1"/>
      </w:pPr>
      <w:r>
        <w:t>Cohort A — Whole-cohort comorbidity analysis</w:t>
      </w:r>
    </w:p>
    <w:p>
      <w:r>
        <w:rPr>
          <w:b/>
          <w:sz w:val="22"/>
        </w:rPr>
        <w:t>(a) Pre-matching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(n=2156)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(n=30813)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Demographics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46.90 ± 14.50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1968.93 ± 13.91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2015.77 ± 4.11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9031 (29.3%)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Anthropometry &amp; Vital signs (closest to index, ±1 yr)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158.56 ± 6.63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57.82 ± 9.73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0.365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23.34 ± 10.32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119.72 ± 17.44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74.21 ± 15.74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Smoking status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Never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6582 (21.4%)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Former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100 (0.3%)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246 (0.8%)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23885 (77.5%)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Pre-existing comorbidities (before index)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12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115 (0.4%)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당뇨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128 (0.4%)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8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227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2058.48 ± 2146.15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283 (0.9%)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0.083</w:t>
            </w:r>
          </w:p>
        </w:tc>
      </w:tr>
    </w:tbl>
    <w:p/>
    <w:p>
      <w:r>
        <w:rPr>
          <w:b/>
          <w:sz w:val="22"/>
        </w:rPr>
        <w:t>(b) Post-matching (1:1 propensity-score-matched)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(n=2053)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(n=2053)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Demographics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33.55 ± 11.46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1981.29 ± 11.21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2014.79 ± 3.81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708 (34.5%)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Anthropometry &amp; Vital signs (closest to index, ±1 yr)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160.63 ± 5.34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56.87 ± 10.12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22.06 ± 3.69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112.64 ± 15.01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0.272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70.44 ± 11.03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Smoking status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Never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624 (30.4%)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Former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 (0.3%)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35 (1.7%)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1387 (67.6%)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Pre-existing comorbidities (before index)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0.423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당뇨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2725.86 ± 1581.00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0.107</w:t>
            </w:r>
          </w:p>
        </w:tc>
      </w:tr>
    </w:tbl>
    <w:p/>
    <w:p>
      <w:pPr>
        <w:pStyle w:val="Heading1"/>
      </w:pPr>
      <w:r>
        <w:t>Cohort B — Surgical efficacy analysis</w:t>
      </w:r>
    </w:p>
    <w:p>
      <w:r>
        <w:rPr>
          <w:b/>
          <w:sz w:val="22"/>
        </w:rPr>
        <w:t>(c) Pre-matching (all surgery patients)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(n=566)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(n=6324)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Demographics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49.31 ± 12.94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1968.29 ± 13.07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2017.53 ± 4.01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1320 (20.9%)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Anthropometry &amp; Vital signs (closest to index, ±1 yr)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157.99 ± 6.51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58.12 ± 9.71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23.56 ± 9.25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117.45 ± 15.69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73.39 ± 11.73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Smoking status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Never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3380 (53.4%)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Former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31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146 (2.3%)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2767 (43.8%)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Pre-existing comorbidities (before index)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 (0.1%)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132 (2.1%)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당뇨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154 (2.4%)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 (0.2%)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 (0.1%)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262 (4.1%)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Surgery type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원추절제술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4965 (78.5%)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자궁절제술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1359 (21.5%)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48.67 ± 12.91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2016.89 ± 3.87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0.330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232.33 ± 381.31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1623.30 ± 1491.23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&lt;0.001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73 (1.2%)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0.120</w:t>
            </w:r>
          </w:p>
        </w:tc>
      </w:tr>
    </w:tbl>
    <w:p/>
    <w:p>
      <w:r>
        <w:rPr>
          <w:b/>
          <w:sz w:val="22"/>
        </w:rPr>
        <w:t>(d) Post-matching (fine-matched 1:4)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(n=241)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(n=867)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Demographics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37.17 ± 8.53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0.899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1979.57 ± 9.43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2016.69 ± 3.74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257 (29.6%)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Anthropometry &amp; Vital signs (closest to index, ±1 yr)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160.97 ± 5.43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57.14 ± 9.39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22.15 ± 3.44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112.72 ± 13.74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71.31 ± 11.83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Smoking status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Never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379 (43.7%)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Former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0.350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29 (3.3%)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453 (52.2%)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Pre-existing comorbidities (before index)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협심증/심근경색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고혈압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0.238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당뇨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11 (1.3%)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뇌출혈/뇌경색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폐색전증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 (1.7%)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0.293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Surgery type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원추절제술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861 (99.3%)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자궁절제술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6 (0.7%)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36.75 ± 8.51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2016.27 ± 3.72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0.754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153.59 ± 209.66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2236.13 ± 1351.73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0.983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4 (0.5%)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0.582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0.096</w:t>
            </w:r>
          </w:p>
        </w:tc>
      </w:tr>
    </w:tbl>
    <w:p/>
    <w:p>
      <w:r>
        <w:rPr>
          <w:b/>
        </w:rPr>
        <w:t xml:space="preserve">Footnotes. </w:t>
      </w:r>
      <w:r>
        <w:rPr>
          <w:sz w:val="16"/>
        </w:rPr>
        <w:t>Continuous variables: mean ± SD (independent-sample Welch's t-test); categorical/binary: n (%) (Fisher's exact test). |SMD| = absolute standardized mean difference; &lt;0.10 indicates good balance. Index date: vaccinated = first HPV vaccine prescription; non-vaccinated post-matching = matched index date. Pre-matching non-vaccinated controls were assigned a pseudo index date for symmetric variable evaluation: Cohort A — random sample from the vaccinated patients' first-vaccine-date distribution (seed=42); Cohort B — surgery date plus a random sample from the vaccinated patients' surgery-to-vaccine interval distribution (seed=42). BMI/SBP/DBP are taken from the clinical record closest to the index date within ±365 days; smoking status is the latest record before index, with no available record classified as "Unknown". Pre-existing comorbidities are defined as a diagnosis prior to or on the index date. Surgery type and age at surgery (Cohort B only) are defined at the first cervical surgery (conization or hysterectomy).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