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1:up-to-4 fine matching to 1,108 (241 / 867; legacy intermediate), and finally the ≥2-dose + 3-month landmark filter with matched-set integrity yielding the v3 primary cohort n = 934 (204 vaccinated / 730 unvaccinated).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26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under the v3 primary (≥2-dose + 3-month landmark) — cumulative incidence curves with number-at-risk tables. (a) lesion recurrence (≥CIN2) in the v3 Cohort B (n = 934; 204 vaccinated / 730 controls); (b) cumulative clearance of pre-vaccine hr-HPV (two-consecutive-negative event) in the v3 pre-vaccine HPV+ subset (n = 235; 92 / 143). X-axis is years from landmark (index + 90 days). For clearance, HR &gt; 1 favours vaccinated.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076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0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after 1:1 propensity-score matching — Cohort A (long-term safety analysis). N = 4,102 (2,051 vaccinated / 2,051 unvaccinated).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33.73 ± 9.14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33.55 ± 11.46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1982.04 ± 10.06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1981.29 ± 11.21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2014.79 ± 3.81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714 (34.8%)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708 (34.5%)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161.36 ± 5.33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160.63 ± 5.34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57.58 ± 9.81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56.87 ± 10.12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22.15 ± 3.56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22.06 ± 3.69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113.36 ± 13.26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112.64 ± 15.01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70.86 ± 10.70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70.44 ± 11.03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629 (30.6%)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624 (30.4%)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1384 (67.4%)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1387 (67.6%)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2195.52 ± 1721.94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2725.86 ± 1581.00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after 1:up-to-4 fine matching — Cohort B (post-surgical efficacy analysis; ≥1-dose, no-landmark legacy exposure definition retained for reference). N = 1,108 (241 vaccinated / 867 unvaccinated; mean realised ratio 3.60). Absolute standardised mean differences (|SMD|) &lt; 0.10 indicate adequate balance. The final row (Pre-vaccine hr-HPV+) defines the clearance co-primary analytic subset (n = 292: 110 vaccinated / 182 unvaccinated); the large |SMD| on this row reflects differential pre-vaccine molecular-pathology test frequency rather than a balance failure of the fine matching on the other covariates.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37.26 ± 9.45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37.17 ± 8.53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1979.56 ± 10.22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1979.57 ± 9.43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2016.76 ± 3.82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2016.69 ± 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66 (27.4%)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257 (29.6%)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160.38 ± 4.95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160.97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57.14 ± 9.11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57.14 ± 9.39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22.19 ± 3.52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22.15 ± 3.44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113.43 ± 13.03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112.72 ± 13.74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72.06 ± 10.53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71.31 ± 11.83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29 (3.3%)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121 (50.2%)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453 (52.2%)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240 (99.6%)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861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36.68 ± 9.27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36.75 ± 8.51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2016.18 ± 3.79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2016.27 ± 3.72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213.25 ± 380.70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153.59 ± 209.66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2233.95 ± 1404.53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2236.13 ± 1351.73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HPV history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analytic subset)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182 (21.0%)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under the ≥2-dose + 3-month landmark PRIMARY exposure definition — Cohort B (post-surgical efficacy analysis). N = 934 (204 vaccinated / 730 fine-matched controls). Matched-set integrity preserved: vaccinated cases failing the ≥2-dose or landmark filter had their full fine-matched set removed. Additional variables — pre-surgery / post-surgery HPV test status (any-time and pre-vaccine windowed) and surgical-pathology severity (HSIL/CIN3 vs invasive cancer vs lower-grade) — are added to support cohort characterisation requested at revision.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(0.76–2.12)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0.357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1.95 (0.33–11.71)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8 / 2044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7 / 2048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1.50 (0.54–4.14)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2039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22 / 2043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(0.69–2.28)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730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617 (45.4)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