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and 1:1 propensity-score matching to a final n = 4,102 (2,051 vaccinated / 2,051 unvaccinated); and Cohort B (post-surgical efficacy analysis) through the cervical-surgery filter (n = 6,890), 1:up-to-5 initial matching (411 / 1,815), index-date eligibility, and 1:up-to-4 fine matching to a final n = 1,108 (241 / 867).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26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9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— cumulative incidence curves with number-at-risk tables. (a) lesion recurrence (≥CIN2) in the full Cohort B (n = 1,108); (b) cumulative clearance of pre-vaccine hr-HPV (two-consecutive-negative event) in the n = 292 pre-vaccine HPV-positive subset. For clearance, HR &gt; 1 favours vaccinated.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4076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07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1A</w:t>
      </w:r>
      <w:r>
        <w:t>. Baseline characteristics after 1:1 propensity-score matching — Cohort A (long-term safety analysis). N = 4,102 (2,051 vaccinated / 2,051 unvaccinated).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33.73 ± 9.14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33.55 ± 11.46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1982.04 ± 10.06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1981.29 ± 11.21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2014.79 ± 3.81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714 (34.8%)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708 (34.5%)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161.36 ± 5.33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160.63 ± 5.34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57.58 ± 9.81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56.87 ± 10.12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22.15 ± 3.56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22.06 ± 3.69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113.36 ± 13.26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112.64 ± 15.01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70.86 ± 10.70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70.44 ± 11.03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0.402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629 (30.6%)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624 (30.4%)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35 (1.7%)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1384 (67.4%)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1387 (67.6%)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2195.52 ± 1721.94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2725.86 ± 1581.00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after 1:up-to-4 fine matching — Cohort B (post-surgical efficacy analysis; ≥1-dose, no-landmark legacy exposure definition retained for reference). N = 1,108 (241 vaccinated / 867 unvaccinated; mean realised ratio 3.60). Absolute standardised mean differences (|SMD|) &lt; 0.10 indicate adequate balance. The final row (Pre-vaccine hr-HPV+) defines the clearance co-primary analytic subset (n = 292: 110 vaccinated / 182 unvaccinated); the large |SMD| on this row reflects differential pre-vaccine molecular-pathology test frequency rather than a balance failure of the fine matching on the other covariates.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37.26 ± 9.45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37.17 ± 8.53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1979.56 ± 10.22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1979.57 ± 9.43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2016.76 ± 3.82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2016.69 ± 3.74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66 (27.4%)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257 (29.6%)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160.38 ± 4.95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160.97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57.14 ± 9.11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57.14 ± 9.39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22.19 ± 3.52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22.15 ± 3.44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113.43 ± 13.03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112.72 ± 13.74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72.06 ± 10.53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71.31 ± 11.83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110 (45.6%)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0.608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(4.1%)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29 (3.3%)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121 (50.2%)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453 (52.2%)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(1.3%)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 (1.7%)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240 (99.6%)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861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36.68 ± 9.27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36.75 ± 8.51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2016.18 ± 3.79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2016.27 ± 3.72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213.25 ± 380.70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153.59 ± 209.66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0.194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2233.95 ± 1404.53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2236.13 ± 1351.73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0.582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HPV history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analytic subset)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110 (45.6%)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182 (21.0%)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0.542</w:t>
            </w:r>
          </w:p>
        </w:tc>
      </w:tr>
    </w:tbl>
    <w:p>
      <w:r>
        <w:br w:type="page"/>
      </w:r>
    </w:p>
    <w:p>
      <w:r>
        <w:rPr>
          <w:b/>
        </w:rPr>
        <w:t>Table 1C</w:t>
      </w:r>
      <w:r>
        <w:t>. Baseline characteristics under the ≥2-dose + 3-month landmark PRIMARY exposure definition — Cohort B (post-surgical efficacy analysis). N = 934 (204 vaccinated / 730 fine-matched controls). Matched-set integrity preserved: vaccinated cases failing the ≥2-dose or landmark filter had their full fine-matched set removed. Additional variables — pre-surgery / post-surgery HPV test status (any-time and pre-vaccine windowed) and surgical-pathology severity (HSIL/CIN3 vs invasive cancer vs lower-grade) — are added to support cohort characterisation requested at revision.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PRIMARY (n=934: 204 vac / 730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36.96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36.92 ± 8.37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0.959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22.49 ± 3.64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22.38 ± 3.88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113.50 ± 13.42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112.90 ± 13.73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72.15 ± 10.46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71.58 ± 11.96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 (17.6%)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76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163 (79.9%)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645 (88.4%)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 (24.5%)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209 (28.6%)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6.10 ± 3.84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5.98 ± 3.57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2016.37 ± 3.68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2016.50 ± 3.61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0.652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203 (99.5%)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725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(2.0%)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(1.0%)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Any of 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HPV testing history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 (35.3%)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277 (37.9%)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67 (9.2%)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39 (19.1%)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131 (17.9%)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255 (34.9%)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77 (37.7%)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 (5.1%)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 (55.4%)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360 (49.3%)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87 (11.9%)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 (27.0%)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145 (19.9%)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 (57.4%)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484 (66.3%)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Surgical pathology severity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Invasive cancer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79 (10.8%)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HSIL/CIN3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317 (43.4%)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CIN2 / moderate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 (7.8%)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 (6.2%)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CIN1 / LSIL / mild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83 (11.4%)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Benign / other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53 (26.0%)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206 (28.2%)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subset eligibility)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323 (44.2%)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0.047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(0.76–2.12)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0.357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1.95 (0.33–11.71)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0.464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8 / 2044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7 / 2048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1.50 (0.54–4.14)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2039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22 / 2043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1.25 (0.69–2.28)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/ 204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1132 (8.8)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730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3947 (8.4)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324 (95.7)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/ 143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617 (45.4)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duration — vaccinated (median, IQR years)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clearance events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3.20 (2.14–7.53)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duration — non-vaccinated (median, IQR years)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clearance events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2.59 (1.69–4.76)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Reversion (HR-HPV+ reappears) — vaccinated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 / 31 (41.9%)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Reversion (HR-HPV+ reappears) — non-vaccinated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 / 28 (46.4%)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dose, no landmark — lesion recurrence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≥3 dose, no landmark — lesion recurrence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935 (7.5)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3206 (12.5)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0.58 (0.27–1.26)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dose, no landmark — hr-HPV clearance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