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8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and 1:1 propensity-score matching to a final n = 4,102 (2,051 vaccinated / 2,051 unvaccinated); and Cohort B (post-surgical efficacy analysis) through the cervical-surgery filter (n = 6,890), 1:up-to-5 initial matching (411 / 1,815), index-date eligibility, and 1:up-to-4 fine matching to a final n = 1,108 (241 / 867).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265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99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— cumulative incidence curves with number-at-risk tables. (a) lesion recurrence (≥CIN2) in the full Cohort B (n = 1,108); (b) cumulative clearance of pre-vaccine hr-HPV (two-consecutive-negative event) in the n = 292 pre-vaccine HPV-positive subset. For clearance, HR &gt; 1 favours vaccinated.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4184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1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</w:t>
      </w:r>
    </w:p>
    <w:p>
      <w:r>
        <w:br w:type="page"/>
      </w:r>
    </w:p>
    <w:p>
      <w:r>
        <w:rPr>
          <w:b/>
        </w:rPr>
        <w:t>Table 1A</w:t>
      </w:r>
      <w:r>
        <w:t>. Baseline characteristics after 1:1 propensity-score matching — Cohort A (long-term safety analysis). N = 4,102 (2,051 vaccinated / 2,051 unvaccinated). Absolute standardised mean differences (|SMD|) &lt; 0.10 indicate adequate balance.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33.73 ± 9.14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33.55 ± 11.46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1982.04 ± 10.06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1981.29 ± 11.21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2014.79 ± 3.81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714 (34.8%)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708 (34.5%)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0.870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161.36 ± 5.33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160.63 ± 5.34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57.58 ± 9.81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56.87 ± 10.12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22.15 ± 3.56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22.06 ± 3.69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113.36 ± 13.26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112.64 ± 15.01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70.86 ± 10.70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70.44 ± 11.03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0.402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629 (30.6%)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624 (30.4%)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0.892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35 (1.7%)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1384 (67.4%)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1387 (67.6%)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0.947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0.540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2195.52 ± 1721.94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2725.86 ± 1581.00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 (1.1%)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</w:tbl>
    <w:p>
      <w:r>
        <w:br w:type="page"/>
      </w:r>
    </w:p>
    <w:p>
      <w:r>
        <w:rPr>
          <w:b/>
        </w:rPr>
        <w:t>Table 1B</w:t>
      </w:r>
      <w:r>
        <w:t>. Baseline characteristics after 1:up-to-4 fine matching — Cohort B (post-surgical efficacy analysis). N = 1,108 (241 vaccinated / 867 unvaccinated; mean realised ratio 3.60). Absolute standardised mean differences (|SMD|) &lt; 0.10 indicate adequate balance.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37.26 ± 9.45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37.17 ± 8.53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0.899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1979.56 ± 10.22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1979.57 ± 9.43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2016.76 ± 3.82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2016.69 ± 3.74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66 (27.4%)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257 (29.6%)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160.38 ± 4.95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160.97 ± 5.43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57.14 ± 9.11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57.14 ± 9.39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22.19 ± 3.52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22.15 ± 3.44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113.43 ± 13.03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112.72 ± 13.74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72.06 ± 10.53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71.31 ± 11.83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0.398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110 (45.6%)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0.608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(4.1%)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29 (3.3%)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121 (50.2%)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453 (52.2%)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(1.3%)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 (1.7%)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240 (99.6%)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861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36.68 ± 9.27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36.75 ± 8.51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2016.18 ± 3.79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2016.27 ± 3.72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213.25 ± 380.70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153.59 ± 209.66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0.194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2233.95 ± 1404.53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2236.13 ± 1351.73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0.582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0.096</w:t>
            </w:r>
          </w:p>
        </w:tc>
      </w:tr>
    </w:tbl>
    <w:p>
      <w:r>
        <w:br w:type="page"/>
      </w:r>
    </w:p>
    <w:p>
      <w:r>
        <w:rPr>
          <w:b/>
        </w:rPr>
        <w:t>Table 1C</w:t>
      </w:r>
      <w:r>
        <w:t>. Baseline characteristics — Cohort B clearance subset (women with documented pre-vaccine hr-HPV positivity; analytic population for the hr-HPV clearance co-primary outcome). N = 292 (110 vaccinated / 182 unvaccinated). Matched-set integrity preserved by dropping fine_match_ids whose vaccinated case lacked a pre-vaccine molecular pathology record.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N (analytic subset, pre-vaccine hr-HPV+)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182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35.49 ± 8.11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35.78 ± 7.40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0.760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1981.25 ± 9.12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1981.42 ± 8.14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0.867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2016.70 ± 3.58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2017.20 ± 3.33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 (closest to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22.21 ± 3.27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21.78 ± 3.00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 missing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18 (16.4%)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 (10.4%)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0.175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110 (100.0%)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181 (99.5%)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34.94 ± 8.03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35.27 ± 7.38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0.724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2016.05 ± 3.59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2016.64 ± 3.28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Days surgery → index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202.43 ± 268.29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187.03 ± 233.92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2264.60 ± 1396.24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2111.74 ± 1228.42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Death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2.40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(0.76–2.12)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0.357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1.95 (0.33–11.71)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0.464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8 / 2044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7 / 2048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1.50 (0.54–4.14)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2039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22 / 2043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1.25 (0.69–2.28)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0.461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/ regression (pre-vaccine HPV+ baseline)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Post-index hr-HPV detection (sensitivity, full cohort)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149 / 241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816 (182.7)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546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2693 (202.8)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0.91 (0.76–1.08)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0.272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Novel-type acquisition (post-index type not in pre-vaccine baseline)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46 / 206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969 (47.5)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107 / 583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2721 (39.3)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1.21 (0.87–1.69)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0.248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HPV-16 clearance (pre-vaccine 16+ baseline)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42 / 64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160 (262.2)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48 / 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210 (228.2)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1.05 (0.74–1.49)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HPV-18 clearance (pre-vaccine 18+ baseline)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25 / 45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123 (204.0)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57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138 (239.8)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0.84 (0.56–1.26)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0.398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