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90" w:lineRule="exact"/>
        <w:jc w:val="center"/>
      </w:pPr>
      <w:r>
        <w:rPr>
          <w:rFonts w:ascii="游明朝" w:hAnsi="游明朝"/>
          <w:b/>
          <w:i w:val="0"/>
          <w:sz w:val="22"/>
        </w:rPr>
        <w:t>ソフトウェア品質シンポジウム2026　「経験論文」「経験発表」</w:t>
      </w:r>
    </w:p>
    <w:p>
      <w:pPr>
        <w:spacing w:after="240" w:before="0" w:line="290" w:lineRule="exact"/>
        <w:jc w:val="center"/>
      </w:pPr>
      <w:r>
        <w:rPr>
          <w:rFonts w:ascii="游明朝" w:hAnsi="游明朝"/>
          <w:b/>
          <w:i w:val="0"/>
          <w:sz w:val="21"/>
        </w:rPr>
        <w:t>発表申込／アブストラクト　記入用紙</w:t>
      </w:r>
    </w:p>
    <w:p>
      <w:pPr>
        <w:spacing w:after="120" w:before="0" w:line="290" w:lineRule="exact"/>
      </w:pPr>
      <w:r>
        <w:rPr>
          <w:rFonts w:ascii="游明朝" w:hAnsi="游明朝"/>
          <w:b/>
          <w:i w:val="0"/>
          <w:sz w:val="21"/>
        </w:rPr>
        <w:t>〔発表申込書〕</w:t>
      </w:r>
    </w:p>
    <w:p>
      <w:pPr>
        <w:spacing w:after="60" w:before="0" w:line="290" w:lineRule="exact"/>
      </w:pPr>
      <w:r>
        <w:rPr>
          <w:rFonts w:ascii="游明朝" w:hAnsi="游明朝"/>
          <w:b/>
          <w:i w:val="0"/>
          <w:sz w:val="19"/>
        </w:rPr>
        <w:t>タイトル</w:t>
      </w:r>
    </w:p>
    <w:p>
      <w:pPr>
        <w:spacing w:after="60" w:before="0" w:line="290" w:lineRule="exact"/>
      </w:pPr>
      <w:r>
        <w:rPr>
          <w:rFonts w:ascii="游明朝" w:hAnsi="游明朝"/>
          <w:b w:val="0"/>
          <w:i w:val="0"/>
          <w:sz w:val="20"/>
        </w:rPr>
        <w:t>静的解析に基づくテスト要求モデルの自動生成と、それを用いたLLMテスト生成の実証評価</w:t>
      </w:r>
    </w:p>
    <w:p>
      <w:pPr>
        <w:spacing w:after="60" w:before="0" w:line="290" w:lineRule="exact"/>
      </w:pPr>
      <w:r>
        <w:rPr>
          <w:rFonts w:ascii="游明朝" w:hAnsi="游明朝"/>
          <w:b/>
          <w:i w:val="0"/>
          <w:sz w:val="19"/>
        </w:rPr>
        <w:t>申込区分</w:t>
      </w:r>
    </w:p>
    <w:p>
      <w:pPr>
        <w:spacing w:after="60" w:before="0" w:line="290" w:lineRule="exact"/>
      </w:pPr>
      <w:r>
        <w:rPr>
          <w:rFonts w:ascii="游明朝" w:hAnsi="游明朝"/>
          <w:b w:val="0"/>
          <w:i w:val="0"/>
          <w:sz w:val="20"/>
        </w:rPr>
        <w:t>経験発表</w:t>
      </w:r>
    </w:p>
    <w:p>
      <w:pPr>
        <w:spacing w:after="60" w:before="0" w:line="290" w:lineRule="exact"/>
      </w:pPr>
      <w:r>
        <w:rPr>
          <w:rFonts w:ascii="游明朝" w:hAnsi="游明朝"/>
          <w:b/>
          <w:i w:val="0"/>
          <w:sz w:val="19"/>
        </w:rPr>
        <w:t>カテゴリ</w:t>
      </w:r>
    </w:p>
    <w:p>
      <w:pPr>
        <w:spacing w:after="60" w:before="0" w:line="290" w:lineRule="exact"/>
      </w:pPr>
      <w:r>
        <w:rPr>
          <w:rFonts w:ascii="游明朝" w:hAnsi="游明朝"/>
          <w:b w:val="0"/>
          <w:i w:val="0"/>
          <w:sz w:val="20"/>
        </w:rPr>
        <w:t>品質管理・テスト技術の観点</w:t>
      </w:r>
    </w:p>
    <w:p>
      <w:pPr>
        <w:spacing w:after="60" w:before="0" w:line="290" w:lineRule="exact"/>
      </w:pPr>
      <w:r>
        <w:rPr>
          <w:rFonts w:ascii="游明朝" w:hAnsi="游明朝"/>
          <w:b/>
          <w:i w:val="0"/>
          <w:sz w:val="19"/>
        </w:rPr>
        <w:t>キーワード</w:t>
      </w:r>
    </w:p>
    <w:p>
      <w:pPr>
        <w:spacing w:after="240" w:before="0" w:line="290" w:lineRule="exact"/>
      </w:pPr>
      <w:r>
        <w:rPr>
          <w:rFonts w:ascii="游明朝" w:hAnsi="游明朝"/>
          <w:b w:val="0"/>
          <w:i w:val="0"/>
          <w:sz w:val="20"/>
        </w:rPr>
        <w:t>ホワイトボックステスト / テスト要求モデル / LLM / 静的解析 / 単体テスト生成 / トレーサビリティ</w:t>
      </w:r>
    </w:p>
    <w:p>
      <w:r>
        <w:br w:type="page"/>
      </w:r>
    </w:p>
    <w:p>
      <w:pPr>
        <w:spacing w:after="160" w:before="0" w:line="290" w:lineRule="exact"/>
        <w:jc w:val="center"/>
      </w:pPr>
      <w:r>
        <w:rPr>
          <w:rFonts w:ascii="游明朝" w:hAnsi="游明朝"/>
          <w:b/>
          <w:i w:val="0"/>
          <w:sz w:val="21"/>
        </w:rPr>
        <w:t>〔アブストラクト記入用紙〕</w:t>
      </w:r>
    </w:p>
    <w:p>
      <w:pPr>
        <w:spacing w:after="60" w:before="0" w:line="290" w:lineRule="exact"/>
        <w:jc w:val="center"/>
      </w:pPr>
      <w:r>
        <w:rPr>
          <w:rFonts w:ascii="游明朝" w:hAnsi="游明朝"/>
          <w:b/>
          <w:i w:val="0"/>
          <w:sz w:val="24"/>
        </w:rPr>
        <w:t>静的解析に基づくテスト要求モデルの自動生成と、それを用いたLLMテスト生成の実証評価</w:t>
      </w:r>
    </w:p>
    <w:p>
      <w:pPr>
        <w:spacing w:after="20" w:before="0" w:line="290" w:lineRule="exact"/>
      </w:pPr>
      <w:r>
        <w:rPr>
          <w:rFonts w:ascii="游明朝" w:hAnsi="游明朝"/>
          <w:b w:val="0"/>
          <w:i w:val="0"/>
          <w:sz w:val="18"/>
        </w:rPr>
        <w:t>申込区分: 経験発表　／　カテゴリ: 品質管理・テスト技術の観点</w:t>
      </w:r>
    </w:p>
    <w:p>
      <w:pPr>
        <w:spacing w:after="120" w:before="0" w:line="290" w:lineRule="exact"/>
      </w:pPr>
      <w:r>
        <w:rPr>
          <w:rFonts w:ascii="游明朝" w:hAnsi="游明朝"/>
          <w:b w:val="0"/>
          <w:i w:val="0"/>
          <w:sz w:val="18"/>
        </w:rPr>
        <w:t>キーワード: ホワイトボックステスト / テスト要求モデル / LLM / 静的解析 / 単体テスト生成 / トレーサビリティ</w:t>
      </w:r>
    </w:p>
    <w:p>
      <w:pPr>
        <w:pStyle w:val="Heading2"/>
        <w:spacing w:before="160" w:after="60"/>
      </w:pPr>
      <w:r>
        <w:rPr>
          <w:rFonts w:ascii="游明朝" w:hAnsi="游明朝"/>
          <w:color w:val="000000"/>
          <w:sz w:val="24"/>
        </w:rPr>
        <w:t>1. ねらい</w:t>
      </w:r>
    </w:p>
    <w:p>
      <w:pPr>
        <w:spacing w:before="120" w:after="40" w:line="300" w:lineRule="exact"/>
      </w:pPr>
      <w:r>
        <w:rPr>
          <w:rFonts w:ascii="游明朝" w:hAnsi="游明朝"/>
          <w:b/>
          <w:sz w:val="20"/>
        </w:rPr>
        <w:t>1.1 背景</w:t>
      </w:r>
    </w:p>
    <w:p>
      <w:pPr>
        <w:spacing w:after="60" w:before="0" w:line="290" w:lineRule="exact"/>
      </w:pPr>
      <w:r>
        <w:rPr>
          <w:rFonts w:ascii="游明朝" w:hAnsi="游明朝"/>
          <w:b w:val="0"/>
          <w:i w:val="0"/>
          <w:sz w:val="19"/>
        </w:rPr>
        <w:t>大規模言語モデル（LLM）の急速な発展により、ソフトウェア開発のワークフローは大きく変化しつつある。現在のLLM活用開発の主流は、荒い要求仕様からLLMに実装コードを直接生成させるパターンであり、評価が「要求から現れる基本機能の動作確認」に偏る傾向がある。標準ベンチマークであるHumanEval [18] およびMBPP [19] はpass@kのみを評価指標としており、Liu et al. [20] はテストケースを80倍に拡張するとpass@kが19.3〜28.9%低下することを報告した。Perry et al. [22] はAIアシスタント利用者がより脆弱なコードを書きながらも自身のコードの安全性をより高く評価する傾向を実証しており、SonarSourceの調査 [23] では96%の開発者がAI生成コードを完全には信頼しないにもかかわらず、常にコミット前検証を行う開発者は48%に留まるという「検証ギャップ」が報告されている。</w:t>
      </w:r>
    </w:p>
    <w:p>
      <w:pPr>
        <w:spacing w:after="60" w:before="0" w:line="290" w:lineRule="exact"/>
      </w:pPr>
      <w:r>
        <w:rPr>
          <w:rFonts w:ascii="游明朝" w:hAnsi="游明朝"/>
          <w:b w:val="0"/>
          <w:i w:val="0"/>
          <w:sz w:val="19"/>
        </w:rPr>
        <w:t>現状のLLMテスト生成手法（CodaMOSA [1]、ChatUniTest [2]、TestPilot [3]、CoverUp [4]、CoverAgent [5]、TELPA [6] 等）はカバレッジ向上やコンパイル成功率の改善に注力している。Chu et al. [7] による115本のサーベイでは89%が直接テスト生成方式を採り、テスト設計の意図はLLM内部に閉じたまま、以下の3つの問題が構造的に未解決である。</w:t>
      </w:r>
    </w:p>
    <w:p>
      <w:pPr>
        <w:spacing w:before="120" w:after="40" w:line="300" w:lineRule="exact"/>
      </w:pPr>
      <w:r>
        <w:rPr>
          <w:rFonts w:ascii="游明朝" w:hAnsi="游明朝"/>
          <w:b/>
          <w:sz w:val="20"/>
        </w:rPr>
        <w:t>1.2 問題定義</w:t>
      </w:r>
    </w:p>
    <w:p>
      <w:pPr>
        <w:spacing w:after="60" w:before="0" w:line="290" w:lineRule="exact"/>
      </w:pPr>
      <w:r>
        <w:rPr>
          <w:rFonts w:ascii="游明朝" w:hAnsi="游明朝"/>
          <w:b/>
          <w:sz w:val="19"/>
        </w:rPr>
        <w:t xml:space="preserve">(P1) テスト設計根拠の不在: </w:t>
      </w:r>
      <w:r>
        <w:rPr>
          <w:rFonts w:ascii="游明朝" w:hAnsi="游明朝"/>
          <w:b w:val="0"/>
          <w:sz w:val="19"/>
        </w:rPr>
        <w:t>LLMが生成したテストが「何の分岐を」「どの同値クラスを」対象としているか不明であり、テスト設計の妥当性を第三者が検証できない。</w:t>
      </w:r>
    </w:p>
    <w:p>
      <w:pPr>
        <w:spacing w:after="60" w:before="0" w:line="290" w:lineRule="exact"/>
      </w:pPr>
      <w:r>
        <w:rPr>
          <w:rFonts w:ascii="游明朝" w:hAnsi="游明朝"/>
          <w:b/>
          <w:sz w:val="19"/>
        </w:rPr>
        <w:t xml:space="preserve">(P2) 網羅性の事前把握が不可能: </w:t>
      </w:r>
      <w:r>
        <w:rPr>
          <w:rFonts w:ascii="游明朝" w:hAnsi="游明朝"/>
          <w:b w:val="0"/>
          <w:sz w:val="19"/>
        </w:rPr>
        <w:t>テスト群がソースコードのどの範囲をカバーしているかは実行するまで分からない。</w:t>
      </w:r>
    </w:p>
    <w:p>
      <w:pPr>
        <w:spacing w:after="60" w:before="0" w:line="290" w:lineRule="exact"/>
      </w:pPr>
      <w:r>
        <w:rPr>
          <w:rFonts w:ascii="游明朝" w:hAnsi="游明朝"/>
          <w:b/>
          <w:sz w:val="19"/>
        </w:rPr>
        <w:t xml:space="preserve">(P3) テスト失敗時の原因特定コスト: </w:t>
      </w:r>
      <w:r>
        <w:rPr>
          <w:rFonts w:ascii="游明朝" w:hAnsi="游明朝"/>
          <w:b w:val="0"/>
          <w:sz w:val="19"/>
        </w:rPr>
        <w:t>テスト失敗時に、生成テストのアサーションとソースコードを逐一突合する必要があり、原因分類に時間がかかる。</w:t>
      </w:r>
    </w:p>
    <w:p>
      <w:pPr>
        <w:spacing w:before="120" w:after="40" w:line="300" w:lineRule="exact"/>
      </w:pPr>
      <w:r>
        <w:rPr>
          <w:rFonts w:ascii="游明朝" w:hAnsi="游明朝"/>
          <w:b/>
          <w:sz w:val="20"/>
        </w:rPr>
        <w:t>1.3 目的と提案</w:t>
      </w:r>
    </w:p>
    <w:p>
      <w:pPr>
        <w:spacing w:after="60" w:before="0" w:line="290" w:lineRule="exact"/>
      </w:pPr>
      <w:r>
        <w:rPr>
          <w:rFonts w:ascii="游明朝" w:hAnsi="游明朝"/>
          <w:b w:val="0"/>
          <w:i w:val="0"/>
          <w:sz w:val="19"/>
        </w:rPr>
        <w:t>本研究は、ソースコードの静的解析結果からホワイトボックステスト要求モデル（以下TRM: Test Requirement Model）をYAML形式で自動生成し、TRMを入力としてLLMにテストコードを生成させる手法を提案する。TRMは分岐条件・同値クラス・境界値をID付きで構造化した中間成果物であり、テスト生成の「前」にテスト設計の網羅性を定量評価できる。さらに、TRMに対する独立した網羅性監査を行い、C0/C1/MC-DCカバレッジの達成を検証する。OSSプロジェクトのC++コード8関数に適用し定量評価した。</w:t>
      </w:r>
    </w:p>
    <w:p>
      <w:pPr>
        <w:spacing w:before="120" w:after="40" w:line="300" w:lineRule="exact"/>
      </w:pPr>
      <w:r>
        <w:rPr>
          <w:rFonts w:ascii="游明朝" w:hAnsi="游明朝"/>
          <w:b/>
          <w:sz w:val="20"/>
        </w:rPr>
        <w:t>1.4 先行研究との差異と新規性</w:t>
      </w:r>
    </w:p>
    <w:p>
      <w:pPr>
        <w:spacing w:after="60" w:before="0" w:line="290" w:lineRule="exact"/>
      </w:pPr>
      <w:r>
        <w:rPr>
          <w:rFonts w:ascii="游明朝" w:hAnsi="游明朝"/>
          <w:b w:val="0"/>
          <w:i w:val="0"/>
          <w:sz w:val="19"/>
        </w:rPr>
        <w:t>先行手法はいずれも「LLMに直接テストコードを生成させ、反復的に改善する」方式を採る [7]。Mathews &amp; Nagappan [8] は、LLMテスト生成ツールが「テスト通過」を優先しバグ発見と矛盾すると指摘し、テストスメルの頻出 [9]、アサーション正確性50%以下 [10] も報告されている。本研究はテスト設計情報の構造化・外部化に焦点を当て、以下の3つの新規性を持つ。</w:t>
      </w:r>
    </w:p>
    <w:p>
      <w:pPr>
        <w:spacing w:after="60" w:before="0" w:line="290" w:lineRule="exact"/>
      </w:pPr>
      <w:r>
        <w:rPr>
          <w:rFonts w:ascii="游明朝" w:hAnsi="游明朝"/>
          <w:b/>
          <w:sz w:val="19"/>
        </w:rPr>
        <w:t>新規性1: TRMという構造化中間成果物の導入。</w:t>
      </w:r>
      <w:r>
        <w:rPr>
          <w:rFonts w:ascii="游明朝" w:hAnsi="游明朝"/>
          <w:b w:val="0"/>
          <w:sz w:val="19"/>
        </w:rPr>
        <w:t>5種別（BR/EC/BV/ER/DP）でテスト要求を分類し、各要求にIDを付与してトレーサビリティを維持する。</w:t>
      </w:r>
    </w:p>
    <w:p>
      <w:pPr>
        <w:spacing w:after="60" w:before="0" w:line="290" w:lineRule="exact"/>
      </w:pPr>
      <w:r>
        <w:rPr>
          <w:rFonts w:ascii="游明朝" w:hAnsi="游明朝"/>
          <w:b/>
          <w:sz w:val="19"/>
        </w:rPr>
        <w:t>新規性2: 網羅性監査プロセス。</w:t>
      </w:r>
      <w:r>
        <w:rPr>
          <w:rFonts w:ascii="游明朝" w:hAnsi="游明朝"/>
          <w:b w:val="0"/>
          <w:sz w:val="19"/>
        </w:rPr>
        <w:t>初回TRM（99件）の漏れ64件を特定し163件に拡充（分岐網羅率87%→推定97%）。</w:t>
      </w:r>
    </w:p>
    <w:p>
      <w:pPr>
        <w:spacing w:after="60" w:before="0" w:line="290" w:lineRule="exact"/>
      </w:pPr>
      <w:r>
        <w:rPr>
          <w:rFonts w:ascii="游明朝" w:hAnsi="游明朝"/>
          <w:b/>
          <w:sz w:val="19"/>
        </w:rPr>
        <w:t>新規性3: テスト品質の種別別可視化。</w:t>
      </w:r>
      <w:r>
        <w:rPr>
          <w:rFonts w:ascii="游明朝" w:hAnsi="游明朝"/>
          <w:b w:val="0"/>
          <w:sz w:val="19"/>
        </w:rPr>
        <w:t>既存テストの品質ギャップを5種別で定量化し、構造的偏りを可視化した。</w:t>
      </w:r>
    </w:p>
    <w:p>
      <w:pPr>
        <w:pStyle w:val="Heading2"/>
        <w:spacing w:before="160" w:after="60"/>
      </w:pPr>
      <w:r>
        <w:rPr>
          <w:rFonts w:ascii="游明朝" w:hAnsi="游明朝"/>
          <w:color w:val="000000"/>
          <w:sz w:val="24"/>
        </w:rPr>
        <w:t>2. 実施概要</w:t>
      </w:r>
    </w:p>
    <w:p>
      <w:pPr>
        <w:spacing w:before="120" w:after="40" w:line="300" w:lineRule="exact"/>
      </w:pPr>
      <w:r>
        <w:rPr>
          <w:rFonts w:ascii="游明朝" w:hAnsi="游明朝"/>
          <w:b/>
          <w:sz w:val="20"/>
        </w:rPr>
        <w:t>2.1 手法</w:t>
      </w:r>
    </w:p>
    <w:p>
      <w:pPr>
        <w:spacing w:after="60" w:before="0" w:line="290" w:lineRule="exact"/>
      </w:pPr>
      <w:r>
        <w:rPr>
          <w:rFonts w:ascii="游明朝" w:hAnsi="游明朝"/>
          <w:b w:val="0"/>
          <w:i w:val="0"/>
          <w:sz w:val="19"/>
        </w:rPr>
        <w:t>提案手法は5段階のパイプラインである（図1）。</w:t>
      </w:r>
    </w:p>
    <w:p>
      <w:pPr>
        <w:spacing w:after="60" w:before="0" w:line="290" w:lineRule="exact"/>
      </w:pPr>
      <w:r>
        <w:rPr>
          <w:rFonts w:ascii="游明朝" w:hAnsi="游明朝"/>
          <w:b/>
          <w:sz w:val="19"/>
        </w:rPr>
        <w:t xml:space="preserve">Step 1. 対象選定: </w:t>
      </w:r>
      <w:r>
        <w:rPr>
          <w:rFonts w:ascii="游明朝" w:hAnsi="游明朝"/>
          <w:b w:val="0"/>
          <w:sz w:val="19"/>
        </w:rPr>
        <w:t>リポジトリのソースコード構造を解析し、(a) 外部依存なし、(b) 分岐構造が明確、(c) 既存テストが存在（比較用）の基準でテスト対象関数を選定する。</w:t>
      </w:r>
    </w:p>
    <w:p>
      <w:pPr>
        <w:spacing w:after="60" w:before="0" w:line="290" w:lineRule="exact"/>
      </w:pPr>
      <w:r>
        <w:rPr>
          <w:rFonts w:ascii="游明朝" w:hAnsi="游明朝"/>
          <w:b/>
          <w:sz w:val="19"/>
        </w:rPr>
        <w:t xml:space="preserve">Step 2. TRM生成: </w:t>
      </w:r>
      <w:r>
        <w:rPr>
          <w:rFonts w:ascii="游明朝" w:hAnsi="游明朝"/>
          <w:b w:val="0"/>
          <w:sz w:val="19"/>
        </w:rPr>
        <w:t>各関数のソースコードから分岐条件を抽出し、表1の5種別でテスト要求を定義する。BR（分岐網羅）はAmmann &amp; Offutt [24] のグラフカバレッジ、EC/BVはMyers [25] の同値分割法・境界値分析法、ERはISO 29119-4 [26] のエラー推測に対応する。各要求にはID、自然言語説明、優先度、根拠のソースコード行番号を付与しYAML出力する。</w:t>
      </w:r>
    </w:p>
    <w:p>
      <w:pPr>
        <w:spacing w:after="20" w:before="0" w:line="290" w:lineRule="exact"/>
        <w:jc w:val="center"/>
      </w:pPr>
      <w:r>
        <w:rPr>
          <w:rFonts w:ascii="游明朝" w:hAnsi="游明朝"/>
          <w:b/>
          <w:i w:val="0"/>
          <w:sz w:val="17"/>
        </w:rPr>
        <w:t>表1: TRM種別定義</w:t>
      </w:r>
    </w:p>
    <w:tbl>
      <w:tblPr>
        <w:tblStyle w:val="TableGrid"/>
        <w:tblW w:type="auto" w:w="0"/>
        <w:jc w:val="center"/>
        <w:tblLook w:firstColumn="1" w:firstRow="1" w:lastColumn="0" w:lastRow="0" w:noHBand="0" w:noVBand="1" w:val="04A0"/>
      </w:tblPr>
      <w:tblGrid>
        <w:gridCol w:w="3137"/>
        <w:gridCol w:w="3137"/>
        <w:gridCol w:w="3137"/>
      </w:tblGrid>
      <w:tr>
        <w:tc>
          <w:tcPr>
            <w:tcW w:type="dxa" w:w="1134"/>
          </w:tcPr>
          <w:p>
            <w:pPr>
              <w:jc w:val="center"/>
            </w:pPr>
            <w:r>
              <w:rPr>
                <w:rFonts w:ascii="游明朝" w:hAnsi="游明朝"/>
                <w:b/>
                <w:sz w:val="16"/>
              </w:rPr>
              <w:t>種別</w:t>
            </w:r>
          </w:p>
        </w:tc>
        <w:tc>
          <w:tcPr>
            <w:tcW w:type="dxa" w:w="567"/>
          </w:tcPr>
          <w:p>
            <w:pPr>
              <w:jc w:val="center"/>
            </w:pPr>
            <w:r>
              <w:rPr>
                <w:rFonts w:ascii="游明朝" w:hAnsi="游明朝"/>
                <w:b/>
                <w:sz w:val="16"/>
              </w:rPr>
              <w:t>記号</w:t>
            </w:r>
          </w:p>
        </w:tc>
        <w:tc>
          <w:tcPr>
            <w:tcW w:type="dxa" w:w="5102"/>
          </w:tcPr>
          <w:p>
            <w:pPr>
              <w:jc w:val="center"/>
            </w:pPr>
            <w:r>
              <w:rPr>
                <w:rFonts w:ascii="游明朝" w:hAnsi="游明朝"/>
                <w:b/>
                <w:sz w:val="16"/>
              </w:rPr>
              <w:t>定義</w:t>
            </w:r>
          </w:p>
        </w:tc>
      </w:tr>
      <w:tr>
        <w:tc>
          <w:tcPr>
            <w:tcW w:type="dxa" w:w="1134"/>
          </w:tcPr>
          <w:p>
            <w:r>
              <w:rPr>
                <w:rFonts w:ascii="游明朝" w:hAnsi="游明朝"/>
                <w:sz w:val="16"/>
              </w:rPr>
              <w:t>分岐網羅</w:t>
            </w:r>
          </w:p>
        </w:tc>
        <w:tc>
          <w:tcPr>
            <w:tcW w:type="dxa" w:w="567"/>
          </w:tcPr>
          <w:p>
            <w:r>
              <w:rPr>
                <w:rFonts w:ascii="游明朝" w:hAnsi="游明朝"/>
                <w:sz w:val="16"/>
              </w:rPr>
              <w:t>BR</w:t>
            </w:r>
          </w:p>
        </w:tc>
        <w:tc>
          <w:tcPr>
            <w:tcW w:type="dxa" w:w="5102"/>
          </w:tcPr>
          <w:p>
            <w:r>
              <w:rPr>
                <w:rFonts w:ascii="游明朝" w:hAnsi="游明朝"/>
                <w:sz w:val="16"/>
              </w:rPr>
              <w:t>if/else/switchの各パスを検証</w:t>
            </w:r>
          </w:p>
        </w:tc>
      </w:tr>
      <w:tr>
        <w:tc>
          <w:tcPr>
            <w:tcW w:type="dxa" w:w="1134"/>
          </w:tcPr>
          <w:p>
            <w:r>
              <w:rPr>
                <w:rFonts w:ascii="游明朝" w:hAnsi="游明朝"/>
                <w:sz w:val="16"/>
              </w:rPr>
              <w:t>同値クラス</w:t>
            </w:r>
          </w:p>
        </w:tc>
        <w:tc>
          <w:tcPr>
            <w:tcW w:type="dxa" w:w="567"/>
          </w:tcPr>
          <w:p>
            <w:r>
              <w:rPr>
                <w:rFonts w:ascii="游明朝" w:hAnsi="游明朝"/>
                <w:sz w:val="16"/>
              </w:rPr>
              <w:t>EC</w:t>
            </w:r>
          </w:p>
        </w:tc>
        <w:tc>
          <w:tcPr>
            <w:tcW w:type="dxa" w:w="5102"/>
          </w:tcPr>
          <w:p>
            <w:r>
              <w:rPr>
                <w:rFonts w:ascii="游明朝" w:hAnsi="游明朝"/>
                <w:sz w:val="16"/>
              </w:rPr>
              <w:t>入力パラメータの同値分割を検証</w:t>
            </w:r>
          </w:p>
        </w:tc>
      </w:tr>
      <w:tr>
        <w:tc>
          <w:tcPr>
            <w:tcW w:type="dxa" w:w="1134"/>
          </w:tcPr>
          <w:p>
            <w:r>
              <w:rPr>
                <w:rFonts w:ascii="游明朝" w:hAnsi="游明朝"/>
                <w:sz w:val="16"/>
              </w:rPr>
              <w:t>境界値</w:t>
            </w:r>
          </w:p>
        </w:tc>
        <w:tc>
          <w:tcPr>
            <w:tcW w:type="dxa" w:w="567"/>
          </w:tcPr>
          <w:p>
            <w:r>
              <w:rPr>
                <w:rFonts w:ascii="游明朝" w:hAnsi="游明朝"/>
                <w:sz w:val="16"/>
              </w:rPr>
              <w:t>BV</w:t>
            </w:r>
          </w:p>
        </w:tc>
        <w:tc>
          <w:tcPr>
            <w:tcW w:type="dxa" w:w="5102"/>
          </w:tcPr>
          <w:p>
            <w:r>
              <w:rPr>
                <w:rFonts w:ascii="游明朝" w:hAnsi="游明朝"/>
                <w:sz w:val="16"/>
              </w:rPr>
              <w:t>同値クラス境界の上下限を検証</w:t>
            </w:r>
          </w:p>
        </w:tc>
      </w:tr>
      <w:tr>
        <w:tc>
          <w:tcPr>
            <w:tcW w:type="dxa" w:w="1134"/>
          </w:tcPr>
          <w:p>
            <w:r>
              <w:rPr>
                <w:rFonts w:ascii="游明朝" w:hAnsi="游明朝"/>
                <w:sz w:val="16"/>
              </w:rPr>
              <w:t>エラーパス</w:t>
            </w:r>
          </w:p>
        </w:tc>
        <w:tc>
          <w:tcPr>
            <w:tcW w:type="dxa" w:w="567"/>
          </w:tcPr>
          <w:p>
            <w:r>
              <w:rPr>
                <w:rFonts w:ascii="游明朝" w:hAnsi="游明朝"/>
                <w:sz w:val="16"/>
              </w:rPr>
              <w:t>ER</w:t>
            </w:r>
          </w:p>
        </w:tc>
        <w:tc>
          <w:tcPr>
            <w:tcW w:type="dxa" w:w="5102"/>
          </w:tcPr>
          <w:p>
            <w:r>
              <w:rPr>
                <w:rFonts w:ascii="游明朝" w:hAnsi="游明朝"/>
                <w:sz w:val="16"/>
              </w:rPr>
              <w:t>異常系・エラー処理を検証</w:t>
            </w:r>
          </w:p>
        </w:tc>
      </w:tr>
      <w:tr>
        <w:tc>
          <w:tcPr>
            <w:tcW w:type="dxa" w:w="1134"/>
          </w:tcPr>
          <w:p>
            <w:r>
              <w:rPr>
                <w:rFonts w:ascii="游明朝" w:hAnsi="游明朝"/>
                <w:sz w:val="16"/>
              </w:rPr>
              <w:t>依存切替</w:t>
            </w:r>
          </w:p>
        </w:tc>
        <w:tc>
          <w:tcPr>
            <w:tcW w:type="dxa" w:w="567"/>
          </w:tcPr>
          <w:p>
            <w:r>
              <w:rPr>
                <w:rFonts w:ascii="游明朝" w:hAnsi="游明朝"/>
                <w:sz w:val="16"/>
              </w:rPr>
              <w:t>DP</w:t>
            </w:r>
          </w:p>
        </w:tc>
        <w:tc>
          <w:tcPr>
            <w:tcW w:type="dxa" w:w="5102"/>
          </w:tcPr>
          <w:p>
            <w:r>
              <w:rPr>
                <w:rFonts w:ascii="游明朝" w:hAnsi="游明朝"/>
                <w:sz w:val="16"/>
              </w:rPr>
              <w:t>関数間の依存関係・差異を検証</w:t>
            </w:r>
          </w:p>
        </w:tc>
      </w:tr>
    </w:tbl>
    <w:p>
      <w:pPr>
        <w:spacing w:after="40"/>
      </w:pPr>
    </w:p>
    <w:p>
      <w:pPr>
        <w:spacing w:after="60" w:before="0" w:line="290" w:lineRule="exact"/>
      </w:pPr>
      <w:r>
        <w:rPr>
          <w:rFonts w:ascii="游明朝" w:hAnsi="游明朝"/>
          <w:b w:val="0"/>
          <w:i w:val="0"/>
          <w:sz w:val="19"/>
        </w:rPr>
        <w:t>以下はParseVersion関数に対するTRMの抜粋である。</w:t>
      </w:r>
    </w:p>
    <w:p>
      <w:pPr>
        <w:spacing w:after="60" w:before="20" w:line="240" w:lineRule="exact"/>
        <w:ind w:left="340"/>
      </w:pPr>
      <w:r>
        <w:rPr>
          <w:rFonts w:ascii="Consolas" w:hAnsi="Consolas"/>
          <w:sz w:val="16"/>
        </w:rPr>
        <w:t>- id: "BR-11"</w:t>
        <w:br/>
        <w:t xml:space="preserve">  type: branch_coverage</w:t>
        <w:br/>
        <w:t xml:space="preserve">  description: "alpha修飾子の分岐を通過する"</w:t>
        <w:br/>
        <w:t xml:space="preserve">  priority: high</w:t>
        <w:br/>
        <w:t xml:space="preserve">  source_ref: "BC-02-10: *p == 'a' &amp;&amp; strncmp == 'alpha'"</w:t>
        <w:br/>
        <w:t xml:space="preserve">  expected_behavior: "nShift = -0x60 を設定"</w:t>
      </w:r>
    </w:p>
    <w:p>
      <w:pPr>
        <w:spacing w:after="60" w:before="0" w:line="290" w:lineRule="exact"/>
      </w:pPr>
      <w:r>
        <w:rPr>
          <w:rFonts w:ascii="游明朝" w:hAnsi="游明朝"/>
          <w:b/>
          <w:sz w:val="19"/>
        </w:rPr>
        <w:t xml:space="preserve">Step 3. TRM網羅性監査: </w:t>
      </w:r>
      <w:r>
        <w:rPr>
          <w:rFonts w:ascii="游明朝" w:hAnsi="游明朝"/>
          <w:b w:val="0"/>
          <w:sz w:val="19"/>
        </w:rPr>
        <w:t>ソースコードの全分岐条件をTRM要求と1対1で照合し、漏れを特定。追加要求をTRMに統合し、関数ごとのテスト設計書を生成する。</w:t>
      </w:r>
    </w:p>
    <w:p>
      <w:pPr>
        <w:spacing w:after="60" w:before="0" w:line="290" w:lineRule="exact"/>
      </w:pPr>
      <w:r>
        <w:rPr>
          <w:rFonts w:ascii="游明朝" w:hAnsi="游明朝"/>
          <w:b/>
          <w:sz w:val="19"/>
        </w:rPr>
        <w:t xml:space="preserve">Step 4. テストコード生成: </w:t>
      </w:r>
      <w:r>
        <w:rPr>
          <w:rFonts w:ascii="游明朝" w:hAnsi="游明朝"/>
          <w:b w:val="0"/>
          <w:sz w:val="19"/>
        </w:rPr>
        <w:t>監査済みTRMと対象ソースコードをLLMに入力し、テストコードを出力させる。各テストケースにTRM IDをコメントで記載し追跡性を確保する。</w:t>
      </w:r>
    </w:p>
    <w:p>
      <w:pPr>
        <w:spacing w:after="60" w:before="20" w:line="240" w:lineRule="exact"/>
        <w:ind w:left="340"/>
      </w:pPr>
      <w:r>
        <w:rPr>
          <w:rFonts w:ascii="Consolas" w:hAnsi="Consolas"/>
          <w:sz w:val="16"/>
        </w:rPr>
        <w:t>TEST(ParseVersion, AlphaModifier) {</w:t>
        <w:br/>
        <w:t xml:space="preserve">    // BR-11: alpha修飾子の分岐を通過する</w:t>
        <w:br/>
        <w:t xml:space="preserve">    UINT32 val = ParseVersion(L"2.4.1alpha");</w:t>
        <w:br/>
        <w:t xml:space="preserve">    EXPECT_EQ(val, static_cast&lt;UINT32&gt;(0x82848120));</w:t>
        <w:br/>
        <w:t>}</w:t>
      </w:r>
    </w:p>
    <w:p>
      <w:pPr>
        <w:spacing w:after="60" w:before="0" w:line="290" w:lineRule="exact"/>
      </w:pPr>
      <w:r>
        <w:rPr>
          <w:rFonts w:ascii="游明朝" w:hAnsi="游明朝"/>
          <w:b/>
          <w:sz w:val="19"/>
        </w:rPr>
        <w:t xml:space="preserve">Step 5. カバレッジ精密分析: </w:t>
      </w:r>
      <w:r>
        <w:rPr>
          <w:rFonts w:ascii="游明朝" w:hAnsi="游明朝"/>
          <w:b w:val="0"/>
          <w:sz w:val="19"/>
        </w:rPr>
        <w:t>C0/C1/MC-DC/ループ境界でカバレッジを精密分析する。</w:t>
      </w:r>
    </w:p>
    <w:p>
      <w:pPr>
        <w:spacing w:after="20"/>
        <w:jc w:val="center"/>
      </w:pPr>
      <w:r>
        <w:drawing>
          <wp:inline xmlns:a="http://schemas.openxmlformats.org/drawingml/2006/main" xmlns:pic="http://schemas.openxmlformats.org/drawingml/2006/picture">
            <wp:extent cx="4860000" cy="1993846"/>
            <wp:docPr id="1" name="Picture 1"/>
            <wp:cNvGraphicFramePr>
              <a:graphicFrameLocks noChangeAspect="1"/>
            </wp:cNvGraphicFramePr>
            <a:graphic>
              <a:graphicData uri="http://schemas.openxmlformats.org/drawingml/2006/picture">
                <pic:pic>
                  <pic:nvPicPr>
                    <pic:cNvPr id="0" name="fig1-overview.png"/>
                    <pic:cNvPicPr/>
                  </pic:nvPicPr>
                  <pic:blipFill>
                    <a:blip r:embed="rId9"/>
                    <a:stretch>
                      <a:fillRect/>
                    </a:stretch>
                  </pic:blipFill>
                  <pic:spPr>
                    <a:xfrm>
                      <a:off x="0" y="0"/>
                      <a:ext cx="4860000" cy="1993846"/>
                    </a:xfrm>
                    <a:prstGeom prst="rect"/>
                  </pic:spPr>
                </pic:pic>
              </a:graphicData>
            </a:graphic>
          </wp:inline>
        </w:drawing>
      </w:r>
    </w:p>
    <w:p>
      <w:pPr>
        <w:spacing w:after="80"/>
        <w:jc w:val="center"/>
      </w:pPr>
      <w:r>
        <w:rPr>
          <w:rFonts w:ascii="游明朝" w:hAnsi="游明朝"/>
          <w:i/>
          <w:sz w:val="17"/>
        </w:rPr>
        <w:t>図1: 提案手法の全体構成（5段階パイプライン）</w:t>
      </w:r>
    </w:p>
    <w:p>
      <w:pPr>
        <w:spacing w:before="120" w:after="40" w:line="300" w:lineRule="exact"/>
      </w:pPr>
      <w:r>
        <w:rPr>
          <w:rFonts w:ascii="游明朝" w:hAnsi="游明朝"/>
          <w:b/>
          <w:sz w:val="20"/>
        </w:rPr>
        <w:t>2.2 実験条件</w:t>
      </w:r>
    </w:p>
    <w:p>
      <w:pPr>
        <w:spacing w:after="20" w:before="0" w:line="290" w:lineRule="exact"/>
        <w:jc w:val="center"/>
      </w:pPr>
      <w:r>
        <w:rPr>
          <w:rFonts w:ascii="游明朝" w:hAnsi="游明朝"/>
          <w:b/>
          <w:i w:val="0"/>
          <w:sz w:val="17"/>
        </w:rPr>
        <w:t>表2: 実験条件と対象関数</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984"/>
          </w:tcPr>
          <w:p>
            <w:pPr>
              <w:jc w:val="center"/>
            </w:pPr>
            <w:r>
              <w:rPr>
                <w:rFonts w:ascii="游明朝" w:hAnsi="游明朝"/>
                <w:b/>
                <w:sz w:val="16"/>
              </w:rPr>
              <w:t>領域</w:t>
            </w:r>
          </w:p>
        </w:tc>
        <w:tc>
          <w:tcPr>
            <w:tcW w:type="dxa" w:w="2551"/>
          </w:tcPr>
          <w:p>
            <w:pPr>
              <w:jc w:val="center"/>
            </w:pPr>
            <w:r>
              <w:rPr>
                <w:rFonts w:ascii="游明朝" w:hAnsi="游明朝"/>
                <w:b/>
                <w:sz w:val="16"/>
              </w:rPr>
              <w:t>対象関数</w:t>
            </w:r>
          </w:p>
        </w:tc>
        <w:tc>
          <w:tcPr>
            <w:tcW w:type="dxa" w:w="850"/>
          </w:tcPr>
          <w:p>
            <w:pPr>
              <w:jc w:val="center"/>
            </w:pPr>
            <w:r>
              <w:rPr>
                <w:rFonts w:ascii="游明朝" w:hAnsi="游明朝"/>
                <w:b/>
                <w:sz w:val="16"/>
              </w:rPr>
              <w:t>行数</w:t>
            </w:r>
          </w:p>
        </w:tc>
        <w:tc>
          <w:tcPr>
            <w:tcW w:type="dxa" w:w="850"/>
          </w:tcPr>
          <w:p>
            <w:pPr>
              <w:jc w:val="center"/>
            </w:pPr>
            <w:r>
              <w:rPr>
                <w:rFonts w:ascii="游明朝" w:hAnsi="游明朝"/>
                <w:b/>
                <w:sz w:val="16"/>
              </w:rPr>
              <w:t>既存テスト</w:t>
            </w:r>
          </w:p>
        </w:tc>
      </w:tr>
      <w:tr>
        <w:tc>
          <w:tcPr>
            <w:tcW w:type="dxa" w:w="1984"/>
          </w:tcPr>
          <w:p>
            <w:r>
              <w:rPr>
                <w:rFonts w:ascii="游明朝" w:hAnsi="游明朝"/>
                <w:sz w:val="16"/>
              </w:rPr>
              <w:t>日時書式・バージョン解析</w:t>
              <w:br/>
              <w:t>(format.cpp)</w:t>
            </w:r>
          </w:p>
        </w:tc>
        <w:tc>
          <w:tcPr>
            <w:tcW w:type="dxa" w:w="2551"/>
          </w:tcPr>
          <w:p>
            <w:r>
              <w:rPr>
                <w:rFonts w:ascii="游明朝" w:hAnsi="游明朝"/>
                <w:sz w:val="16"/>
              </w:rPr>
              <w:t>GetDateTimeFormat, ParseVersion,</w:t>
              <w:br/>
              <w:t>CompareVersion</w:t>
            </w:r>
          </w:p>
        </w:tc>
        <w:tc>
          <w:tcPr>
            <w:tcW w:type="dxa" w:w="850"/>
          </w:tcPr>
          <w:p>
            <w:r>
              <w:rPr>
                <w:rFonts w:ascii="游明朝" w:hAnsi="游明朝"/>
                <w:sz w:val="16"/>
              </w:rPr>
              <w:t>約115行</w:t>
            </w:r>
          </w:p>
        </w:tc>
        <w:tc>
          <w:tcPr>
            <w:tcW w:type="dxa" w:w="850"/>
          </w:tcPr>
          <w:p>
            <w:r>
              <w:rPr>
                <w:rFonts w:ascii="游明朝" w:hAnsi="游明朝"/>
                <w:sz w:val="16"/>
              </w:rPr>
              <w:t>約20件</w:t>
            </w:r>
          </w:p>
        </w:tc>
      </w:tr>
      <w:tr>
        <w:tc>
          <w:tcPr>
            <w:tcW w:type="dxa" w:w="1984"/>
          </w:tcPr>
          <w:p>
            <w:r>
              <w:rPr>
                <w:rFonts w:ascii="游明朝" w:hAnsi="游明朝"/>
                <w:sz w:val="16"/>
              </w:rPr>
              <w:t>メールアドレス・文字種判定</w:t>
              <w:br/>
              <w:t>(CWordParse.cpp)</w:t>
            </w:r>
          </w:p>
        </w:tc>
        <w:tc>
          <w:tcPr>
            <w:tcW w:type="dxa" w:w="2551"/>
          </w:tcPr>
          <w:p>
            <w:r>
              <w:rPr>
                <w:rFonts w:ascii="游明朝" w:hAnsi="游明朝"/>
                <w:sz w:val="16"/>
              </w:rPr>
              <w:t>IsMailAddress, WhatKindOfTwoChars,</w:t>
              <w:br/>
              <w:t>WhatKindOfTwoChars4KW</w:t>
            </w:r>
          </w:p>
        </w:tc>
        <w:tc>
          <w:tcPr>
            <w:tcW w:type="dxa" w:w="850"/>
          </w:tcPr>
          <w:p>
            <w:r>
              <w:rPr>
                <w:rFonts w:ascii="游明朝" w:hAnsi="游明朝"/>
                <w:sz w:val="16"/>
              </w:rPr>
              <w:t>約180行</w:t>
            </w:r>
          </w:p>
        </w:tc>
        <w:tc>
          <w:tcPr>
            <w:tcW w:type="dxa" w:w="850"/>
          </w:tcPr>
          <w:p>
            <w:r>
              <w:rPr>
                <w:rFonts w:ascii="游明朝" w:hAnsi="游明朝"/>
                <w:sz w:val="16"/>
              </w:rPr>
              <w:t>約15件</w:t>
            </w:r>
          </w:p>
        </w:tc>
      </w:tr>
      <w:tr>
        <w:tc>
          <w:tcPr>
            <w:tcW w:type="dxa" w:w="1984"/>
          </w:tcPr>
          <w:p>
            <w:r>
              <w:rPr>
                <w:rFonts w:ascii="游明朝" w:hAnsi="游明朝"/>
                <w:sz w:val="16"/>
              </w:rPr>
              <w:t>全角半角英数変換</w:t>
              <w:br/>
              <w:t>(convert_util.cpp)</w:t>
            </w:r>
          </w:p>
        </w:tc>
        <w:tc>
          <w:tcPr>
            <w:tcW w:type="dxa" w:w="2551"/>
          </w:tcPr>
          <w:p>
            <w:r>
              <w:rPr>
                <w:rFonts w:ascii="游明朝" w:hAnsi="游明朝"/>
                <w:sz w:val="16"/>
              </w:rPr>
              <w:t>Convert_ZeneisuToHaneisu,</w:t>
              <w:br/>
              <w:t>Convert_HaneisuToZeneisu</w:t>
            </w:r>
          </w:p>
        </w:tc>
        <w:tc>
          <w:tcPr>
            <w:tcW w:type="dxa" w:w="850"/>
          </w:tcPr>
          <w:p>
            <w:r>
              <w:rPr>
                <w:rFonts w:ascii="游明朝" w:hAnsi="游明朝"/>
                <w:sz w:val="16"/>
              </w:rPr>
              <w:t>約90行</w:t>
            </w:r>
          </w:p>
        </w:tc>
        <w:tc>
          <w:tcPr>
            <w:tcW w:type="dxa" w:w="850"/>
          </w:tcPr>
          <w:p>
            <w:r>
              <w:rPr>
                <w:rFonts w:ascii="游明朝" w:hAnsi="游明朝"/>
                <w:sz w:val="16"/>
              </w:rPr>
              <w:t>約10件</w:t>
            </w:r>
          </w:p>
        </w:tc>
      </w:tr>
      <w:tr>
        <w:tc>
          <w:tcPr>
            <w:tcW w:type="dxa" w:w="1984"/>
          </w:tcPr>
          <w:p>
            <w:r>
              <w:rPr>
                <w:rFonts w:ascii="游明朝" w:hAnsi="游明朝"/>
                <w:sz w:val="16"/>
              </w:rPr>
              <w:t>合計</w:t>
            </w:r>
          </w:p>
        </w:tc>
        <w:tc>
          <w:tcPr>
            <w:tcW w:type="dxa" w:w="2551"/>
          </w:tcPr>
          <w:p>
            <w:r>
              <w:rPr>
                <w:rFonts w:ascii="游明朝" w:hAnsi="游明朝"/>
                <w:sz w:val="16"/>
              </w:rPr>
              <w:t>8関数</w:t>
            </w:r>
          </w:p>
        </w:tc>
        <w:tc>
          <w:tcPr>
            <w:tcW w:type="dxa" w:w="850"/>
          </w:tcPr>
          <w:p>
            <w:r>
              <w:rPr>
                <w:rFonts w:ascii="游明朝" w:hAnsi="游明朝"/>
                <w:sz w:val="16"/>
              </w:rPr>
              <w:t>約385行</w:t>
            </w:r>
          </w:p>
        </w:tc>
        <w:tc>
          <w:tcPr>
            <w:tcW w:type="dxa" w:w="850"/>
          </w:tcPr>
          <w:p>
            <w:r>
              <w:rPr>
                <w:rFonts w:ascii="游明朝" w:hAnsi="游明朝"/>
                <w:sz w:val="16"/>
              </w:rPr>
              <w:t>約45件</w:t>
            </w:r>
          </w:p>
        </w:tc>
      </w:tr>
    </w:tbl>
    <w:p>
      <w:pPr>
        <w:spacing w:after="40"/>
      </w:pPr>
    </w:p>
    <w:p>
      <w:pPr>
        <w:spacing w:after="60" w:before="0" w:line="290" w:lineRule="exact"/>
      </w:pPr>
      <w:r>
        <w:rPr>
          <w:rFonts w:ascii="游明朝" w:hAnsi="游明朝"/>
          <w:b w:val="0"/>
          <w:i w:val="0"/>
          <w:sz w:val="19"/>
        </w:rPr>
        <w:t>対象: sakura-editor/sakura（C++, OSS テキストエディタ, Google Test整備済み）。環境: macOS (Apple clang 16.0) + Google Test 1.17。使用モデル: 大規模言語モデル（匿名査読のためモデル名は伏せる）。</w:t>
      </w:r>
    </w:p>
    <w:p>
      <w:pPr>
        <w:pStyle w:val="Heading2"/>
        <w:spacing w:before="160" w:after="60"/>
      </w:pPr>
      <w:r>
        <w:rPr>
          <w:rFonts w:ascii="游明朝" w:hAnsi="游明朝"/>
          <w:color w:val="000000"/>
          <w:sz w:val="24"/>
        </w:rPr>
        <w:t>3. 実施結果</w:t>
      </w:r>
    </w:p>
    <w:p>
      <w:pPr>
        <w:spacing w:before="120" w:after="40" w:line="300" w:lineRule="exact"/>
      </w:pPr>
      <w:r>
        <w:rPr>
          <w:rFonts w:ascii="游明朝" w:hAnsi="游明朝"/>
          <w:b/>
          <w:sz w:val="20"/>
        </w:rPr>
        <w:t>3.1 TRM生成結果（P1に対応）</w:t>
      </w:r>
    </w:p>
    <w:p>
      <w:pPr>
        <w:spacing w:after="60" w:before="0" w:line="290" w:lineRule="exact"/>
      </w:pPr>
      <w:r>
        <w:rPr>
          <w:rFonts w:ascii="游明朝" w:hAnsi="游明朝"/>
          <w:b w:val="0"/>
          <w:i w:val="0"/>
          <w:sz w:val="19"/>
        </w:rPr>
        <w:t>8関数に対し計99件のテスト要求を初回生成した。種別ごとの内訳を表3に示す。</w:t>
      </w:r>
    </w:p>
    <w:p>
      <w:pPr>
        <w:spacing w:after="20" w:before="0" w:line="290" w:lineRule="exact"/>
        <w:jc w:val="center"/>
      </w:pPr>
      <w:r>
        <w:rPr>
          <w:rFonts w:ascii="游明朝" w:hAnsi="游明朝"/>
          <w:b/>
          <w:i w:val="0"/>
          <w:sz w:val="17"/>
        </w:rPr>
        <w:t>表3: TRM種別別内訳（初回生成 N=99）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984"/>
          </w:tcPr>
          <w:p>
            <w:pPr>
              <w:jc w:val="center"/>
            </w:pPr>
            <w:r>
              <w:rPr>
                <w:rFonts w:ascii="游明朝" w:hAnsi="游明朝"/>
                <w:b/>
                <w:sz w:val="16"/>
              </w:rPr>
              <w:t>種別</w:t>
            </w:r>
          </w:p>
        </w:tc>
        <w:tc>
          <w:tcPr>
            <w:tcW w:type="dxa" w:w="850"/>
          </w:tcPr>
          <w:p>
            <w:pPr>
              <w:jc w:val="center"/>
            </w:pPr>
            <w:r>
              <w:rPr>
                <w:rFonts w:ascii="游明朝" w:hAnsi="游明朝"/>
                <w:b/>
                <w:sz w:val="16"/>
              </w:rPr>
              <w:t>件数</w:t>
            </w:r>
          </w:p>
        </w:tc>
        <w:tc>
          <w:tcPr>
            <w:tcW w:type="dxa" w:w="850"/>
          </w:tcPr>
          <w:p>
            <w:pPr>
              <w:jc w:val="center"/>
            </w:pPr>
            <w:r>
              <w:rPr>
                <w:rFonts w:ascii="游明朝" w:hAnsi="游明朝"/>
                <w:b/>
                <w:sz w:val="16"/>
              </w:rPr>
              <w:t>割合</w:t>
            </w:r>
          </w:p>
        </w:tc>
        <w:tc>
          <w:tcPr>
            <w:tcW w:type="dxa" w:w="1134"/>
          </w:tcPr>
          <w:p>
            <w:pPr>
              <w:jc w:val="center"/>
            </w:pPr>
            <w:r>
              <w:rPr>
                <w:rFonts w:ascii="游明朝" w:hAnsi="游明朝"/>
                <w:b/>
                <w:sz w:val="16"/>
              </w:rPr>
              <w:t>行数/要求</w:t>
            </w:r>
          </w:p>
        </w:tc>
      </w:tr>
      <w:tr>
        <w:tc>
          <w:tcPr>
            <w:tcW w:type="dxa" w:w="1984"/>
          </w:tcPr>
          <w:p>
            <w:r>
              <w:rPr>
                <w:rFonts w:ascii="游明朝" w:hAnsi="游明朝"/>
                <w:sz w:val="16"/>
              </w:rPr>
              <w:t>BR（分岐網羅）</w:t>
            </w:r>
          </w:p>
        </w:tc>
        <w:tc>
          <w:tcPr>
            <w:tcW w:type="dxa" w:w="850"/>
          </w:tcPr>
          <w:p>
            <w:r>
              <w:rPr>
                <w:rFonts w:ascii="游明朝" w:hAnsi="游明朝"/>
                <w:sz w:val="16"/>
              </w:rPr>
              <w:t>55</w:t>
            </w:r>
          </w:p>
        </w:tc>
        <w:tc>
          <w:tcPr>
            <w:tcW w:type="dxa" w:w="850"/>
          </w:tcPr>
          <w:p>
            <w:r>
              <w:rPr>
                <w:rFonts w:ascii="游明朝" w:hAnsi="游明朝"/>
                <w:sz w:val="16"/>
              </w:rPr>
              <w:t>55.6%</w:t>
            </w:r>
          </w:p>
        </w:tc>
        <w:tc>
          <w:tcPr>
            <w:tcW w:type="dxa" w:w="1134"/>
          </w:tcPr>
          <w:p>
            <w:r>
              <w:rPr>
                <w:rFonts w:ascii="游明朝" w:hAnsi="游明朝"/>
                <w:sz w:val="16"/>
              </w:rPr>
              <w:t>7.0</w:t>
            </w:r>
          </w:p>
        </w:tc>
      </w:tr>
      <w:tr>
        <w:tc>
          <w:tcPr>
            <w:tcW w:type="dxa" w:w="1984"/>
          </w:tcPr>
          <w:p>
            <w:r>
              <w:rPr>
                <w:rFonts w:ascii="游明朝" w:hAnsi="游明朝"/>
                <w:sz w:val="16"/>
              </w:rPr>
              <w:t>EC（同値クラス）</w:t>
            </w:r>
          </w:p>
        </w:tc>
        <w:tc>
          <w:tcPr>
            <w:tcW w:type="dxa" w:w="850"/>
          </w:tcPr>
          <w:p>
            <w:r>
              <w:rPr>
                <w:rFonts w:ascii="游明朝" w:hAnsi="游明朝"/>
                <w:sz w:val="16"/>
              </w:rPr>
              <w:t>27</w:t>
            </w:r>
          </w:p>
        </w:tc>
        <w:tc>
          <w:tcPr>
            <w:tcW w:type="dxa" w:w="850"/>
          </w:tcPr>
          <w:p>
            <w:r>
              <w:rPr>
                <w:rFonts w:ascii="游明朝" w:hAnsi="游明朝"/>
                <w:sz w:val="16"/>
              </w:rPr>
              <w:t>27.3%</w:t>
            </w:r>
          </w:p>
        </w:tc>
        <w:tc>
          <w:tcPr>
            <w:tcW w:type="dxa" w:w="1134"/>
          </w:tcPr>
          <w:p>
            <w:r>
              <w:rPr>
                <w:rFonts w:ascii="游明朝" w:hAnsi="游明朝"/>
                <w:sz w:val="16"/>
              </w:rPr>
              <w:t>14.3</w:t>
            </w:r>
          </w:p>
        </w:tc>
      </w:tr>
      <w:tr>
        <w:tc>
          <w:tcPr>
            <w:tcW w:type="dxa" w:w="1984"/>
          </w:tcPr>
          <w:p>
            <w:r>
              <w:rPr>
                <w:rFonts w:ascii="游明朝" w:hAnsi="游明朝"/>
                <w:sz w:val="16"/>
              </w:rPr>
              <w:t>BV（境界値）</w:t>
            </w:r>
          </w:p>
        </w:tc>
        <w:tc>
          <w:tcPr>
            <w:tcW w:type="dxa" w:w="850"/>
          </w:tcPr>
          <w:p>
            <w:r>
              <w:rPr>
                <w:rFonts w:ascii="游明朝" w:hAnsi="游明朝"/>
                <w:sz w:val="16"/>
              </w:rPr>
              <w:t>11</w:t>
            </w:r>
          </w:p>
        </w:tc>
        <w:tc>
          <w:tcPr>
            <w:tcW w:type="dxa" w:w="850"/>
          </w:tcPr>
          <w:p>
            <w:r>
              <w:rPr>
                <w:rFonts w:ascii="游明朝" w:hAnsi="游明朝"/>
                <w:sz w:val="16"/>
              </w:rPr>
              <w:t>11.1%</w:t>
            </w:r>
          </w:p>
        </w:tc>
        <w:tc>
          <w:tcPr>
            <w:tcW w:type="dxa" w:w="1134"/>
          </w:tcPr>
          <w:p>
            <w:r>
              <w:rPr>
                <w:rFonts w:ascii="游明朝" w:hAnsi="游明朝"/>
                <w:sz w:val="16"/>
              </w:rPr>
              <w:t>35.0</w:t>
            </w:r>
          </w:p>
        </w:tc>
      </w:tr>
      <w:tr>
        <w:tc>
          <w:tcPr>
            <w:tcW w:type="dxa" w:w="1984"/>
          </w:tcPr>
          <w:p>
            <w:r>
              <w:rPr>
                <w:rFonts w:ascii="游明朝" w:hAnsi="游明朝"/>
                <w:sz w:val="16"/>
              </w:rPr>
              <w:t>ER（エラーパス）</w:t>
            </w:r>
          </w:p>
        </w:tc>
        <w:tc>
          <w:tcPr>
            <w:tcW w:type="dxa" w:w="850"/>
          </w:tcPr>
          <w:p>
            <w:r>
              <w:rPr>
                <w:rFonts w:ascii="游明朝" w:hAnsi="游明朝"/>
                <w:sz w:val="16"/>
              </w:rPr>
              <w:t>3</w:t>
            </w:r>
          </w:p>
        </w:tc>
        <w:tc>
          <w:tcPr>
            <w:tcW w:type="dxa" w:w="850"/>
          </w:tcPr>
          <w:p>
            <w:r>
              <w:rPr>
                <w:rFonts w:ascii="游明朝" w:hAnsi="游明朝"/>
                <w:sz w:val="16"/>
              </w:rPr>
              <w:t>3.0%</w:t>
            </w:r>
          </w:p>
        </w:tc>
        <w:tc>
          <w:tcPr>
            <w:tcW w:type="dxa" w:w="1134"/>
          </w:tcPr>
          <w:p>
            <w:r>
              <w:rPr>
                <w:rFonts w:ascii="游明朝" w:hAnsi="游明朝"/>
                <w:sz w:val="16"/>
              </w:rPr>
              <w:t>128.3</w:t>
            </w:r>
          </w:p>
        </w:tc>
      </w:tr>
      <w:tr>
        <w:tc>
          <w:tcPr>
            <w:tcW w:type="dxa" w:w="1984"/>
          </w:tcPr>
          <w:p>
            <w:r>
              <w:rPr>
                <w:rFonts w:ascii="游明朝" w:hAnsi="游明朝"/>
                <w:sz w:val="16"/>
              </w:rPr>
              <w:t>DP（依存切替）</w:t>
            </w:r>
          </w:p>
        </w:tc>
        <w:tc>
          <w:tcPr>
            <w:tcW w:type="dxa" w:w="850"/>
          </w:tcPr>
          <w:p>
            <w:r>
              <w:rPr>
                <w:rFonts w:ascii="游明朝" w:hAnsi="游明朝"/>
                <w:sz w:val="16"/>
              </w:rPr>
              <w:t>3</w:t>
            </w:r>
          </w:p>
        </w:tc>
        <w:tc>
          <w:tcPr>
            <w:tcW w:type="dxa" w:w="850"/>
          </w:tcPr>
          <w:p>
            <w:r>
              <w:rPr>
                <w:rFonts w:ascii="游明朝" w:hAnsi="游明朝"/>
                <w:sz w:val="16"/>
              </w:rPr>
              <w:t>3.0%</w:t>
            </w:r>
          </w:p>
        </w:tc>
        <w:tc>
          <w:tcPr>
            <w:tcW w:type="dxa" w:w="1134"/>
          </w:tcPr>
          <w:p>
            <w:r>
              <w:rPr>
                <w:rFonts w:ascii="游明朝" w:hAnsi="游明朝"/>
                <w:sz w:val="16"/>
              </w:rPr>
              <w:t>128.3</w:t>
            </w:r>
          </w:p>
        </w:tc>
      </w:tr>
      <w:tr>
        <w:tc>
          <w:tcPr>
            <w:tcW w:type="dxa" w:w="1984"/>
          </w:tcPr>
          <w:p>
            <w:r>
              <w:rPr>
                <w:rFonts w:ascii="游明朝" w:hAnsi="游明朝"/>
                <w:sz w:val="16"/>
              </w:rPr>
              <w:t>合計</w:t>
            </w:r>
          </w:p>
        </w:tc>
        <w:tc>
          <w:tcPr>
            <w:tcW w:type="dxa" w:w="850"/>
          </w:tcPr>
          <w:p>
            <w:r>
              <w:rPr>
                <w:rFonts w:ascii="游明朝" w:hAnsi="游明朝"/>
                <w:sz w:val="16"/>
              </w:rPr>
              <w:t>99</w:t>
            </w:r>
          </w:p>
        </w:tc>
        <w:tc>
          <w:tcPr>
            <w:tcW w:type="dxa" w:w="850"/>
          </w:tcPr>
          <w:p>
            <w:r>
              <w:rPr>
                <w:rFonts w:ascii="游明朝" w:hAnsi="游明朝"/>
                <w:sz w:val="16"/>
              </w:rPr>
              <w:t>100%</w:t>
            </w:r>
          </w:p>
        </w:tc>
        <w:tc>
          <w:tcPr>
            <w:tcW w:type="dxa" w:w="1134"/>
          </w:tcPr>
          <w:p>
            <w:r>
              <w:rPr>
                <w:rFonts w:ascii="游明朝" w:hAnsi="游明朝"/>
                <w:sz w:val="16"/>
              </w:rPr>
              <w:t>3.9</w:t>
            </w:r>
          </w:p>
        </w:tc>
      </w:tr>
    </w:tbl>
    <w:p>
      <w:pPr>
        <w:spacing w:after="40"/>
      </w:pPr>
    </w:p>
    <w:p>
      <w:pPr>
        <w:spacing w:after="60" w:before="0" w:line="290" w:lineRule="exact"/>
      </w:pPr>
      <w:r>
        <w:rPr>
          <w:rFonts w:ascii="游明朝" w:hAnsi="游明朝"/>
          <w:b w:val="0"/>
          <w:i w:val="0"/>
          <w:sz w:val="19"/>
        </w:rPr>
        <w:t>BR要求が最多であるのは、ソースコードの分岐から直接導出されるためである。ER/DPが少ないのは対象が純粋関数であり、エラーハンドリングや関数間依存が限定的であることによる。領域別の圧縮率はformat.cpp（2.5行/要求）、CWordParse.cpp（5.3行/要求）、convert_util.cpp（4.7行/要求）であり、分岐密度の高い関数ほどテスト要求密度が高く、TRMがコードの複雑度に比例した適切な粒度で品質要求を抽出していることを示す。</w:t>
      </w:r>
    </w:p>
    <w:p>
      <w:pPr>
        <w:spacing w:before="120" w:after="40" w:line="300" w:lineRule="exact"/>
      </w:pPr>
      <w:r>
        <w:rPr>
          <w:rFonts w:ascii="游明朝" w:hAnsi="游明朝"/>
          <w:b/>
          <w:sz w:val="20"/>
        </w:rPr>
        <w:t>3.2 TRM網羅性監査結果（新規性2に対応）</w:t>
      </w:r>
    </w:p>
    <w:p>
      <w:pPr>
        <w:spacing w:after="60" w:before="0" w:line="290" w:lineRule="exact"/>
      </w:pPr>
      <w:r>
        <w:rPr>
          <w:rFonts w:ascii="游明朝" w:hAnsi="游明朝"/>
          <w:b w:val="0"/>
          <w:i w:val="0"/>
          <w:sz w:val="19"/>
        </w:rPr>
        <w:t>初回TRM（99件）に対し独立監査を実施した。ソースコードの全分岐条件（91件）とBR要求を1対1で照合した結果を表4に示す。</w:t>
      </w:r>
    </w:p>
    <w:p>
      <w:pPr>
        <w:spacing w:after="20" w:before="0" w:line="290" w:lineRule="exact"/>
        <w:jc w:val="center"/>
      </w:pPr>
      <w:r>
        <w:rPr>
          <w:rFonts w:ascii="游明朝" w:hAnsi="游明朝"/>
          <w:b/>
          <w:i w:val="0"/>
          <w:sz w:val="17"/>
        </w:rPr>
        <w:t>表4: 関数ごとの初回分岐網羅率</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984"/>
          </w:tcPr>
          <w:p>
            <w:pPr>
              <w:jc w:val="center"/>
            </w:pPr>
            <w:r>
              <w:rPr>
                <w:rFonts w:ascii="游明朝" w:hAnsi="游明朝"/>
                <w:b/>
                <w:sz w:val="16"/>
              </w:rPr>
              <w:t>関数</w:t>
            </w:r>
          </w:p>
        </w:tc>
        <w:tc>
          <w:tcPr>
            <w:tcW w:type="dxa" w:w="1134"/>
          </w:tcPr>
          <w:p>
            <w:pPr>
              <w:jc w:val="center"/>
            </w:pPr>
            <w:r>
              <w:rPr>
                <w:rFonts w:ascii="游明朝" w:hAnsi="游明朝"/>
                <w:b/>
                <w:sz w:val="16"/>
              </w:rPr>
              <w:t>分岐数</w:t>
            </w:r>
          </w:p>
        </w:tc>
        <w:tc>
          <w:tcPr>
            <w:tcW w:type="dxa" w:w="1134"/>
          </w:tcPr>
          <w:p>
            <w:pPr>
              <w:jc w:val="center"/>
            </w:pPr>
            <w:r>
              <w:rPr>
                <w:rFonts w:ascii="游明朝" w:hAnsi="游明朝"/>
                <w:b/>
                <w:sz w:val="16"/>
              </w:rPr>
              <w:t>BR対応数</w:t>
            </w:r>
          </w:p>
        </w:tc>
        <w:tc>
          <w:tcPr>
            <w:tcW w:type="dxa" w:w="1134"/>
          </w:tcPr>
          <w:p>
            <w:pPr>
              <w:jc w:val="center"/>
            </w:pPr>
            <w:r>
              <w:rPr>
                <w:rFonts w:ascii="游明朝" w:hAnsi="游明朝"/>
                <w:b/>
                <w:sz w:val="16"/>
              </w:rPr>
              <w:t>網羅率</w:t>
            </w:r>
          </w:p>
        </w:tc>
      </w:tr>
      <w:tr>
        <w:tc>
          <w:tcPr>
            <w:tcW w:type="dxa" w:w="1984"/>
          </w:tcPr>
          <w:p>
            <w:r>
              <w:rPr>
                <w:rFonts w:ascii="游明朝" w:hAnsi="游明朝"/>
                <w:sz w:val="16"/>
              </w:rPr>
              <w:t>GetDateTimeFormat</w:t>
            </w:r>
          </w:p>
        </w:tc>
        <w:tc>
          <w:tcPr>
            <w:tcW w:type="dxa" w:w="1134"/>
          </w:tcPr>
          <w:p>
            <w:r>
              <w:rPr>
                <w:rFonts w:ascii="游明朝" w:hAnsi="游明朝"/>
                <w:sz w:val="16"/>
              </w:rPr>
              <w:t>14</w:t>
            </w:r>
          </w:p>
        </w:tc>
        <w:tc>
          <w:tcPr>
            <w:tcW w:type="dxa" w:w="1134"/>
          </w:tcPr>
          <w:p>
            <w:r>
              <w:rPr>
                <w:rFonts w:ascii="游明朝" w:hAnsi="游明朝"/>
                <w:sz w:val="16"/>
              </w:rPr>
              <w:t>14</w:t>
            </w:r>
          </w:p>
        </w:tc>
        <w:tc>
          <w:tcPr>
            <w:tcW w:type="dxa" w:w="1134"/>
          </w:tcPr>
          <w:p>
            <w:r>
              <w:rPr>
                <w:rFonts w:ascii="游明朝" w:hAnsi="游明朝"/>
                <w:sz w:val="16"/>
              </w:rPr>
              <w:t>100%</w:t>
            </w:r>
          </w:p>
        </w:tc>
      </w:tr>
      <w:tr>
        <w:tc>
          <w:tcPr>
            <w:tcW w:type="dxa" w:w="1984"/>
          </w:tcPr>
          <w:p>
            <w:r>
              <w:rPr>
                <w:rFonts w:ascii="游明朝" w:hAnsi="游明朝"/>
                <w:sz w:val="16"/>
              </w:rPr>
              <w:t>ParseVersion</w:t>
            </w:r>
          </w:p>
        </w:tc>
        <w:tc>
          <w:tcPr>
            <w:tcW w:type="dxa" w:w="1134"/>
          </w:tcPr>
          <w:p>
            <w:r>
              <w:rPr>
                <w:rFonts w:ascii="游明朝" w:hAnsi="游明朝"/>
                <w:sz w:val="16"/>
              </w:rPr>
              <w:t>20</w:t>
            </w:r>
          </w:p>
        </w:tc>
        <w:tc>
          <w:tcPr>
            <w:tcW w:type="dxa" w:w="1134"/>
          </w:tcPr>
          <w:p>
            <w:r>
              <w:rPr>
                <w:rFonts w:ascii="游明朝" w:hAnsi="游明朝"/>
                <w:sz w:val="16"/>
              </w:rPr>
              <w:t>17</w:t>
            </w:r>
          </w:p>
        </w:tc>
        <w:tc>
          <w:tcPr>
            <w:tcW w:type="dxa" w:w="1134"/>
          </w:tcPr>
          <w:p>
            <w:r>
              <w:rPr>
                <w:rFonts w:ascii="游明朝" w:hAnsi="游明朝"/>
                <w:sz w:val="16"/>
              </w:rPr>
              <w:t>85%</w:t>
            </w:r>
          </w:p>
        </w:tc>
      </w:tr>
      <w:tr>
        <w:tc>
          <w:tcPr>
            <w:tcW w:type="dxa" w:w="1984"/>
          </w:tcPr>
          <w:p>
            <w:r>
              <w:rPr>
                <w:rFonts w:ascii="游明朝" w:hAnsi="游明朝"/>
                <w:sz w:val="16"/>
              </w:rPr>
              <w:t>CompareVersion</w:t>
            </w:r>
          </w:p>
        </w:tc>
        <w:tc>
          <w:tcPr>
            <w:tcW w:type="dxa" w:w="1134"/>
          </w:tcPr>
          <w:p>
            <w:r>
              <w:rPr>
                <w:rFonts w:ascii="游明朝" w:hAnsi="游明朝"/>
                <w:sz w:val="16"/>
              </w:rPr>
              <w:t>3</w:t>
            </w:r>
          </w:p>
        </w:tc>
        <w:tc>
          <w:tcPr>
            <w:tcW w:type="dxa" w:w="1134"/>
          </w:tcPr>
          <w:p>
            <w:r>
              <w:rPr>
                <w:rFonts w:ascii="游明朝" w:hAnsi="游明朝"/>
                <w:sz w:val="16"/>
              </w:rPr>
              <w:t>3</w:t>
            </w:r>
          </w:p>
        </w:tc>
        <w:tc>
          <w:tcPr>
            <w:tcW w:type="dxa" w:w="1134"/>
          </w:tcPr>
          <w:p>
            <w:r>
              <w:rPr>
                <w:rFonts w:ascii="游明朝" w:hAnsi="游明朝"/>
                <w:sz w:val="16"/>
              </w:rPr>
              <w:t>100%</w:t>
            </w:r>
          </w:p>
        </w:tc>
      </w:tr>
      <w:tr>
        <w:tc>
          <w:tcPr>
            <w:tcW w:type="dxa" w:w="1984"/>
          </w:tcPr>
          <w:p>
            <w:r>
              <w:rPr>
                <w:rFonts w:ascii="游明朝" w:hAnsi="游明朝"/>
                <w:sz w:val="16"/>
              </w:rPr>
              <w:t>IsMailAddress</w:t>
            </w:r>
          </w:p>
        </w:tc>
        <w:tc>
          <w:tcPr>
            <w:tcW w:type="dxa" w:w="1134"/>
          </w:tcPr>
          <w:p>
            <w:r>
              <w:rPr>
                <w:rFonts w:ascii="游明朝" w:hAnsi="游明朝"/>
                <w:sz w:val="16"/>
              </w:rPr>
              <w:t>17</w:t>
            </w:r>
          </w:p>
        </w:tc>
        <w:tc>
          <w:tcPr>
            <w:tcW w:type="dxa" w:w="1134"/>
          </w:tcPr>
          <w:p>
            <w:r>
              <w:rPr>
                <w:rFonts w:ascii="游明朝" w:hAnsi="游明朝"/>
                <w:sz w:val="16"/>
              </w:rPr>
              <w:t>14</w:t>
            </w:r>
          </w:p>
        </w:tc>
        <w:tc>
          <w:tcPr>
            <w:tcW w:type="dxa" w:w="1134"/>
          </w:tcPr>
          <w:p>
            <w:r>
              <w:rPr>
                <w:rFonts w:ascii="游明朝" w:hAnsi="游明朝"/>
                <w:sz w:val="16"/>
              </w:rPr>
              <w:t>82%</w:t>
            </w:r>
          </w:p>
        </w:tc>
      </w:tr>
      <w:tr>
        <w:tc>
          <w:tcPr>
            <w:tcW w:type="dxa" w:w="1984"/>
          </w:tcPr>
          <w:p>
            <w:r>
              <w:rPr>
                <w:rFonts w:ascii="游明朝" w:hAnsi="游明朝"/>
                <w:sz w:val="16"/>
              </w:rPr>
              <w:t>WhatKindOfTwoChars</w:t>
            </w:r>
          </w:p>
        </w:tc>
        <w:tc>
          <w:tcPr>
            <w:tcW w:type="dxa" w:w="1134"/>
          </w:tcPr>
          <w:p>
            <w:r>
              <w:rPr>
                <w:rFonts w:ascii="游明朝" w:hAnsi="游明朝"/>
                <w:sz w:val="16"/>
              </w:rPr>
              <w:t>15</w:t>
            </w:r>
          </w:p>
        </w:tc>
        <w:tc>
          <w:tcPr>
            <w:tcW w:type="dxa" w:w="1134"/>
          </w:tcPr>
          <w:p>
            <w:r>
              <w:rPr>
                <w:rFonts w:ascii="游明朝" w:hAnsi="游明朝"/>
                <w:sz w:val="16"/>
              </w:rPr>
              <w:t>12</w:t>
            </w:r>
          </w:p>
        </w:tc>
        <w:tc>
          <w:tcPr>
            <w:tcW w:type="dxa" w:w="1134"/>
          </w:tcPr>
          <w:p>
            <w:r>
              <w:rPr>
                <w:rFonts w:ascii="游明朝" w:hAnsi="游明朝"/>
                <w:sz w:val="16"/>
              </w:rPr>
              <w:t>80%</w:t>
            </w:r>
          </w:p>
        </w:tc>
      </w:tr>
      <w:tr>
        <w:tc>
          <w:tcPr>
            <w:tcW w:type="dxa" w:w="1984"/>
          </w:tcPr>
          <w:p>
            <w:r>
              <w:rPr>
                <w:rFonts w:ascii="游明朝" w:hAnsi="游明朝"/>
                <w:sz w:val="16"/>
              </w:rPr>
              <w:t>WhatKindOfTwoChars4KW</w:t>
            </w:r>
          </w:p>
        </w:tc>
        <w:tc>
          <w:tcPr>
            <w:tcW w:type="dxa" w:w="1134"/>
          </w:tcPr>
          <w:p>
            <w:r>
              <w:rPr>
                <w:rFonts w:ascii="游明朝" w:hAnsi="游明朝"/>
                <w:sz w:val="16"/>
              </w:rPr>
              <w:t>10</w:t>
            </w:r>
          </w:p>
        </w:tc>
        <w:tc>
          <w:tcPr>
            <w:tcW w:type="dxa" w:w="1134"/>
          </w:tcPr>
          <w:p>
            <w:r>
              <w:rPr>
                <w:rFonts w:ascii="游明朝" w:hAnsi="游明朝"/>
                <w:sz w:val="16"/>
              </w:rPr>
              <w:t>8</w:t>
            </w:r>
          </w:p>
        </w:tc>
        <w:tc>
          <w:tcPr>
            <w:tcW w:type="dxa" w:w="1134"/>
          </w:tcPr>
          <w:p>
            <w:r>
              <w:rPr>
                <w:rFonts w:ascii="游明朝" w:hAnsi="游明朝"/>
                <w:sz w:val="16"/>
              </w:rPr>
              <w:t>80%</w:t>
            </w:r>
          </w:p>
        </w:tc>
      </w:tr>
      <w:tr>
        <w:tc>
          <w:tcPr>
            <w:tcW w:type="dxa" w:w="1984"/>
          </w:tcPr>
          <w:p>
            <w:r>
              <w:rPr>
                <w:rFonts w:ascii="游明朝" w:hAnsi="游明朝"/>
                <w:sz w:val="16"/>
              </w:rPr>
              <w:t>Convert_Zeneisu..</w:t>
            </w:r>
          </w:p>
        </w:tc>
        <w:tc>
          <w:tcPr>
            <w:tcW w:type="dxa" w:w="1134"/>
          </w:tcPr>
          <w:p>
            <w:r>
              <w:rPr>
                <w:rFonts w:ascii="游明朝" w:hAnsi="游明朝"/>
                <w:sz w:val="16"/>
              </w:rPr>
              <w:t>6</w:t>
            </w:r>
          </w:p>
        </w:tc>
        <w:tc>
          <w:tcPr>
            <w:tcW w:type="dxa" w:w="1134"/>
          </w:tcPr>
          <w:p>
            <w:r>
              <w:rPr>
                <w:rFonts w:ascii="游明朝" w:hAnsi="游明朝"/>
                <w:sz w:val="16"/>
              </w:rPr>
              <w:t>6</w:t>
            </w:r>
          </w:p>
        </w:tc>
        <w:tc>
          <w:tcPr>
            <w:tcW w:type="dxa" w:w="1134"/>
          </w:tcPr>
          <w:p>
            <w:r>
              <w:rPr>
                <w:rFonts w:ascii="游明朝" w:hAnsi="游明朝"/>
                <w:sz w:val="16"/>
              </w:rPr>
              <w:t>100%</w:t>
            </w:r>
          </w:p>
        </w:tc>
      </w:tr>
      <w:tr>
        <w:tc>
          <w:tcPr>
            <w:tcW w:type="dxa" w:w="1984"/>
          </w:tcPr>
          <w:p>
            <w:r>
              <w:rPr>
                <w:rFonts w:ascii="游明朝" w:hAnsi="游明朝"/>
                <w:sz w:val="16"/>
              </w:rPr>
              <w:t>Convert_Haneisu..</w:t>
            </w:r>
          </w:p>
        </w:tc>
        <w:tc>
          <w:tcPr>
            <w:tcW w:type="dxa" w:w="1134"/>
          </w:tcPr>
          <w:p>
            <w:r>
              <w:rPr>
                <w:rFonts w:ascii="游明朝" w:hAnsi="游明朝"/>
                <w:sz w:val="16"/>
              </w:rPr>
              <w:t>6</w:t>
            </w:r>
          </w:p>
        </w:tc>
        <w:tc>
          <w:tcPr>
            <w:tcW w:type="dxa" w:w="1134"/>
          </w:tcPr>
          <w:p>
            <w:r>
              <w:rPr>
                <w:rFonts w:ascii="游明朝" w:hAnsi="游明朝"/>
                <w:sz w:val="16"/>
              </w:rPr>
              <w:t>5</w:t>
            </w:r>
          </w:p>
        </w:tc>
        <w:tc>
          <w:tcPr>
            <w:tcW w:type="dxa" w:w="1134"/>
          </w:tcPr>
          <w:p>
            <w:r>
              <w:rPr>
                <w:rFonts w:ascii="游明朝" w:hAnsi="游明朝"/>
                <w:sz w:val="16"/>
              </w:rPr>
              <w:t>83%</w:t>
            </w:r>
          </w:p>
        </w:tc>
      </w:tr>
      <w:tr>
        <w:tc>
          <w:tcPr>
            <w:tcW w:type="dxa" w:w="1984"/>
          </w:tcPr>
          <w:p>
            <w:r>
              <w:rPr>
                <w:rFonts w:ascii="游明朝" w:hAnsi="游明朝"/>
                <w:sz w:val="16"/>
              </w:rPr>
              <w:t>合計</w:t>
            </w:r>
          </w:p>
        </w:tc>
        <w:tc>
          <w:tcPr>
            <w:tcW w:type="dxa" w:w="1134"/>
          </w:tcPr>
          <w:p>
            <w:r>
              <w:rPr>
                <w:rFonts w:ascii="游明朝" w:hAnsi="游明朝"/>
                <w:sz w:val="16"/>
              </w:rPr>
              <w:t>91</w:t>
            </w:r>
          </w:p>
        </w:tc>
        <w:tc>
          <w:tcPr>
            <w:tcW w:type="dxa" w:w="1134"/>
          </w:tcPr>
          <w:p>
            <w:r>
              <w:rPr>
                <w:rFonts w:ascii="游明朝" w:hAnsi="游明朝"/>
                <w:sz w:val="16"/>
              </w:rPr>
              <w:t>79</w:t>
            </w:r>
          </w:p>
        </w:tc>
        <w:tc>
          <w:tcPr>
            <w:tcW w:type="dxa" w:w="1134"/>
          </w:tcPr>
          <w:p>
            <w:r>
              <w:rPr>
                <w:rFonts w:ascii="游明朝" w:hAnsi="游明朝"/>
                <w:sz w:val="16"/>
              </w:rPr>
              <w:t>87%</w:t>
            </w:r>
          </w:p>
        </w:tc>
      </w:tr>
    </w:tbl>
    <w:p>
      <w:pPr>
        <w:spacing w:after="40"/>
      </w:pPr>
    </w:p>
    <w:p>
      <w:pPr>
        <w:spacing w:after="60" w:before="0" w:line="290" w:lineRule="exact"/>
      </w:pPr>
      <w:r>
        <w:rPr>
          <w:rFonts w:ascii="游明朝" w:hAnsi="游明朝"/>
          <w:b w:val="0"/>
          <w:i w:val="0"/>
          <w:sz w:val="19"/>
        </w:rPr>
        <w:t>監査により5カテゴリ合計64件の追加要求を特定した（表5）。重要度はCritical 4件（バッファオーバーフロー、intキャスト時符号反転、size_tラップアラウンド）、High 11件、Medium 36件、Low 13件。監査後の推定分岐網羅率は97%に改善された。境界値（11→29件、2.6倍増）やエラーパス（3→13件、4.3倍増）の抽出にLLMの構造的弱点があることを定量的に示した。</w:t>
      </w:r>
    </w:p>
    <w:p>
      <w:pPr>
        <w:spacing w:after="20" w:before="0" w:line="290" w:lineRule="exact"/>
        <w:jc w:val="center"/>
      </w:pPr>
      <w:r>
        <w:rPr>
          <w:rFonts w:ascii="游明朝" w:hAnsi="游明朝"/>
          <w:b/>
          <w:i w:val="0"/>
          <w:sz w:val="17"/>
        </w:rPr>
        <w:t>表5: 監査による追加要求の内訳</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tcPr>
          <w:p>
            <w:pPr>
              <w:jc w:val="center"/>
            </w:pPr>
            <w:r>
              <w:rPr>
                <w:rFonts w:ascii="游明朝" w:hAnsi="游明朝"/>
                <w:b/>
                <w:sz w:val="16"/>
              </w:rPr>
              <w:t>カテゴリ</w:t>
            </w:r>
          </w:p>
        </w:tc>
        <w:tc>
          <w:tcPr>
            <w:tcW w:type="dxa" w:w="1134"/>
          </w:tcPr>
          <w:p>
            <w:pPr>
              <w:jc w:val="center"/>
            </w:pPr>
            <w:r>
              <w:rPr>
                <w:rFonts w:ascii="游明朝" w:hAnsi="游明朝"/>
                <w:b/>
                <w:sz w:val="16"/>
              </w:rPr>
              <w:t>初回</w:t>
            </w:r>
          </w:p>
        </w:tc>
        <w:tc>
          <w:tcPr>
            <w:tcW w:type="dxa" w:w="1134"/>
          </w:tcPr>
          <w:p>
            <w:pPr>
              <w:jc w:val="center"/>
            </w:pPr>
            <w:r>
              <w:rPr>
                <w:rFonts w:ascii="游明朝" w:hAnsi="游明朝"/>
                <w:b/>
                <w:sz w:val="16"/>
              </w:rPr>
              <w:t>追加</w:t>
            </w:r>
          </w:p>
        </w:tc>
        <w:tc>
          <w:tcPr>
            <w:tcW w:type="dxa" w:w="1134"/>
          </w:tcPr>
          <w:p>
            <w:pPr>
              <w:jc w:val="center"/>
            </w:pPr>
            <w:r>
              <w:rPr>
                <w:rFonts w:ascii="游明朝" w:hAnsi="游明朝"/>
                <w:b/>
                <w:sz w:val="16"/>
              </w:rPr>
              <w:t>監査後</w:t>
            </w:r>
          </w:p>
        </w:tc>
      </w:tr>
      <w:tr>
        <w:tc>
          <w:tcPr>
            <w:tcW w:type="dxa" w:w="1701"/>
          </w:tcPr>
          <w:p>
            <w:r>
              <w:rPr>
                <w:rFonts w:ascii="游明朝" w:hAnsi="游明朝"/>
                <w:sz w:val="16"/>
              </w:rPr>
              <w:t>BR</w:t>
            </w:r>
          </w:p>
        </w:tc>
        <w:tc>
          <w:tcPr>
            <w:tcW w:type="dxa" w:w="1134"/>
          </w:tcPr>
          <w:p>
            <w:r>
              <w:rPr>
                <w:rFonts w:ascii="游明朝" w:hAnsi="游明朝"/>
                <w:sz w:val="16"/>
              </w:rPr>
              <w:t>55</w:t>
            </w:r>
          </w:p>
        </w:tc>
        <w:tc>
          <w:tcPr>
            <w:tcW w:type="dxa" w:w="1134"/>
          </w:tcPr>
          <w:p>
            <w:r>
              <w:rPr>
                <w:rFonts w:ascii="游明朝" w:hAnsi="游明朝"/>
                <w:sz w:val="16"/>
              </w:rPr>
              <w:t>10</w:t>
            </w:r>
          </w:p>
        </w:tc>
        <w:tc>
          <w:tcPr>
            <w:tcW w:type="dxa" w:w="1134"/>
          </w:tcPr>
          <w:p>
            <w:r>
              <w:rPr>
                <w:rFonts w:ascii="游明朝" w:hAnsi="游明朝"/>
                <w:sz w:val="16"/>
              </w:rPr>
              <w:t>65</w:t>
            </w:r>
          </w:p>
        </w:tc>
      </w:tr>
      <w:tr>
        <w:tc>
          <w:tcPr>
            <w:tcW w:type="dxa" w:w="1701"/>
          </w:tcPr>
          <w:p>
            <w:r>
              <w:rPr>
                <w:rFonts w:ascii="游明朝" w:hAnsi="游明朝"/>
                <w:sz w:val="16"/>
              </w:rPr>
              <w:t>EC</w:t>
            </w:r>
          </w:p>
        </w:tc>
        <w:tc>
          <w:tcPr>
            <w:tcW w:type="dxa" w:w="1134"/>
          </w:tcPr>
          <w:p>
            <w:r>
              <w:rPr>
                <w:rFonts w:ascii="游明朝" w:hAnsi="游明朝"/>
                <w:sz w:val="16"/>
              </w:rPr>
              <w:t>27</w:t>
            </w:r>
          </w:p>
        </w:tc>
        <w:tc>
          <w:tcPr>
            <w:tcW w:type="dxa" w:w="1134"/>
          </w:tcPr>
          <w:p>
            <w:r>
              <w:rPr>
                <w:rFonts w:ascii="游明朝" w:hAnsi="游明朝"/>
                <w:sz w:val="16"/>
              </w:rPr>
              <w:t>21</w:t>
            </w:r>
          </w:p>
        </w:tc>
        <w:tc>
          <w:tcPr>
            <w:tcW w:type="dxa" w:w="1134"/>
          </w:tcPr>
          <w:p>
            <w:r>
              <w:rPr>
                <w:rFonts w:ascii="游明朝" w:hAnsi="游明朝"/>
                <w:sz w:val="16"/>
              </w:rPr>
              <w:t>48</w:t>
            </w:r>
          </w:p>
        </w:tc>
      </w:tr>
      <w:tr>
        <w:tc>
          <w:tcPr>
            <w:tcW w:type="dxa" w:w="1701"/>
          </w:tcPr>
          <w:p>
            <w:r>
              <w:rPr>
                <w:rFonts w:ascii="游明朝" w:hAnsi="游明朝"/>
                <w:sz w:val="16"/>
              </w:rPr>
              <w:t>BV</w:t>
            </w:r>
          </w:p>
        </w:tc>
        <w:tc>
          <w:tcPr>
            <w:tcW w:type="dxa" w:w="1134"/>
          </w:tcPr>
          <w:p>
            <w:r>
              <w:rPr>
                <w:rFonts w:ascii="游明朝" w:hAnsi="游明朝"/>
                <w:sz w:val="16"/>
              </w:rPr>
              <w:t>11</w:t>
            </w:r>
          </w:p>
        </w:tc>
        <w:tc>
          <w:tcPr>
            <w:tcW w:type="dxa" w:w="1134"/>
          </w:tcPr>
          <w:p>
            <w:r>
              <w:rPr>
                <w:rFonts w:ascii="游明朝" w:hAnsi="游明朝"/>
                <w:sz w:val="16"/>
              </w:rPr>
              <w:t>18</w:t>
            </w:r>
          </w:p>
        </w:tc>
        <w:tc>
          <w:tcPr>
            <w:tcW w:type="dxa" w:w="1134"/>
          </w:tcPr>
          <w:p>
            <w:r>
              <w:rPr>
                <w:rFonts w:ascii="游明朝" w:hAnsi="游明朝"/>
                <w:sz w:val="16"/>
              </w:rPr>
              <w:t>29</w:t>
            </w:r>
          </w:p>
        </w:tc>
      </w:tr>
      <w:tr>
        <w:tc>
          <w:tcPr>
            <w:tcW w:type="dxa" w:w="1701"/>
          </w:tcPr>
          <w:p>
            <w:r>
              <w:rPr>
                <w:rFonts w:ascii="游明朝" w:hAnsi="游明朝"/>
                <w:sz w:val="16"/>
              </w:rPr>
              <w:t>ER</w:t>
            </w:r>
          </w:p>
        </w:tc>
        <w:tc>
          <w:tcPr>
            <w:tcW w:type="dxa" w:w="1134"/>
          </w:tcPr>
          <w:p>
            <w:r>
              <w:rPr>
                <w:rFonts w:ascii="游明朝" w:hAnsi="游明朝"/>
                <w:sz w:val="16"/>
              </w:rPr>
              <w:t>3</w:t>
            </w:r>
          </w:p>
        </w:tc>
        <w:tc>
          <w:tcPr>
            <w:tcW w:type="dxa" w:w="1134"/>
          </w:tcPr>
          <w:p>
            <w:r>
              <w:rPr>
                <w:rFonts w:ascii="游明朝" w:hAnsi="游明朝"/>
                <w:sz w:val="16"/>
              </w:rPr>
              <w:t>10</w:t>
            </w:r>
          </w:p>
        </w:tc>
        <w:tc>
          <w:tcPr>
            <w:tcW w:type="dxa" w:w="1134"/>
          </w:tcPr>
          <w:p>
            <w:r>
              <w:rPr>
                <w:rFonts w:ascii="游明朝" w:hAnsi="游明朝"/>
                <w:sz w:val="16"/>
              </w:rPr>
              <w:t>13</w:t>
            </w:r>
          </w:p>
        </w:tc>
      </w:tr>
      <w:tr>
        <w:tc>
          <w:tcPr>
            <w:tcW w:type="dxa" w:w="1701"/>
          </w:tcPr>
          <w:p>
            <w:r>
              <w:rPr>
                <w:rFonts w:ascii="游明朝" w:hAnsi="游明朝"/>
                <w:sz w:val="16"/>
              </w:rPr>
              <w:t>DP</w:t>
            </w:r>
          </w:p>
        </w:tc>
        <w:tc>
          <w:tcPr>
            <w:tcW w:type="dxa" w:w="1134"/>
          </w:tcPr>
          <w:p>
            <w:r>
              <w:rPr>
                <w:rFonts w:ascii="游明朝" w:hAnsi="游明朝"/>
                <w:sz w:val="16"/>
              </w:rPr>
              <w:t>3</w:t>
            </w:r>
          </w:p>
        </w:tc>
        <w:tc>
          <w:tcPr>
            <w:tcW w:type="dxa" w:w="1134"/>
          </w:tcPr>
          <w:p>
            <w:r>
              <w:rPr>
                <w:rFonts w:ascii="游明朝" w:hAnsi="游明朝"/>
                <w:sz w:val="16"/>
              </w:rPr>
              <w:t>5</w:t>
            </w:r>
          </w:p>
        </w:tc>
        <w:tc>
          <w:tcPr>
            <w:tcW w:type="dxa" w:w="1134"/>
          </w:tcPr>
          <w:p>
            <w:r>
              <w:rPr>
                <w:rFonts w:ascii="游明朝" w:hAnsi="游明朝"/>
                <w:sz w:val="16"/>
              </w:rPr>
              <w:t>8</w:t>
            </w:r>
          </w:p>
        </w:tc>
      </w:tr>
      <w:tr>
        <w:tc>
          <w:tcPr>
            <w:tcW w:type="dxa" w:w="1701"/>
          </w:tcPr>
          <w:p>
            <w:r>
              <w:rPr>
                <w:rFonts w:ascii="游明朝" w:hAnsi="游明朝"/>
                <w:sz w:val="16"/>
              </w:rPr>
              <w:t>合計</w:t>
            </w:r>
          </w:p>
        </w:tc>
        <w:tc>
          <w:tcPr>
            <w:tcW w:type="dxa" w:w="1134"/>
          </w:tcPr>
          <w:p>
            <w:r>
              <w:rPr>
                <w:rFonts w:ascii="游明朝" w:hAnsi="游明朝"/>
                <w:sz w:val="16"/>
              </w:rPr>
              <w:t>99</w:t>
            </w:r>
          </w:p>
        </w:tc>
        <w:tc>
          <w:tcPr>
            <w:tcW w:type="dxa" w:w="1134"/>
          </w:tcPr>
          <w:p>
            <w:r>
              <w:rPr>
                <w:rFonts w:ascii="游明朝" w:hAnsi="游明朝"/>
                <w:sz w:val="16"/>
              </w:rPr>
              <w:t>64</w:t>
            </w:r>
          </w:p>
        </w:tc>
        <w:tc>
          <w:tcPr>
            <w:tcW w:type="dxa" w:w="1134"/>
          </w:tcPr>
          <w:p>
            <w:r>
              <w:rPr>
                <w:rFonts w:ascii="游明朝" w:hAnsi="游明朝"/>
                <w:sz w:val="16"/>
              </w:rPr>
              <w:t>163</w:t>
            </w:r>
          </w:p>
        </w:tc>
      </w:tr>
    </w:tbl>
    <w:p>
      <w:pPr>
        <w:spacing w:after="40"/>
      </w:pPr>
    </w:p>
    <w:p>
      <w:pPr>
        <w:spacing w:before="120" w:after="40" w:line="300" w:lineRule="exact"/>
      </w:pPr>
      <w:r>
        <w:rPr>
          <w:rFonts w:ascii="游明朝" w:hAnsi="游明朝"/>
          <w:b/>
          <w:sz w:val="20"/>
        </w:rPr>
        <w:t>3.3 テスト生成・実行結果</w:t>
      </w:r>
    </w:p>
    <w:p>
      <w:pPr>
        <w:spacing w:after="60" w:before="0" w:line="290" w:lineRule="exact"/>
      </w:pPr>
      <w:r>
        <w:rPr>
          <w:rFonts w:ascii="游明朝" w:hAnsi="游明朝"/>
          <w:b w:val="0"/>
          <w:i w:val="0"/>
          <w:sz w:val="19"/>
        </w:rPr>
        <w:t>監査済みTRM（163件）を入力として計248件のテストコードを生成した（初回TRM対応145件＋追加要求対応103件）。テスト要求163件に対するカバー率は100%。テストケース数が要求数を上回るのは、1つの境界値要求を上限・下限の別テストで検証する等のため（展開倍率: 平均2.5倍）である。既存テスト約45件に対し約5.5倍を体系的に生成した（図2）。ただし、既存テストは本手法と異なる目的で作成されたものであり、件数の直接比較には留意が必要である。TRM監査結果に基づき、関数ごとの正式なテスト設計書（分岐条件一覧・TRM対応表・カバレッジ達成計画）も生成した。</w:t>
      </w:r>
    </w:p>
    <w:p>
      <w:pPr>
        <w:spacing w:after="20"/>
        <w:jc w:val="center"/>
      </w:pPr>
      <w:r>
        <w:drawing>
          <wp:inline xmlns:a="http://schemas.openxmlformats.org/drawingml/2006/main" xmlns:pic="http://schemas.openxmlformats.org/drawingml/2006/picture">
            <wp:extent cx="3960000" cy="2457758"/>
            <wp:docPr id="2" name="Picture 2"/>
            <wp:cNvGraphicFramePr>
              <a:graphicFrameLocks noChangeAspect="1"/>
            </wp:cNvGraphicFramePr>
            <a:graphic>
              <a:graphicData uri="http://schemas.openxmlformats.org/drawingml/2006/picture">
                <pic:pic>
                  <pic:nvPicPr>
                    <pic:cNvPr id="0" name="fig3-test-comparison.png"/>
                    <pic:cNvPicPr/>
                  </pic:nvPicPr>
                  <pic:blipFill>
                    <a:blip r:embed="rId10"/>
                    <a:stretch>
                      <a:fillRect/>
                    </a:stretch>
                  </pic:blipFill>
                  <pic:spPr>
                    <a:xfrm>
                      <a:off x="0" y="0"/>
                      <a:ext cx="3960000" cy="2457758"/>
                    </a:xfrm>
                    <a:prstGeom prst="rect"/>
                  </pic:spPr>
                </pic:pic>
              </a:graphicData>
            </a:graphic>
          </wp:inline>
        </w:drawing>
      </w:r>
    </w:p>
    <w:p>
      <w:pPr>
        <w:spacing w:after="80"/>
        <w:jc w:val="center"/>
      </w:pPr>
      <w:r>
        <w:rPr>
          <w:rFonts w:ascii="游明朝" w:hAnsi="游明朝"/>
          <w:i/>
          <w:sz w:val="17"/>
        </w:rPr>
        <w:t>図2: 既存テストと生成テストの領域別比較</w:t>
      </w:r>
    </w:p>
    <w:p>
      <w:pPr>
        <w:spacing w:after="20" w:before="0" w:line="290" w:lineRule="exact"/>
        <w:jc w:val="center"/>
      </w:pPr>
      <w:r>
        <w:rPr>
          <w:rFonts w:ascii="游明朝" w:hAnsi="游明朝"/>
          <w:b/>
          <w:i w:val="0"/>
          <w:sz w:val="17"/>
        </w:rPr>
        <w:t>表6: コンパイル・実行結果</w:t>
      </w:r>
    </w:p>
    <w:tbl>
      <w:tblPr>
        <w:tblStyle w:val="TableGrid"/>
        <w:tblW w:type="auto" w:w="0"/>
        <w:jc w:val="center"/>
        <w:tblLook w:firstColumn="1" w:firstRow="1" w:lastColumn="0" w:lastRow="0" w:noHBand="0" w:noVBand="1" w:val="04A0"/>
      </w:tblPr>
      <w:tblGrid>
        <w:gridCol w:w="4706"/>
        <w:gridCol w:w="4706"/>
      </w:tblGrid>
      <w:tr>
        <w:tc>
          <w:tcPr>
            <w:tcW w:type="dxa" w:w="2835"/>
          </w:tcPr>
          <w:p>
            <w:pPr>
              <w:jc w:val="center"/>
            </w:pPr>
            <w:r>
              <w:rPr>
                <w:rFonts w:ascii="游明朝" w:hAnsi="游明朝"/>
                <w:b/>
                <w:sz w:val="16"/>
              </w:rPr>
              <w:t>指標</w:t>
            </w:r>
          </w:p>
        </w:tc>
        <w:tc>
          <w:tcPr>
            <w:tcW w:type="dxa" w:w="3402"/>
          </w:tcPr>
          <w:p>
            <w:pPr>
              <w:jc w:val="center"/>
            </w:pPr>
            <w:r>
              <w:rPr>
                <w:rFonts w:ascii="游明朝" w:hAnsi="游明朝"/>
                <w:b/>
                <w:sz w:val="16"/>
              </w:rPr>
              <w:t>値</w:t>
            </w:r>
          </w:p>
        </w:tc>
      </w:tr>
      <w:tr>
        <w:tc>
          <w:tcPr>
            <w:tcW w:type="dxa" w:w="2835"/>
          </w:tcPr>
          <w:p>
            <w:r>
              <w:rPr>
                <w:rFonts w:ascii="游明朝" w:hAnsi="游明朝"/>
                <w:sz w:val="16"/>
              </w:rPr>
              <w:t>初回テストPASS</w:t>
            </w:r>
          </w:p>
        </w:tc>
        <w:tc>
          <w:tcPr>
            <w:tcW w:type="dxa" w:w="3402"/>
          </w:tcPr>
          <w:p>
            <w:r>
              <w:rPr>
                <w:rFonts w:ascii="游明朝" w:hAnsi="游明朝"/>
                <w:sz w:val="16"/>
              </w:rPr>
              <w:t>133/145件 (91.7%)</w:t>
            </w:r>
          </w:p>
        </w:tc>
      </w:tr>
      <w:tr>
        <w:tc>
          <w:tcPr>
            <w:tcW w:type="dxa" w:w="2835"/>
          </w:tcPr>
          <w:p>
            <w:r>
              <w:rPr>
                <w:rFonts w:ascii="游明朝" w:hAnsi="游明朝"/>
                <w:sz w:val="16"/>
              </w:rPr>
              <w:t>初回テストFAIL</w:t>
            </w:r>
          </w:p>
        </w:tc>
        <w:tc>
          <w:tcPr>
            <w:tcW w:type="dxa" w:w="3402"/>
          </w:tcPr>
          <w:p>
            <w:r>
              <w:rPr>
                <w:rFonts w:ascii="游明朝" w:hAnsi="游明朝"/>
                <w:sz w:val="16"/>
              </w:rPr>
              <w:t>12件 (全てLLMの期待値推論誤り)</w:t>
            </w:r>
          </w:p>
        </w:tc>
      </w:tr>
      <w:tr>
        <w:tc>
          <w:tcPr>
            <w:tcW w:type="dxa" w:w="2835"/>
          </w:tcPr>
          <w:p>
            <w:r>
              <w:rPr>
                <w:rFonts w:ascii="游明朝" w:hAnsi="游明朝"/>
                <w:sz w:val="16"/>
              </w:rPr>
              <w:t>FAIL原因: 対象関数のバグ</w:t>
            </w:r>
          </w:p>
        </w:tc>
        <w:tc>
          <w:tcPr>
            <w:tcW w:type="dxa" w:w="3402"/>
          </w:tcPr>
          <w:p>
            <w:r>
              <w:rPr>
                <w:rFonts w:ascii="游明朝" w:hAnsi="游明朝"/>
                <w:sz w:val="16"/>
              </w:rPr>
              <w:t>0件</w:t>
            </w:r>
          </w:p>
        </w:tc>
      </w:tr>
      <w:tr>
        <w:tc>
          <w:tcPr>
            <w:tcW w:type="dxa" w:w="2835"/>
          </w:tcPr>
          <w:p>
            <w:r>
              <w:rPr>
                <w:rFonts w:ascii="游明朝" w:hAnsi="游明朝"/>
                <w:sz w:val="16"/>
              </w:rPr>
              <w:t>修正後テストPASS</w:t>
            </w:r>
          </w:p>
        </w:tc>
        <w:tc>
          <w:tcPr>
            <w:tcW w:type="dxa" w:w="3402"/>
          </w:tcPr>
          <w:p>
            <w:r>
              <w:rPr>
                <w:rFonts w:ascii="游明朝" w:hAnsi="游明朝"/>
                <w:sz w:val="16"/>
              </w:rPr>
              <w:t>145/145件 (100%)</w:t>
            </w:r>
          </w:p>
        </w:tc>
      </w:tr>
      <w:tr>
        <w:tc>
          <w:tcPr>
            <w:tcW w:type="dxa" w:w="2835"/>
          </w:tcPr>
          <w:p>
            <w:r>
              <w:rPr>
                <w:rFonts w:ascii="游明朝" w:hAnsi="游明朝"/>
                <w:sz w:val="16"/>
              </w:rPr>
              <w:t>全248件最終PASS</w:t>
            </w:r>
          </w:p>
        </w:tc>
        <w:tc>
          <w:tcPr>
            <w:tcW w:type="dxa" w:w="3402"/>
          </w:tcPr>
          <w:p>
            <w:r>
              <w:rPr>
                <w:rFonts w:ascii="游明朝" w:hAnsi="游明朝"/>
                <w:sz w:val="16"/>
              </w:rPr>
              <w:t>248/248件 (100%)</w:t>
            </w:r>
          </w:p>
        </w:tc>
      </w:tr>
    </w:tbl>
    <w:p>
      <w:pPr>
        <w:spacing w:after="40"/>
      </w:pPr>
    </w:p>
    <w:p>
      <w:pPr>
        <w:spacing w:before="120" w:after="40" w:line="300" w:lineRule="exact"/>
      </w:pPr>
      <w:r>
        <w:rPr>
          <w:rFonts w:ascii="游明朝" w:hAnsi="游明朝"/>
          <w:b/>
          <w:sz w:val="20"/>
        </w:rPr>
        <w:t>3.4 FAIL分析とTRMの診断効果（P3に対応）</w:t>
      </w:r>
    </w:p>
    <w:p>
      <w:pPr>
        <w:spacing w:after="20" w:before="0" w:line="290" w:lineRule="exact"/>
        <w:jc w:val="center"/>
      </w:pPr>
      <w:r>
        <w:rPr>
          <w:rFonts w:ascii="游明朝" w:hAnsi="游明朝"/>
          <w:b/>
          <w:i w:val="0"/>
          <w:sz w:val="17"/>
        </w:rPr>
        <w:t>表7: FAIL原因分類（TRM IDによる構造的診断）</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tcPr>
          <w:p>
            <w:pPr>
              <w:jc w:val="center"/>
            </w:pPr>
            <w:r>
              <w:rPr>
                <w:rFonts w:ascii="游明朝" w:hAnsi="游明朝"/>
                <w:b/>
                <w:sz w:val="16"/>
              </w:rPr>
              <w:t>原因分類</w:t>
            </w:r>
          </w:p>
        </w:tc>
        <w:tc>
          <w:tcPr>
            <w:tcW w:type="dxa" w:w="567"/>
          </w:tcPr>
          <w:p>
            <w:pPr>
              <w:jc w:val="center"/>
            </w:pPr>
            <w:r>
              <w:rPr>
                <w:rFonts w:ascii="游明朝" w:hAnsi="游明朝"/>
                <w:b/>
                <w:sz w:val="16"/>
              </w:rPr>
              <w:t>件数</w:t>
            </w:r>
          </w:p>
        </w:tc>
        <w:tc>
          <w:tcPr>
            <w:tcW w:type="dxa" w:w="1417"/>
          </w:tcPr>
          <w:p>
            <w:pPr>
              <w:jc w:val="center"/>
            </w:pPr>
            <w:r>
              <w:rPr>
                <w:rFonts w:ascii="游明朝" w:hAnsi="游明朝"/>
                <w:b/>
                <w:sz w:val="16"/>
              </w:rPr>
              <w:t>対応TRM ID</w:t>
            </w:r>
          </w:p>
        </w:tc>
        <w:tc>
          <w:tcPr>
            <w:tcW w:type="dxa" w:w="3118"/>
          </w:tcPr>
          <w:p>
            <w:pPr>
              <w:jc w:val="center"/>
            </w:pPr>
            <w:r>
              <w:rPr>
                <w:rFonts w:ascii="游明朝" w:hAnsi="游明朝"/>
                <w:b/>
                <w:sz w:val="16"/>
              </w:rPr>
              <w:t>技術的詳細</w:t>
            </w:r>
          </w:p>
        </w:tc>
      </w:tr>
      <w:tr>
        <w:tc>
          <w:tcPr>
            <w:tcW w:type="dxa" w:w="1701"/>
          </w:tcPr>
          <w:p>
            <w:r>
              <w:rPr>
                <w:rFonts w:ascii="游明朝" w:hAnsi="游明朝"/>
                <w:sz w:val="16"/>
              </w:rPr>
              <w:t>コンポーネント分割誤解</w:t>
            </w:r>
          </w:p>
        </w:tc>
        <w:tc>
          <w:tcPr>
            <w:tcW w:type="dxa" w:w="567"/>
          </w:tcPr>
          <w:p>
            <w:r>
              <w:rPr>
                <w:rFonts w:ascii="游明朝" w:hAnsi="游明朝"/>
                <w:sz w:val="16"/>
              </w:rPr>
              <w:t>5</w:t>
            </w:r>
          </w:p>
        </w:tc>
        <w:tc>
          <w:tcPr>
            <w:tcW w:type="dxa" w:w="1417"/>
          </w:tcPr>
          <w:p>
            <w:r>
              <w:rPr>
                <w:rFonts w:ascii="游明朝" w:hAnsi="游明朝"/>
                <w:sz w:val="16"/>
              </w:rPr>
              <w:t>BR-11〜15</w:t>
            </w:r>
          </w:p>
        </w:tc>
        <w:tc>
          <w:tcPr>
            <w:tcW w:type="dxa" w:w="3118"/>
          </w:tcPr>
          <w:p>
            <w:r>
              <w:rPr>
                <w:rFonts w:ascii="游明朝" w:hAnsi="游明朝"/>
                <w:sz w:val="16"/>
              </w:rPr>
              <w:t>"2.4.1alpha"を1コンポーネントと誤予測</w:t>
            </w:r>
          </w:p>
        </w:tc>
      </w:tr>
      <w:tr>
        <w:tc>
          <w:tcPr>
            <w:tcW w:type="dxa" w:w="1701"/>
          </w:tcPr>
          <w:p>
            <w:r>
              <w:rPr>
                <w:rFonts w:ascii="游明朝" w:hAnsi="游明朝"/>
                <w:sz w:val="16"/>
              </w:rPr>
              <w:t>数字グルーピング誤解</w:t>
            </w:r>
          </w:p>
        </w:tc>
        <w:tc>
          <w:tcPr>
            <w:tcW w:type="dxa" w:w="567"/>
          </w:tcPr>
          <w:p>
            <w:r>
              <w:rPr>
                <w:rFonts w:ascii="游明朝" w:hAnsi="游明朝"/>
                <w:sz w:val="16"/>
              </w:rPr>
              <w:t>1</w:t>
            </w:r>
          </w:p>
        </w:tc>
        <w:tc>
          <w:tcPr>
            <w:tcW w:type="dxa" w:w="1417"/>
          </w:tcPr>
          <w:p>
            <w:r>
              <w:rPr>
                <w:rFonts w:ascii="游明朝" w:hAnsi="游明朝"/>
                <w:sz w:val="16"/>
              </w:rPr>
              <w:t>EC内部</w:t>
            </w:r>
          </w:p>
        </w:tc>
        <w:tc>
          <w:tcPr>
            <w:tcW w:type="dxa" w:w="3118"/>
          </w:tcPr>
          <w:p>
            <w:r>
              <w:rPr>
                <w:rFonts w:ascii="游明朝" w:hAnsi="游明朝"/>
                <w:sz w:val="16"/>
              </w:rPr>
              <w:t>"1234"を1桁ずつと誤予測</w:t>
            </w:r>
          </w:p>
        </w:tc>
      </w:tr>
      <w:tr>
        <w:tc>
          <w:tcPr>
            <w:tcW w:type="dxa" w:w="1701"/>
          </w:tcPr>
          <w:p>
            <w:r>
              <w:rPr>
                <w:rFonts w:ascii="游明朝" w:hAnsi="游明朝"/>
                <w:sz w:val="16"/>
              </w:rPr>
              <w:t>文字数カウントミス</w:t>
            </w:r>
          </w:p>
        </w:tc>
        <w:tc>
          <w:tcPr>
            <w:tcW w:type="dxa" w:w="567"/>
          </w:tcPr>
          <w:p>
            <w:r>
              <w:rPr>
                <w:rFonts w:ascii="游明朝" w:hAnsi="游明朝"/>
                <w:sz w:val="16"/>
              </w:rPr>
              <w:t>2</w:t>
            </w:r>
          </w:p>
        </w:tc>
        <w:tc>
          <w:tcPr>
            <w:tcW w:type="dxa" w:w="1417"/>
          </w:tcPr>
          <w:p>
            <w:r>
              <w:rPr>
                <w:rFonts w:ascii="游明朝" w:hAnsi="游明朝"/>
                <w:sz w:val="16"/>
              </w:rPr>
              <w:t>BR-34, EC</w:t>
            </w:r>
          </w:p>
        </w:tc>
        <w:tc>
          <w:tcPr>
            <w:tcW w:type="dxa" w:w="3118"/>
          </w:tcPr>
          <w:p>
            <w:r>
              <w:rPr>
                <w:rFonts w:ascii="游明朝" w:hAnsi="游明朝"/>
                <w:sz w:val="16"/>
              </w:rPr>
              <w:t>wcslen=18をnull込み19と誤算</w:t>
            </w:r>
          </w:p>
        </w:tc>
      </w:tr>
      <w:tr>
        <w:tc>
          <w:tcPr>
            <w:tcW w:type="dxa" w:w="1701"/>
          </w:tcPr>
          <w:p>
            <w:r>
              <w:rPr>
                <w:rFonts w:ascii="游明朝" w:hAnsi="游明朝"/>
                <w:sz w:val="16"/>
              </w:rPr>
              <w:t>API呼び出しバグ</w:t>
            </w:r>
          </w:p>
        </w:tc>
        <w:tc>
          <w:tcPr>
            <w:tcW w:type="dxa" w:w="567"/>
          </w:tcPr>
          <w:p>
            <w:r>
              <w:rPr>
                <w:rFonts w:ascii="游明朝" w:hAnsi="游明朝"/>
                <w:sz w:val="16"/>
              </w:rPr>
              <w:t>1</w:t>
            </w:r>
          </w:p>
        </w:tc>
        <w:tc>
          <w:tcPr>
            <w:tcW w:type="dxa" w:w="1417"/>
          </w:tcPr>
          <w:p>
            <w:r>
              <w:rPr>
                <w:rFonts w:ascii="游明朝" w:hAnsi="游明朝"/>
                <w:sz w:val="16"/>
              </w:rPr>
              <w:t>EC-16</w:t>
            </w:r>
          </w:p>
        </w:tc>
        <w:tc>
          <w:tcPr>
            <w:tcW w:type="dxa" w:w="3118"/>
          </w:tcPr>
          <w:p>
            <w:r>
              <w:rPr>
                <w:rFonts w:ascii="游明朝" w:hAnsi="游明朝"/>
                <w:sz w:val="16"/>
              </w:rPr>
              <w:t>offsetとポインタの二重シフト</w:t>
            </w:r>
          </w:p>
        </w:tc>
      </w:tr>
      <w:tr>
        <w:tc>
          <w:tcPr>
            <w:tcW w:type="dxa" w:w="1701"/>
          </w:tcPr>
          <w:p>
            <w:r>
              <w:rPr>
                <w:rFonts w:ascii="游明朝" w:hAnsi="游明朝"/>
                <w:sz w:val="16"/>
              </w:rPr>
              <w:t>マッピング戻り値誤解</w:t>
            </w:r>
          </w:p>
        </w:tc>
        <w:tc>
          <w:tcPr>
            <w:tcW w:type="dxa" w:w="567"/>
          </w:tcPr>
          <w:p>
            <w:r>
              <w:rPr>
                <w:rFonts w:ascii="游明朝" w:hAnsi="游明朝"/>
                <w:sz w:val="16"/>
              </w:rPr>
              <w:t>3</w:t>
            </w:r>
          </w:p>
        </w:tc>
        <w:tc>
          <w:tcPr>
            <w:tcW w:type="dxa" w:w="1417"/>
          </w:tcPr>
          <w:p>
            <w:r>
              <w:rPr>
                <w:rFonts w:ascii="游明朝" w:hAnsi="游明朝"/>
                <w:sz w:val="16"/>
              </w:rPr>
              <w:t>BR-39〜41</w:t>
            </w:r>
          </w:p>
        </w:tc>
        <w:tc>
          <w:tcPr>
            <w:tcW w:type="dxa" w:w="3118"/>
          </w:tcPr>
          <w:p>
            <w:r>
              <w:rPr>
                <w:rFonts w:ascii="游明朝" w:hAnsi="游明朝"/>
                <w:sz w:val="16"/>
              </w:rPr>
              <w:t>変数マッピング後の返却値を誤認</w:t>
            </w:r>
          </w:p>
        </w:tc>
      </w:tr>
    </w:tbl>
    <w:p>
      <w:pPr>
        <w:spacing w:after="40"/>
      </w:pPr>
    </w:p>
    <w:p>
      <w:pPr>
        <w:spacing w:after="60" w:before="0" w:line="290" w:lineRule="exact"/>
      </w:pPr>
      <w:r>
        <w:rPr>
          <w:rFonts w:ascii="游明朝" w:hAnsi="游明朝"/>
          <w:b w:val="0"/>
          <w:i w:val="0"/>
          <w:sz w:val="19"/>
        </w:rPr>
        <w:t>TRM IDから該当要求の日本語説明と根拠を即座に特定でき、原因分類が構造的に行えた。12件全てが要求レベルで分類可能であり、うち約8件はコード非専門者にも診断可能であった。</w:t>
      </w:r>
    </w:p>
    <w:p>
      <w:pPr>
        <w:spacing w:before="120" w:after="40" w:line="300" w:lineRule="exact"/>
      </w:pPr>
      <w:r>
        <w:rPr>
          <w:rFonts w:ascii="游明朝" w:hAnsi="游明朝"/>
          <w:b/>
          <w:sz w:val="20"/>
        </w:rPr>
        <w:t>3.5 品質ギャップ分析（P2に対応）</w:t>
      </w:r>
    </w:p>
    <w:p>
      <w:pPr>
        <w:spacing w:after="20" w:before="0" w:line="290" w:lineRule="exact"/>
        <w:jc w:val="center"/>
      </w:pPr>
      <w:r>
        <w:rPr>
          <w:rFonts w:ascii="游明朝" w:hAnsi="游明朝"/>
          <w:b/>
          <w:i w:val="0"/>
          <w:sz w:val="17"/>
        </w:rPr>
        <w:t>表8: 既存テストの品質ギャップ（種別別未カバー率）</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020"/>
          </w:tcPr>
          <w:p>
            <w:pPr>
              <w:jc w:val="center"/>
            </w:pPr>
            <w:r>
              <w:rPr>
                <w:rFonts w:ascii="游明朝" w:hAnsi="游明朝"/>
                <w:b/>
                <w:sz w:val="16"/>
              </w:rPr>
              <w:t>種別</w:t>
            </w:r>
          </w:p>
        </w:tc>
        <w:tc>
          <w:tcPr>
            <w:tcW w:type="dxa" w:w="1134"/>
          </w:tcPr>
          <w:p>
            <w:pPr>
              <w:jc w:val="center"/>
            </w:pPr>
            <w:r>
              <w:rPr>
                <w:rFonts w:ascii="游明朝" w:hAnsi="游明朝"/>
                <w:b/>
                <w:sz w:val="16"/>
              </w:rPr>
              <w:t>TRM要求</w:t>
            </w:r>
          </w:p>
        </w:tc>
        <w:tc>
          <w:tcPr>
            <w:tcW w:type="dxa" w:w="1134"/>
          </w:tcPr>
          <w:p>
            <w:pPr>
              <w:jc w:val="center"/>
            </w:pPr>
            <w:r>
              <w:rPr>
                <w:rFonts w:ascii="游明朝" w:hAnsi="游明朝"/>
                <w:b/>
                <w:sz w:val="16"/>
              </w:rPr>
              <w:t>カバー済み</w:t>
            </w:r>
          </w:p>
        </w:tc>
        <w:tc>
          <w:tcPr>
            <w:tcW w:type="dxa" w:w="1134"/>
          </w:tcPr>
          <w:p>
            <w:pPr>
              <w:jc w:val="center"/>
            </w:pPr>
            <w:r>
              <w:rPr>
                <w:rFonts w:ascii="游明朝" w:hAnsi="游明朝"/>
                <w:b/>
                <w:sz w:val="16"/>
              </w:rPr>
              <w:t>未カバー</w:t>
            </w:r>
          </w:p>
        </w:tc>
        <w:tc>
          <w:tcPr>
            <w:tcW w:type="dxa" w:w="1134"/>
          </w:tcPr>
          <w:p>
            <w:pPr>
              <w:jc w:val="center"/>
            </w:pPr>
            <w:r>
              <w:rPr>
                <w:rFonts w:ascii="游明朝" w:hAnsi="游明朝"/>
                <w:b/>
                <w:sz w:val="16"/>
              </w:rPr>
              <w:t>未カバー率</w:t>
            </w:r>
          </w:p>
        </w:tc>
      </w:tr>
      <w:tr>
        <w:tc>
          <w:tcPr>
            <w:tcW w:type="dxa" w:w="1020"/>
          </w:tcPr>
          <w:p>
            <w:r>
              <w:rPr>
                <w:rFonts w:ascii="游明朝" w:hAnsi="游明朝"/>
                <w:sz w:val="16"/>
              </w:rPr>
              <w:t>BR</w:t>
            </w:r>
          </w:p>
        </w:tc>
        <w:tc>
          <w:tcPr>
            <w:tcW w:type="dxa" w:w="1134"/>
          </w:tcPr>
          <w:p>
            <w:r>
              <w:rPr>
                <w:rFonts w:ascii="游明朝" w:hAnsi="游明朝"/>
                <w:sz w:val="16"/>
              </w:rPr>
              <w:t>55</w:t>
            </w:r>
          </w:p>
        </w:tc>
        <w:tc>
          <w:tcPr>
            <w:tcW w:type="dxa" w:w="1134"/>
          </w:tcPr>
          <w:p>
            <w:r>
              <w:rPr>
                <w:rFonts w:ascii="游明朝" w:hAnsi="游明朝"/>
                <w:sz w:val="16"/>
              </w:rPr>
              <w:t>26</w:t>
            </w:r>
          </w:p>
        </w:tc>
        <w:tc>
          <w:tcPr>
            <w:tcW w:type="dxa" w:w="1134"/>
          </w:tcPr>
          <w:p>
            <w:r>
              <w:rPr>
                <w:rFonts w:ascii="游明朝" w:hAnsi="游明朝"/>
                <w:sz w:val="16"/>
              </w:rPr>
              <w:t>29</w:t>
            </w:r>
          </w:p>
        </w:tc>
        <w:tc>
          <w:tcPr>
            <w:tcW w:type="dxa" w:w="1134"/>
          </w:tcPr>
          <w:p>
            <w:r>
              <w:rPr>
                <w:rFonts w:ascii="游明朝" w:hAnsi="游明朝"/>
                <w:sz w:val="16"/>
              </w:rPr>
              <w:t>52.7%</w:t>
            </w:r>
          </w:p>
        </w:tc>
      </w:tr>
      <w:tr>
        <w:tc>
          <w:tcPr>
            <w:tcW w:type="dxa" w:w="1020"/>
          </w:tcPr>
          <w:p>
            <w:r>
              <w:rPr>
                <w:rFonts w:ascii="游明朝" w:hAnsi="游明朝"/>
                <w:sz w:val="16"/>
              </w:rPr>
              <w:t>EC</w:t>
            </w:r>
          </w:p>
        </w:tc>
        <w:tc>
          <w:tcPr>
            <w:tcW w:type="dxa" w:w="1134"/>
          </w:tcPr>
          <w:p>
            <w:r>
              <w:rPr>
                <w:rFonts w:ascii="游明朝" w:hAnsi="游明朝"/>
                <w:sz w:val="16"/>
              </w:rPr>
              <w:t>27</w:t>
            </w:r>
          </w:p>
        </w:tc>
        <w:tc>
          <w:tcPr>
            <w:tcW w:type="dxa" w:w="1134"/>
          </w:tcPr>
          <w:p>
            <w:r>
              <w:rPr>
                <w:rFonts w:ascii="游明朝" w:hAnsi="游明朝"/>
                <w:sz w:val="16"/>
              </w:rPr>
              <w:t>8</w:t>
            </w:r>
          </w:p>
        </w:tc>
        <w:tc>
          <w:tcPr>
            <w:tcW w:type="dxa" w:w="1134"/>
          </w:tcPr>
          <w:p>
            <w:r>
              <w:rPr>
                <w:rFonts w:ascii="游明朝" w:hAnsi="游明朝"/>
                <w:sz w:val="16"/>
              </w:rPr>
              <w:t>19</w:t>
            </w:r>
          </w:p>
        </w:tc>
        <w:tc>
          <w:tcPr>
            <w:tcW w:type="dxa" w:w="1134"/>
          </w:tcPr>
          <w:p>
            <w:r>
              <w:rPr>
                <w:rFonts w:ascii="游明朝" w:hAnsi="游明朝"/>
                <w:sz w:val="16"/>
              </w:rPr>
              <w:t>70.4%</w:t>
            </w:r>
          </w:p>
        </w:tc>
      </w:tr>
      <w:tr>
        <w:tc>
          <w:tcPr>
            <w:tcW w:type="dxa" w:w="1020"/>
          </w:tcPr>
          <w:p>
            <w:r>
              <w:rPr>
                <w:rFonts w:ascii="游明朝" w:hAnsi="游明朝"/>
                <w:sz w:val="16"/>
              </w:rPr>
              <w:t>BV</w:t>
            </w:r>
          </w:p>
        </w:tc>
        <w:tc>
          <w:tcPr>
            <w:tcW w:type="dxa" w:w="1134"/>
          </w:tcPr>
          <w:p>
            <w:r>
              <w:rPr>
                <w:rFonts w:ascii="游明朝" w:hAnsi="游明朝"/>
                <w:sz w:val="16"/>
              </w:rPr>
              <w:t>11</w:t>
            </w:r>
          </w:p>
        </w:tc>
        <w:tc>
          <w:tcPr>
            <w:tcW w:type="dxa" w:w="1134"/>
          </w:tcPr>
          <w:p>
            <w:r>
              <w:rPr>
                <w:rFonts w:ascii="游明朝" w:hAnsi="游明朝"/>
                <w:sz w:val="16"/>
              </w:rPr>
              <w:t>3</w:t>
            </w:r>
          </w:p>
        </w:tc>
        <w:tc>
          <w:tcPr>
            <w:tcW w:type="dxa" w:w="1134"/>
          </w:tcPr>
          <w:p>
            <w:r>
              <w:rPr>
                <w:rFonts w:ascii="游明朝" w:hAnsi="游明朝"/>
                <w:sz w:val="16"/>
              </w:rPr>
              <w:t>8</w:t>
            </w:r>
          </w:p>
        </w:tc>
        <w:tc>
          <w:tcPr>
            <w:tcW w:type="dxa" w:w="1134"/>
          </w:tcPr>
          <w:p>
            <w:r>
              <w:rPr>
                <w:rFonts w:ascii="游明朝" w:hAnsi="游明朝"/>
                <w:sz w:val="16"/>
              </w:rPr>
              <w:t>72.7%</w:t>
            </w:r>
          </w:p>
        </w:tc>
      </w:tr>
      <w:tr>
        <w:tc>
          <w:tcPr>
            <w:tcW w:type="dxa" w:w="1020"/>
          </w:tcPr>
          <w:p>
            <w:r>
              <w:rPr>
                <w:rFonts w:ascii="游明朝" w:hAnsi="游明朝"/>
                <w:sz w:val="16"/>
              </w:rPr>
              <w:t>ER</w:t>
            </w:r>
          </w:p>
        </w:tc>
        <w:tc>
          <w:tcPr>
            <w:tcW w:type="dxa" w:w="1134"/>
          </w:tcPr>
          <w:p>
            <w:r>
              <w:rPr>
                <w:rFonts w:ascii="游明朝" w:hAnsi="游明朝"/>
                <w:sz w:val="16"/>
              </w:rPr>
              <w:t>3</w:t>
            </w:r>
          </w:p>
        </w:tc>
        <w:tc>
          <w:tcPr>
            <w:tcW w:type="dxa" w:w="1134"/>
          </w:tcPr>
          <w:p>
            <w:r>
              <w:rPr>
                <w:rFonts w:ascii="游明朝" w:hAnsi="游明朝"/>
                <w:sz w:val="16"/>
              </w:rPr>
              <w:t>1</w:t>
            </w:r>
          </w:p>
        </w:tc>
        <w:tc>
          <w:tcPr>
            <w:tcW w:type="dxa" w:w="1134"/>
          </w:tcPr>
          <w:p>
            <w:r>
              <w:rPr>
                <w:rFonts w:ascii="游明朝" w:hAnsi="游明朝"/>
                <w:sz w:val="16"/>
              </w:rPr>
              <w:t>2</w:t>
            </w:r>
          </w:p>
        </w:tc>
        <w:tc>
          <w:tcPr>
            <w:tcW w:type="dxa" w:w="1134"/>
          </w:tcPr>
          <w:p>
            <w:r>
              <w:rPr>
                <w:rFonts w:ascii="游明朝" w:hAnsi="游明朝"/>
                <w:sz w:val="16"/>
              </w:rPr>
              <w:t>66.7%</w:t>
            </w:r>
          </w:p>
        </w:tc>
      </w:tr>
      <w:tr>
        <w:tc>
          <w:tcPr>
            <w:tcW w:type="dxa" w:w="1020"/>
          </w:tcPr>
          <w:p>
            <w:r>
              <w:rPr>
                <w:rFonts w:ascii="游明朝" w:hAnsi="游明朝"/>
                <w:sz w:val="16"/>
              </w:rPr>
              <w:t>DP</w:t>
            </w:r>
          </w:p>
        </w:tc>
        <w:tc>
          <w:tcPr>
            <w:tcW w:type="dxa" w:w="1134"/>
          </w:tcPr>
          <w:p>
            <w:r>
              <w:rPr>
                <w:rFonts w:ascii="游明朝" w:hAnsi="游明朝"/>
                <w:sz w:val="16"/>
              </w:rPr>
              <w:t>3</w:t>
            </w:r>
          </w:p>
        </w:tc>
        <w:tc>
          <w:tcPr>
            <w:tcW w:type="dxa" w:w="1134"/>
          </w:tcPr>
          <w:p>
            <w:r>
              <w:rPr>
                <w:rFonts w:ascii="游明朝" w:hAnsi="游明朝"/>
                <w:sz w:val="16"/>
              </w:rPr>
              <w:t>0</w:t>
            </w:r>
          </w:p>
        </w:tc>
        <w:tc>
          <w:tcPr>
            <w:tcW w:type="dxa" w:w="1134"/>
          </w:tcPr>
          <w:p>
            <w:r>
              <w:rPr>
                <w:rFonts w:ascii="游明朝" w:hAnsi="游明朝"/>
                <w:sz w:val="16"/>
              </w:rPr>
              <w:t>3</w:t>
            </w:r>
          </w:p>
        </w:tc>
        <w:tc>
          <w:tcPr>
            <w:tcW w:type="dxa" w:w="1134"/>
          </w:tcPr>
          <w:p>
            <w:r>
              <w:rPr>
                <w:rFonts w:ascii="游明朝" w:hAnsi="游明朝"/>
                <w:sz w:val="16"/>
              </w:rPr>
              <w:t>100%</w:t>
            </w:r>
          </w:p>
        </w:tc>
      </w:tr>
      <w:tr>
        <w:tc>
          <w:tcPr>
            <w:tcW w:type="dxa" w:w="1020"/>
          </w:tcPr>
          <w:p>
            <w:r>
              <w:rPr>
                <w:rFonts w:ascii="游明朝" w:hAnsi="游明朝"/>
                <w:sz w:val="16"/>
              </w:rPr>
              <w:t>合計</w:t>
            </w:r>
          </w:p>
        </w:tc>
        <w:tc>
          <w:tcPr>
            <w:tcW w:type="dxa" w:w="1134"/>
          </w:tcPr>
          <w:p>
            <w:r>
              <w:rPr>
                <w:rFonts w:ascii="游明朝" w:hAnsi="游明朝"/>
                <w:sz w:val="16"/>
              </w:rPr>
              <w:t>99</w:t>
            </w:r>
          </w:p>
        </w:tc>
        <w:tc>
          <w:tcPr>
            <w:tcW w:type="dxa" w:w="1134"/>
          </w:tcPr>
          <w:p>
            <w:r>
              <w:rPr>
                <w:rFonts w:ascii="游明朝" w:hAnsi="游明朝"/>
                <w:sz w:val="16"/>
              </w:rPr>
              <w:t>38</w:t>
            </w:r>
          </w:p>
        </w:tc>
        <w:tc>
          <w:tcPr>
            <w:tcW w:type="dxa" w:w="1134"/>
          </w:tcPr>
          <w:p>
            <w:r>
              <w:rPr>
                <w:rFonts w:ascii="游明朝" w:hAnsi="游明朝"/>
                <w:sz w:val="16"/>
              </w:rPr>
              <w:t>61</w:t>
            </w:r>
          </w:p>
        </w:tc>
        <w:tc>
          <w:tcPr>
            <w:tcW w:type="dxa" w:w="1134"/>
          </w:tcPr>
          <w:p>
            <w:r>
              <w:rPr>
                <w:rFonts w:ascii="游明朝" w:hAnsi="游明朝"/>
                <w:sz w:val="16"/>
              </w:rPr>
              <w:t>61.6%</w:t>
            </w:r>
          </w:p>
        </w:tc>
      </w:tr>
    </w:tbl>
    <w:p>
      <w:pPr>
        <w:spacing w:after="40"/>
      </w:pPr>
    </w:p>
    <w:p>
      <w:pPr>
        <w:spacing w:after="60" w:before="0" w:line="290" w:lineRule="exact"/>
      </w:pPr>
      <w:r>
        <w:rPr>
          <w:rFonts w:ascii="游明朝" w:hAnsi="游明朝"/>
          <w:b w:val="0"/>
          <w:i w:val="0"/>
          <w:sz w:val="19"/>
        </w:rPr>
        <w:t>DP(100%) &gt; BV(72.7%) &gt; EC(70.4%) &gt; ER(66.7%) &gt; BR(52.7%)の順で未カバー率が高い。既存テストが分岐の主要パス（BR）に偏っていることが定量的に示された（図3）。この分析はTRMが存在するからこそ可能であり、P2への解決策として有効に機能する。</w:t>
      </w:r>
    </w:p>
    <w:p>
      <w:pPr>
        <w:spacing w:after="20"/>
        <w:jc w:val="center"/>
      </w:pPr>
      <w:r>
        <w:drawing>
          <wp:inline xmlns:a="http://schemas.openxmlformats.org/drawingml/2006/main" xmlns:pic="http://schemas.openxmlformats.org/drawingml/2006/picture">
            <wp:extent cx="3420000" cy="1676428"/>
            <wp:docPr id="3" name="Picture 3"/>
            <wp:cNvGraphicFramePr>
              <a:graphicFrameLocks noChangeAspect="1"/>
            </wp:cNvGraphicFramePr>
            <a:graphic>
              <a:graphicData uri="http://schemas.openxmlformats.org/drawingml/2006/picture">
                <pic:pic>
                  <pic:nvPicPr>
                    <pic:cNvPr id="0" name="fig5-quality-gap.png"/>
                    <pic:cNvPicPr/>
                  </pic:nvPicPr>
                  <pic:blipFill>
                    <a:blip r:embed="rId11"/>
                    <a:stretch>
                      <a:fillRect/>
                    </a:stretch>
                  </pic:blipFill>
                  <pic:spPr>
                    <a:xfrm>
                      <a:off x="0" y="0"/>
                      <a:ext cx="3420000" cy="1676428"/>
                    </a:xfrm>
                    <a:prstGeom prst="rect"/>
                  </pic:spPr>
                </pic:pic>
              </a:graphicData>
            </a:graphic>
          </wp:inline>
        </w:drawing>
      </w:r>
    </w:p>
    <w:p>
      <w:pPr>
        <w:spacing w:after="80"/>
        <w:jc w:val="center"/>
      </w:pPr>
      <w:r>
        <w:rPr>
          <w:rFonts w:ascii="游明朝" w:hAnsi="游明朝"/>
          <w:i/>
          <w:sz w:val="17"/>
        </w:rPr>
        <w:t>図3: 既存テストの品質ギャップ分析（種別別未カバー率）</w:t>
      </w:r>
    </w:p>
    <w:p>
      <w:pPr>
        <w:spacing w:before="120" w:after="40" w:line="300" w:lineRule="exact"/>
      </w:pPr>
      <w:r>
        <w:rPr>
          <w:rFonts w:ascii="游明朝" w:hAnsi="游明朝"/>
          <w:b/>
          <w:sz w:val="20"/>
        </w:rPr>
        <w:t>3.6 カバレッジ精密分析結果</w:t>
      </w:r>
    </w:p>
    <w:p>
      <w:pPr>
        <w:spacing w:after="20" w:before="0" w:line="290" w:lineRule="exact"/>
        <w:jc w:val="center"/>
      </w:pPr>
      <w:r>
        <w:rPr>
          <w:rFonts w:ascii="游明朝" w:hAnsi="游明朝"/>
          <w:b/>
          <w:i w:val="0"/>
          <w:sz w:val="17"/>
        </w:rPr>
        <w:t>表9: カバレッジ達成状況</w:t>
      </w:r>
    </w:p>
    <w:tbl>
      <w:tblPr>
        <w:tblStyle w:val="TableGrid"/>
        <w:tblW w:type="auto" w:w="0"/>
        <w:jc w:val="center"/>
        <w:tblLook w:firstColumn="1" w:firstRow="1" w:lastColumn="0" w:lastRow="0" w:noHBand="0" w:noVBand="1" w:val="04A0"/>
      </w:tblPr>
      <w:tblGrid>
        <w:gridCol w:w="3137"/>
        <w:gridCol w:w="3137"/>
        <w:gridCol w:w="3137"/>
      </w:tblGrid>
      <w:tr>
        <w:tc>
          <w:tcPr>
            <w:tcW w:type="dxa" w:w="1701"/>
          </w:tcPr>
          <w:p>
            <w:pPr>
              <w:jc w:val="center"/>
            </w:pPr>
            <w:r>
              <w:rPr>
                <w:rFonts w:ascii="游明朝" w:hAnsi="游明朝"/>
                <w:b/>
                <w:sz w:val="16"/>
              </w:rPr>
              <w:t>基準</w:t>
            </w:r>
          </w:p>
        </w:tc>
        <w:tc>
          <w:tcPr>
            <w:tcW w:type="dxa" w:w="1701"/>
          </w:tcPr>
          <w:p>
            <w:pPr>
              <w:jc w:val="center"/>
            </w:pPr>
            <w:r>
              <w:rPr>
                <w:rFonts w:ascii="游明朝" w:hAnsi="游明朝"/>
                <w:b/>
                <w:sz w:val="16"/>
              </w:rPr>
              <w:t>達成値</w:t>
            </w:r>
          </w:p>
        </w:tc>
        <w:tc>
          <w:tcPr>
            <w:tcW w:type="dxa" w:w="3402"/>
          </w:tcPr>
          <w:p>
            <w:pPr>
              <w:jc w:val="center"/>
            </w:pPr>
            <w:r>
              <w:rPr>
                <w:rFonts w:ascii="游明朝" w:hAnsi="游明朝"/>
                <w:b/>
                <w:sz w:val="16"/>
              </w:rPr>
              <w:t>備考</w:t>
            </w:r>
          </w:p>
        </w:tc>
      </w:tr>
      <w:tr>
        <w:tc>
          <w:tcPr>
            <w:tcW w:type="dxa" w:w="1701"/>
          </w:tcPr>
          <w:p>
            <w:r>
              <w:rPr>
                <w:rFonts w:ascii="游明朝" w:hAnsi="游明朝"/>
                <w:sz w:val="16"/>
              </w:rPr>
              <w:t>C0（ステートメント）</w:t>
            </w:r>
          </w:p>
        </w:tc>
        <w:tc>
          <w:tcPr>
            <w:tcW w:type="dxa" w:w="1701"/>
          </w:tcPr>
          <w:p>
            <w:r>
              <w:rPr>
                <w:rFonts w:ascii="游明朝" w:hAnsi="游明朝"/>
                <w:sz w:val="16"/>
              </w:rPr>
              <w:t>155/155 = 100%</w:t>
            </w:r>
          </w:p>
        </w:tc>
        <w:tc>
          <w:tcPr>
            <w:tcW w:type="dxa" w:w="3402"/>
          </w:tcPr>
          <w:p>
            <w:r>
              <w:rPr>
                <w:rFonts w:ascii="游明朝" w:hAnsi="游明朝"/>
                <w:sz w:val="16"/>
              </w:rPr>
              <w:t>全8関数で100%</w:t>
            </w:r>
          </w:p>
        </w:tc>
      </w:tr>
      <w:tr>
        <w:tc>
          <w:tcPr>
            <w:tcW w:type="dxa" w:w="1701"/>
          </w:tcPr>
          <w:p>
            <w:r>
              <w:rPr>
                <w:rFonts w:ascii="游明朝" w:hAnsi="游明朝"/>
                <w:sz w:val="16"/>
              </w:rPr>
              <w:t>C1（ブランチ）</w:t>
            </w:r>
          </w:p>
        </w:tc>
        <w:tc>
          <w:tcPr>
            <w:tcW w:type="dxa" w:w="1701"/>
          </w:tcPr>
          <w:p>
            <w:r>
              <w:rPr>
                <w:rFonts w:ascii="游明朝" w:hAnsi="游明朝"/>
                <w:sz w:val="16"/>
              </w:rPr>
              <w:t>146/146 = 100%</w:t>
            </w:r>
          </w:p>
        </w:tc>
        <w:tc>
          <w:tcPr>
            <w:tcW w:type="dxa" w:w="3402"/>
          </w:tcPr>
          <w:p>
            <w:r>
              <w:rPr>
                <w:rFonts w:ascii="游明朝" w:hAnsi="游明朝"/>
                <w:sz w:val="16"/>
              </w:rPr>
              <w:t>全8関数で100%</w:t>
            </w:r>
          </w:p>
        </w:tc>
      </w:tr>
      <w:tr>
        <w:tc>
          <w:tcPr>
            <w:tcW w:type="dxa" w:w="1701"/>
          </w:tcPr>
          <w:p>
            <w:r>
              <w:rPr>
                <w:rFonts w:ascii="游明朝" w:hAnsi="游明朝"/>
                <w:sz w:val="16"/>
              </w:rPr>
              <w:t>MC/DC</w:t>
            </w:r>
          </w:p>
        </w:tc>
        <w:tc>
          <w:tcPr>
            <w:tcW w:type="dxa" w:w="1701"/>
          </w:tcPr>
          <w:p>
            <w:r>
              <w:rPr>
                <w:rFonts w:ascii="游明朝" w:hAnsi="游明朝"/>
                <w:sz w:val="16"/>
              </w:rPr>
              <w:t>83/84 = 99%</w:t>
            </w:r>
          </w:p>
        </w:tc>
        <w:tc>
          <w:tcPr>
            <w:tcW w:type="dxa" w:w="3402"/>
          </w:tcPr>
          <w:p>
            <w:r>
              <w:rPr>
                <w:rFonts w:ascii="游明朝" w:hAnsi="游明朝"/>
                <w:sz w:val="16"/>
              </w:rPr>
              <w:t>未カバー1件: IsMailAddressのドメインラベル走査ループ内条件</w:t>
            </w:r>
          </w:p>
        </w:tc>
      </w:tr>
      <w:tr>
        <w:tc>
          <w:tcPr>
            <w:tcW w:type="dxa" w:w="1701"/>
          </w:tcPr>
          <w:p>
            <w:r>
              <w:rPr>
                <w:rFonts w:ascii="游明朝" w:hAnsi="游明朝"/>
                <w:sz w:val="16"/>
              </w:rPr>
              <w:t>ループ境界</w:t>
            </w:r>
          </w:p>
        </w:tc>
        <w:tc>
          <w:tcPr>
            <w:tcW w:type="dxa" w:w="1701"/>
          </w:tcPr>
          <w:p>
            <w:r>
              <w:rPr>
                <w:rFonts w:ascii="游明朝" w:hAnsi="游明朝"/>
                <w:sz w:val="16"/>
              </w:rPr>
              <w:t>33/33 = 100%</w:t>
            </w:r>
          </w:p>
        </w:tc>
        <w:tc>
          <w:tcPr>
            <w:tcW w:type="dxa" w:w="3402"/>
          </w:tcPr>
          <w:p>
            <w:r>
              <w:rPr>
                <w:rFonts w:ascii="游明朝" w:hAnsi="游明朝"/>
                <w:sz w:val="16"/>
              </w:rPr>
              <w:t>0回/1回/N回の全パターン</w:t>
            </w:r>
          </w:p>
        </w:tc>
      </w:tr>
    </w:tbl>
    <w:p>
      <w:pPr>
        <w:spacing w:after="40"/>
      </w:pPr>
    </w:p>
    <w:p>
      <w:pPr>
        <w:spacing w:after="60" w:before="0" w:line="290" w:lineRule="exact"/>
      </w:pPr>
      <w:r>
        <w:rPr>
          <w:rFonts w:ascii="游明朝" w:hAnsi="游明朝"/>
          <w:b w:val="0"/>
          <w:i w:val="0"/>
          <w:sz w:val="19"/>
        </w:rPr>
        <w:t>MC/DCは航空宇宙（DO-178C [27] Level A）や自動車（ISO 26262 [28] ASIL D）で要求される高水準の基準であり、LLMテスト生成とTRMの組み合わせがこの水準を達成可能であることを示した。</w:t>
      </w:r>
    </w:p>
    <w:p>
      <w:pPr>
        <w:spacing w:before="120" w:after="40" w:line="300" w:lineRule="exact"/>
      </w:pPr>
      <w:r>
        <w:rPr>
          <w:rFonts w:ascii="游明朝" w:hAnsi="游明朝"/>
          <w:b/>
          <w:sz w:val="20"/>
        </w:rPr>
        <w:t>3.7 可読性分析</w:t>
      </w:r>
    </w:p>
    <w:p>
      <w:pPr>
        <w:spacing w:after="20" w:before="0" w:line="290" w:lineRule="exact"/>
        <w:jc w:val="center"/>
      </w:pPr>
      <w:r>
        <w:rPr>
          <w:rFonts w:ascii="游明朝" w:hAnsi="游明朝"/>
          <w:b/>
          <w:i w:val="0"/>
          <w:sz w:val="17"/>
        </w:rPr>
        <w:t>表10: TRM可読性の種別別分析</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850"/>
          </w:tcPr>
          <w:p>
            <w:pPr>
              <w:jc w:val="center"/>
            </w:pPr>
            <w:r>
              <w:rPr>
                <w:rFonts w:ascii="游明朝" w:hAnsi="游明朝"/>
                <w:b/>
                <w:sz w:val="15"/>
              </w:rPr>
              <w:t>種別</w:t>
            </w:r>
          </w:p>
        </w:tc>
        <w:tc>
          <w:tcPr>
            <w:tcW w:type="dxa" w:w="567"/>
          </w:tcPr>
          <w:p>
            <w:pPr>
              <w:jc w:val="center"/>
            </w:pPr>
            <w:r>
              <w:rPr>
                <w:rFonts w:ascii="游明朝" w:hAnsi="游明朝"/>
                <w:b/>
                <w:sz w:val="15"/>
              </w:rPr>
              <w:t>件数</w:t>
            </w:r>
          </w:p>
        </w:tc>
        <w:tc>
          <w:tcPr>
            <w:tcW w:type="dxa" w:w="1417"/>
          </w:tcPr>
          <w:p>
            <w:pPr>
              <w:jc w:val="center"/>
            </w:pPr>
            <w:r>
              <w:rPr>
                <w:rFonts w:ascii="游明朝" w:hAnsi="游明朝"/>
                <w:b/>
                <w:sz w:val="15"/>
              </w:rPr>
              <w:t>L1(コード知識不要)</w:t>
            </w:r>
          </w:p>
        </w:tc>
        <w:tc>
          <w:tcPr>
            <w:tcW w:type="dxa" w:w="1417"/>
          </w:tcPr>
          <w:p>
            <w:pPr>
              <w:jc w:val="center"/>
            </w:pPr>
            <w:r>
              <w:rPr>
                <w:rFonts w:ascii="游明朝" w:hAnsi="游明朝"/>
                <w:b/>
                <w:sz w:val="15"/>
              </w:rPr>
              <w:t>L2(ドメイン知識)</w:t>
            </w:r>
          </w:p>
        </w:tc>
        <w:tc>
          <w:tcPr>
            <w:tcW w:type="dxa" w:w="1417"/>
          </w:tcPr>
          <w:p>
            <w:pPr>
              <w:jc w:val="center"/>
            </w:pPr>
            <w:r>
              <w:rPr>
                <w:rFonts w:ascii="游明朝" w:hAnsi="游明朝"/>
                <w:b/>
                <w:sz w:val="15"/>
              </w:rPr>
              <w:t>L3(コード知識必要)</w:t>
            </w:r>
          </w:p>
        </w:tc>
        <w:tc>
          <w:tcPr>
            <w:tcW w:type="dxa" w:w="850"/>
          </w:tcPr>
          <w:p>
            <w:pPr>
              <w:jc w:val="center"/>
            </w:pPr>
            <w:r>
              <w:rPr>
                <w:rFonts w:ascii="游明朝" w:hAnsi="游明朝"/>
                <w:b/>
                <w:sz w:val="15"/>
              </w:rPr>
              <w:t>可読率</w:t>
            </w:r>
          </w:p>
        </w:tc>
      </w:tr>
      <w:tr>
        <w:tc>
          <w:tcPr>
            <w:tcW w:type="dxa" w:w="850"/>
          </w:tcPr>
          <w:p>
            <w:r>
              <w:rPr>
                <w:rFonts w:ascii="游明朝" w:hAnsi="游明朝"/>
                <w:sz w:val="15"/>
              </w:rPr>
              <w:t>BR</w:t>
            </w:r>
          </w:p>
        </w:tc>
        <w:tc>
          <w:tcPr>
            <w:tcW w:type="dxa" w:w="567"/>
          </w:tcPr>
          <w:p>
            <w:r>
              <w:rPr>
                <w:rFonts w:ascii="游明朝" w:hAnsi="游明朝"/>
                <w:sz w:val="15"/>
              </w:rPr>
              <w:t>55</w:t>
            </w:r>
          </w:p>
        </w:tc>
        <w:tc>
          <w:tcPr>
            <w:tcW w:type="dxa" w:w="1417"/>
          </w:tcPr>
          <w:p>
            <w:r>
              <w:rPr>
                <w:rFonts w:ascii="游明朝" w:hAnsi="游明朝"/>
                <w:sz w:val="15"/>
              </w:rPr>
              <w:t>20</w:t>
            </w:r>
          </w:p>
        </w:tc>
        <w:tc>
          <w:tcPr>
            <w:tcW w:type="dxa" w:w="1417"/>
          </w:tcPr>
          <w:p>
            <w:r>
              <w:rPr>
                <w:rFonts w:ascii="游明朝" w:hAnsi="游明朝"/>
                <w:sz w:val="15"/>
              </w:rPr>
              <w:t>14</w:t>
            </w:r>
          </w:p>
        </w:tc>
        <w:tc>
          <w:tcPr>
            <w:tcW w:type="dxa" w:w="1417"/>
          </w:tcPr>
          <w:p>
            <w:r>
              <w:rPr>
                <w:rFonts w:ascii="游明朝" w:hAnsi="游明朝"/>
                <w:sz w:val="15"/>
              </w:rPr>
              <w:t>21</w:t>
            </w:r>
          </w:p>
        </w:tc>
        <w:tc>
          <w:tcPr>
            <w:tcW w:type="dxa" w:w="850"/>
          </w:tcPr>
          <w:p>
            <w:r>
              <w:rPr>
                <w:rFonts w:ascii="游明朝" w:hAnsi="游明朝"/>
                <w:sz w:val="15"/>
              </w:rPr>
              <w:t>61.8%</w:t>
            </w:r>
          </w:p>
        </w:tc>
      </w:tr>
      <w:tr>
        <w:tc>
          <w:tcPr>
            <w:tcW w:type="dxa" w:w="850"/>
          </w:tcPr>
          <w:p>
            <w:r>
              <w:rPr>
                <w:rFonts w:ascii="游明朝" w:hAnsi="游明朝"/>
                <w:sz w:val="15"/>
              </w:rPr>
              <w:t>EC</w:t>
            </w:r>
          </w:p>
        </w:tc>
        <w:tc>
          <w:tcPr>
            <w:tcW w:type="dxa" w:w="567"/>
          </w:tcPr>
          <w:p>
            <w:r>
              <w:rPr>
                <w:rFonts w:ascii="游明朝" w:hAnsi="游明朝"/>
                <w:sz w:val="15"/>
              </w:rPr>
              <w:t>27</w:t>
            </w:r>
          </w:p>
        </w:tc>
        <w:tc>
          <w:tcPr>
            <w:tcW w:type="dxa" w:w="1417"/>
          </w:tcPr>
          <w:p>
            <w:r>
              <w:rPr>
                <w:rFonts w:ascii="游明朝" w:hAnsi="游明朝"/>
                <w:sz w:val="15"/>
              </w:rPr>
              <w:t>13</w:t>
            </w:r>
          </w:p>
        </w:tc>
        <w:tc>
          <w:tcPr>
            <w:tcW w:type="dxa" w:w="1417"/>
          </w:tcPr>
          <w:p>
            <w:r>
              <w:rPr>
                <w:rFonts w:ascii="游明朝" w:hAnsi="游明朝"/>
                <w:sz w:val="15"/>
              </w:rPr>
              <w:t>9</w:t>
            </w:r>
          </w:p>
        </w:tc>
        <w:tc>
          <w:tcPr>
            <w:tcW w:type="dxa" w:w="1417"/>
          </w:tcPr>
          <w:p>
            <w:r>
              <w:rPr>
                <w:rFonts w:ascii="游明朝" w:hAnsi="游明朝"/>
                <w:sz w:val="15"/>
              </w:rPr>
              <w:t>5</w:t>
            </w:r>
          </w:p>
        </w:tc>
        <w:tc>
          <w:tcPr>
            <w:tcW w:type="dxa" w:w="850"/>
          </w:tcPr>
          <w:p>
            <w:r>
              <w:rPr>
                <w:rFonts w:ascii="游明朝" w:hAnsi="游明朝"/>
                <w:sz w:val="15"/>
              </w:rPr>
              <w:t>81.5%</w:t>
            </w:r>
          </w:p>
        </w:tc>
      </w:tr>
      <w:tr>
        <w:tc>
          <w:tcPr>
            <w:tcW w:type="dxa" w:w="850"/>
          </w:tcPr>
          <w:p>
            <w:r>
              <w:rPr>
                <w:rFonts w:ascii="游明朝" w:hAnsi="游明朝"/>
                <w:sz w:val="15"/>
              </w:rPr>
              <w:t>BV</w:t>
            </w:r>
          </w:p>
        </w:tc>
        <w:tc>
          <w:tcPr>
            <w:tcW w:type="dxa" w:w="567"/>
          </w:tcPr>
          <w:p>
            <w:r>
              <w:rPr>
                <w:rFonts w:ascii="游明朝" w:hAnsi="游明朝"/>
                <w:sz w:val="15"/>
              </w:rPr>
              <w:t>11</w:t>
            </w:r>
          </w:p>
        </w:tc>
        <w:tc>
          <w:tcPr>
            <w:tcW w:type="dxa" w:w="1417"/>
          </w:tcPr>
          <w:p>
            <w:r>
              <w:rPr>
                <w:rFonts w:ascii="游明朝" w:hAnsi="游明朝"/>
                <w:sz w:val="15"/>
              </w:rPr>
              <w:t>3</w:t>
            </w:r>
          </w:p>
        </w:tc>
        <w:tc>
          <w:tcPr>
            <w:tcW w:type="dxa" w:w="1417"/>
          </w:tcPr>
          <w:p>
            <w:r>
              <w:rPr>
                <w:rFonts w:ascii="游明朝" w:hAnsi="游明朝"/>
                <w:sz w:val="15"/>
              </w:rPr>
              <w:t>5</w:t>
            </w:r>
          </w:p>
        </w:tc>
        <w:tc>
          <w:tcPr>
            <w:tcW w:type="dxa" w:w="1417"/>
          </w:tcPr>
          <w:p>
            <w:r>
              <w:rPr>
                <w:rFonts w:ascii="游明朝" w:hAnsi="游明朝"/>
                <w:sz w:val="15"/>
              </w:rPr>
              <w:t>3</w:t>
            </w:r>
          </w:p>
        </w:tc>
        <w:tc>
          <w:tcPr>
            <w:tcW w:type="dxa" w:w="850"/>
          </w:tcPr>
          <w:p>
            <w:r>
              <w:rPr>
                <w:rFonts w:ascii="游明朝" w:hAnsi="游明朝"/>
                <w:sz w:val="15"/>
              </w:rPr>
              <w:t>72.7%</w:t>
            </w:r>
          </w:p>
        </w:tc>
      </w:tr>
      <w:tr>
        <w:tc>
          <w:tcPr>
            <w:tcW w:type="dxa" w:w="850"/>
          </w:tcPr>
          <w:p>
            <w:r>
              <w:rPr>
                <w:rFonts w:ascii="游明朝" w:hAnsi="游明朝"/>
                <w:sz w:val="15"/>
              </w:rPr>
              <w:t>ER</w:t>
            </w:r>
          </w:p>
        </w:tc>
        <w:tc>
          <w:tcPr>
            <w:tcW w:type="dxa" w:w="567"/>
          </w:tcPr>
          <w:p>
            <w:r>
              <w:rPr>
                <w:rFonts w:ascii="游明朝" w:hAnsi="游明朝"/>
                <w:sz w:val="15"/>
              </w:rPr>
              <w:t>3</w:t>
            </w:r>
          </w:p>
        </w:tc>
        <w:tc>
          <w:tcPr>
            <w:tcW w:type="dxa" w:w="1417"/>
          </w:tcPr>
          <w:p>
            <w:r>
              <w:rPr>
                <w:rFonts w:ascii="游明朝" w:hAnsi="游明朝"/>
                <w:sz w:val="15"/>
              </w:rPr>
              <w:t>3</w:t>
            </w:r>
          </w:p>
        </w:tc>
        <w:tc>
          <w:tcPr>
            <w:tcW w:type="dxa" w:w="1417"/>
          </w:tcPr>
          <w:p>
            <w:r>
              <w:rPr>
                <w:rFonts w:ascii="游明朝" w:hAnsi="游明朝"/>
                <w:sz w:val="15"/>
              </w:rPr>
              <w:t>0</w:t>
            </w:r>
          </w:p>
        </w:tc>
        <w:tc>
          <w:tcPr>
            <w:tcW w:type="dxa" w:w="1417"/>
          </w:tcPr>
          <w:p>
            <w:r>
              <w:rPr>
                <w:rFonts w:ascii="游明朝" w:hAnsi="游明朝"/>
                <w:sz w:val="15"/>
              </w:rPr>
              <w:t>0</w:t>
            </w:r>
          </w:p>
        </w:tc>
        <w:tc>
          <w:tcPr>
            <w:tcW w:type="dxa" w:w="850"/>
          </w:tcPr>
          <w:p>
            <w:r>
              <w:rPr>
                <w:rFonts w:ascii="游明朝" w:hAnsi="游明朝"/>
                <w:sz w:val="15"/>
              </w:rPr>
              <w:t>100%</w:t>
            </w:r>
          </w:p>
        </w:tc>
      </w:tr>
      <w:tr>
        <w:tc>
          <w:tcPr>
            <w:tcW w:type="dxa" w:w="850"/>
          </w:tcPr>
          <w:p>
            <w:r>
              <w:rPr>
                <w:rFonts w:ascii="游明朝" w:hAnsi="游明朝"/>
                <w:sz w:val="15"/>
              </w:rPr>
              <w:t>DP</w:t>
            </w:r>
          </w:p>
        </w:tc>
        <w:tc>
          <w:tcPr>
            <w:tcW w:type="dxa" w:w="567"/>
          </w:tcPr>
          <w:p>
            <w:r>
              <w:rPr>
                <w:rFonts w:ascii="游明朝" w:hAnsi="游明朝"/>
                <w:sz w:val="15"/>
              </w:rPr>
              <w:t>3</w:t>
            </w:r>
          </w:p>
        </w:tc>
        <w:tc>
          <w:tcPr>
            <w:tcW w:type="dxa" w:w="1417"/>
          </w:tcPr>
          <w:p>
            <w:r>
              <w:rPr>
                <w:rFonts w:ascii="游明朝" w:hAnsi="游明朝"/>
                <w:sz w:val="15"/>
              </w:rPr>
              <w:t>0</w:t>
            </w:r>
          </w:p>
        </w:tc>
        <w:tc>
          <w:tcPr>
            <w:tcW w:type="dxa" w:w="1417"/>
          </w:tcPr>
          <w:p>
            <w:r>
              <w:rPr>
                <w:rFonts w:ascii="游明朝" w:hAnsi="游明朝"/>
                <w:sz w:val="15"/>
              </w:rPr>
              <w:t>1</w:t>
            </w:r>
          </w:p>
        </w:tc>
        <w:tc>
          <w:tcPr>
            <w:tcW w:type="dxa" w:w="1417"/>
          </w:tcPr>
          <w:p>
            <w:r>
              <w:rPr>
                <w:rFonts w:ascii="游明朝" w:hAnsi="游明朝"/>
                <w:sz w:val="15"/>
              </w:rPr>
              <w:t>2</w:t>
            </w:r>
          </w:p>
        </w:tc>
        <w:tc>
          <w:tcPr>
            <w:tcW w:type="dxa" w:w="850"/>
          </w:tcPr>
          <w:p>
            <w:r>
              <w:rPr>
                <w:rFonts w:ascii="游明朝" w:hAnsi="游明朝"/>
                <w:sz w:val="15"/>
              </w:rPr>
              <w:t>33.3%</w:t>
            </w:r>
          </w:p>
        </w:tc>
      </w:tr>
      <w:tr>
        <w:tc>
          <w:tcPr>
            <w:tcW w:type="dxa" w:w="850"/>
          </w:tcPr>
          <w:p>
            <w:r>
              <w:rPr>
                <w:rFonts w:ascii="游明朝" w:hAnsi="游明朝"/>
                <w:sz w:val="15"/>
              </w:rPr>
              <w:t>全体</w:t>
            </w:r>
          </w:p>
        </w:tc>
        <w:tc>
          <w:tcPr>
            <w:tcW w:type="dxa" w:w="567"/>
          </w:tcPr>
          <w:p>
            <w:r>
              <w:rPr>
                <w:rFonts w:ascii="游明朝" w:hAnsi="游明朝"/>
                <w:sz w:val="15"/>
              </w:rPr>
              <w:t>99</w:t>
            </w:r>
          </w:p>
        </w:tc>
        <w:tc>
          <w:tcPr>
            <w:tcW w:type="dxa" w:w="1417"/>
          </w:tcPr>
          <w:p>
            <w:r>
              <w:rPr>
                <w:rFonts w:ascii="游明朝" w:hAnsi="游明朝"/>
                <w:sz w:val="15"/>
              </w:rPr>
              <w:t>38</w:t>
            </w:r>
          </w:p>
        </w:tc>
        <w:tc>
          <w:tcPr>
            <w:tcW w:type="dxa" w:w="1417"/>
          </w:tcPr>
          <w:p>
            <w:r>
              <w:rPr>
                <w:rFonts w:ascii="游明朝" w:hAnsi="游明朝"/>
                <w:sz w:val="15"/>
              </w:rPr>
              <w:t>27</w:t>
            </w:r>
          </w:p>
        </w:tc>
        <w:tc>
          <w:tcPr>
            <w:tcW w:type="dxa" w:w="1417"/>
          </w:tcPr>
          <w:p>
            <w:r>
              <w:rPr>
                <w:rFonts w:ascii="游明朝" w:hAnsi="游明朝"/>
                <w:sz w:val="15"/>
              </w:rPr>
              <w:t>34</w:t>
            </w:r>
          </w:p>
        </w:tc>
        <w:tc>
          <w:tcPr>
            <w:tcW w:type="dxa" w:w="850"/>
          </w:tcPr>
          <w:p>
            <w:r>
              <w:rPr>
                <w:rFonts w:ascii="游明朝" w:hAnsi="游明朝"/>
                <w:sz w:val="15"/>
              </w:rPr>
              <w:t>65.7%</w:t>
            </w:r>
          </w:p>
        </w:tc>
      </w:tr>
    </w:tbl>
    <w:p>
      <w:pPr>
        <w:spacing w:after="40"/>
      </w:pPr>
    </w:p>
    <w:p>
      <w:pPr>
        <w:spacing w:after="60" w:before="0" w:line="290" w:lineRule="exact"/>
      </w:pPr>
      <w:r>
        <w:rPr>
          <w:rFonts w:ascii="游明朝" w:hAnsi="游明朝"/>
          <w:b w:val="0"/>
          <w:i w:val="0"/>
          <w:sz w:val="19"/>
        </w:rPr>
        <w:t>全体の65.7%がコード非専門者にも可読であった。EC（81.5%）とER（100%）は可読率が高く、入力パターンやエラー処理はドメインレベルで自然に表現できる。領域別ではformat.cpp（78.3%）が最も高くCWordParse.cpp（41.2%）が最も低い。本分析は著者による分類であり、被験者評価は今後の課題である。</w:t>
      </w:r>
    </w:p>
    <w:p>
      <w:pPr>
        <w:pStyle w:val="Heading2"/>
        <w:spacing w:before="160" w:after="60"/>
      </w:pPr>
      <w:r>
        <w:rPr>
          <w:rFonts w:ascii="游明朝" w:hAnsi="游明朝"/>
          <w:color w:val="000000"/>
          <w:sz w:val="24"/>
        </w:rPr>
        <w:t>4. 結論</w:t>
      </w:r>
    </w:p>
    <w:p>
      <w:pPr>
        <w:spacing w:before="120" w:after="40" w:line="300" w:lineRule="exact"/>
      </w:pPr>
      <w:r>
        <w:rPr>
          <w:rFonts w:ascii="游明朝" w:hAnsi="游明朝"/>
          <w:b/>
          <w:sz w:val="20"/>
        </w:rPr>
        <w:t>4.1 まとめ</w:t>
      </w:r>
    </w:p>
    <w:p>
      <w:pPr>
        <w:spacing w:after="60" w:before="0" w:line="290" w:lineRule="exact"/>
      </w:pPr>
      <w:r>
        <w:rPr>
          <w:rFonts w:ascii="游明朝" w:hAnsi="游明朝"/>
          <w:b w:val="0"/>
          <w:i w:val="0"/>
          <w:sz w:val="19"/>
        </w:rPr>
        <w:t>ソースコードの静的解析からTRMをYAML形式で生成し、網羅性監査を経てLLMに単体テストを生成させる手法を提案・実証した。C++コード8関数（約385行）に適用した結果:</w:t>
      </w:r>
    </w:p>
    <w:p>
      <w:pPr>
        <w:spacing w:after="60" w:before="0" w:line="290" w:lineRule="exact"/>
      </w:pPr>
      <w:r>
        <w:rPr>
          <w:rFonts w:ascii="游明朝" w:hAnsi="游明朝"/>
          <w:b/>
          <w:sz w:val="19"/>
        </w:rPr>
        <w:t xml:space="preserve">1. TRM生成と網羅性監査: </w:t>
      </w:r>
      <w:r>
        <w:rPr>
          <w:rFonts w:ascii="游明朝" w:hAnsi="游明朝"/>
          <w:b w:val="0"/>
          <w:sz w:val="19"/>
        </w:rPr>
        <w:t>5種別99件を初回生成し、独立監査により64件の漏れを特定して163件に拡充。分岐網羅率87%→推定97%。テスト要求の65.7%がコード非専門者にも可読であった。</w:t>
      </w:r>
    </w:p>
    <w:p>
      <w:pPr>
        <w:spacing w:after="60" w:before="0" w:line="290" w:lineRule="exact"/>
      </w:pPr>
      <w:r>
        <w:rPr>
          <w:rFonts w:ascii="游明朝" w:hAnsi="游明朝"/>
          <w:b/>
          <w:sz w:val="19"/>
        </w:rPr>
        <w:t xml:space="preserve">2. テスト設計書の生成: </w:t>
      </w:r>
      <w:r>
        <w:rPr>
          <w:rFonts w:ascii="游明朝" w:hAnsi="游明朝"/>
          <w:b w:val="0"/>
          <w:sz w:val="19"/>
        </w:rPr>
        <w:t>TRM監査結果に基づき、関数ごとの正式なテスト設計書（分岐条件一覧・TRM対応表・カバレッジ達成計画）を生成。テスト設計レビューとトレーサビリティの基盤として機能。</w:t>
      </w:r>
    </w:p>
    <w:p>
      <w:pPr>
        <w:spacing w:after="60" w:before="0" w:line="290" w:lineRule="exact"/>
      </w:pPr>
      <w:r>
        <w:rPr>
          <w:rFonts w:ascii="游明朝" w:hAnsi="游明朝"/>
          <w:b/>
          <w:sz w:val="19"/>
        </w:rPr>
        <w:t xml:space="preserve">3. テスト生成とカバレッジ達成: </w:t>
      </w:r>
      <w:r>
        <w:rPr>
          <w:rFonts w:ascii="游明朝" w:hAnsi="游明朝"/>
          <w:b w:val="0"/>
          <w:sz w:val="19"/>
        </w:rPr>
        <w:t>監査済みTRMから248件のテストを生成し、全要求をカバー。C0/C1 100%、MC/DC 99%、ループ境界100%を達成。</w:t>
      </w:r>
    </w:p>
    <w:p>
      <w:pPr>
        <w:spacing w:after="60" w:before="0" w:line="290" w:lineRule="exact"/>
      </w:pPr>
      <w:r>
        <w:rPr>
          <w:rFonts w:ascii="游明朝" w:hAnsi="游明朝"/>
          <w:b/>
          <w:sz w:val="19"/>
        </w:rPr>
        <w:t xml:space="preserve">4. 実行精度: </w:t>
      </w:r>
      <w:r>
        <w:rPr>
          <w:rFonts w:ascii="游明朝" w:hAnsi="游明朝"/>
          <w:b w:val="0"/>
          <w:sz w:val="19"/>
        </w:rPr>
        <w:t>初回PASS率91.7%。FAIL 12件は全てLLMの期待値推論誤り（対象関数バグ0件）。TRM IDにより原因を5分類に即時特定し、修正後100% PASS。</w:t>
      </w:r>
    </w:p>
    <w:p>
      <w:pPr>
        <w:spacing w:after="60" w:before="0" w:line="290" w:lineRule="exact"/>
      </w:pPr>
      <w:r>
        <w:rPr>
          <w:rFonts w:ascii="游明朝" w:hAnsi="游明朝"/>
          <w:b/>
          <w:sz w:val="19"/>
        </w:rPr>
        <w:t xml:space="preserve">5. 品質ギャップ発見: </w:t>
      </w:r>
      <w:r>
        <w:rPr>
          <w:rFonts w:ascii="游明朝" w:hAnsi="游明朝"/>
          <w:b w:val="0"/>
          <w:sz w:val="19"/>
        </w:rPr>
        <w:t>既存テストの未カバー要求61件（61.6%）を種別ごとに特定。DP種別は100%未カバー。</w:t>
      </w:r>
    </w:p>
    <w:p>
      <w:pPr>
        <w:spacing w:after="60" w:before="0" w:line="290" w:lineRule="exact"/>
      </w:pPr>
      <w:r>
        <w:rPr>
          <w:rFonts w:ascii="游明朝" w:hAnsi="游明朝"/>
          <w:b w:val="0"/>
          <w:i w:val="0"/>
          <w:sz w:val="19"/>
        </w:rPr>
        <w:t>TRMにより、テスト設計根拠の明示（P1）、網羅性の事前管理（P2）、構造的原因分類（P3）を実現した。</w:t>
      </w:r>
    </w:p>
    <w:p>
      <w:pPr>
        <w:spacing w:before="120" w:after="40" w:line="300" w:lineRule="exact"/>
      </w:pPr>
      <w:r>
        <w:rPr>
          <w:rFonts w:ascii="游明朝" w:hAnsi="游明朝"/>
          <w:b/>
          <w:sz w:val="20"/>
        </w:rPr>
        <w:t>4.2 今後の課題</w:t>
      </w:r>
    </w:p>
    <w:p>
      <w:pPr>
        <w:spacing w:after="60" w:before="0" w:line="290" w:lineRule="exact"/>
      </w:pPr>
      <w:r>
        <w:rPr>
          <w:rFonts w:ascii="游明朝" w:hAnsi="游明朝"/>
          <w:b/>
          <w:sz w:val="19"/>
        </w:rPr>
        <w:t xml:space="preserve">(1) OOP構造への拡張: </w:t>
      </w:r>
      <w:r>
        <w:rPr>
          <w:rFonts w:ascii="游明朝" w:hAnsi="游明朝"/>
          <w:b w:val="0"/>
          <w:sz w:val="19"/>
        </w:rPr>
        <w:t>本実験は純粋関数に限定されており、クラス継承・インスタンス変数の状態管理は対象外であった。TRMスキーマにCI（クラス継承: 多態性・リスコフ置換）、SV（状態変数: 初期化・状態遷移・不変条件）、CP（コードパターン: デザインパターン・言語イディオム・FW規約）の3種別を追加し、8種別体系への拡張を進めている。</w:t>
      </w:r>
    </w:p>
    <w:p>
      <w:pPr>
        <w:spacing w:after="60" w:before="0" w:line="290" w:lineRule="exact"/>
      </w:pPr>
      <w:r>
        <w:rPr>
          <w:rFonts w:ascii="游明朝" w:hAnsi="游明朝"/>
          <w:b/>
          <w:sz w:val="19"/>
        </w:rPr>
        <w:t xml:space="preserve">(2) 監査の自動化: </w:t>
      </w:r>
      <w:r>
        <w:rPr>
          <w:rFonts w:ascii="游明朝" w:hAnsi="游明朝"/>
          <w:b w:val="0"/>
          <w:sz w:val="19"/>
        </w:rPr>
        <w:t>gcov/llvm-cov出力とTRM要求の自動照合による効率化。</w:t>
      </w:r>
    </w:p>
    <w:p>
      <w:pPr>
        <w:spacing w:after="60" w:before="0" w:line="290" w:lineRule="exact"/>
      </w:pPr>
      <w:r>
        <w:rPr>
          <w:rFonts w:ascii="游明朝" w:hAnsi="游明朝"/>
          <w:b/>
          <w:sz w:val="19"/>
        </w:rPr>
        <w:t xml:space="preserve">(3) 可読性の被験者評価と (4) 他言語での再現: </w:t>
      </w:r>
      <w:r>
        <w:rPr>
          <w:rFonts w:ascii="游明朝" w:hAnsi="游明朝"/>
          <w:b w:val="0"/>
          <w:sz w:val="19"/>
        </w:rPr>
        <w:t>パイプラインは任意のGitHubリポジトリを入力とする汎用ツールとして実装済みであり、Python/Java/TypeScript等での再現実験を計画している。</w:t>
      </w:r>
    </w:p>
    <w:p>
      <w:pPr>
        <w:pStyle w:val="Heading2"/>
        <w:spacing w:before="160" w:after="60"/>
      </w:pPr>
      <w:r>
        <w:rPr>
          <w:rFonts w:ascii="游明朝" w:hAnsi="游明朝"/>
          <w:color w:val="000000"/>
          <w:sz w:val="24"/>
        </w:rPr>
        <w:t>参考文献</w:t>
      </w:r>
    </w:p>
    <w:p>
      <w:pPr>
        <w:spacing w:after="30" w:before="0" w:line="290" w:lineRule="exact"/>
      </w:pPr>
      <w:r>
        <w:rPr>
          <w:rFonts w:ascii="游明朝" w:hAnsi="游明朝"/>
          <w:b w:val="0"/>
          <w:i w:val="0"/>
          <w:sz w:val="15"/>
        </w:rPr>
        <w:t>[1] C. Lemieux et al., "CodaMOSA: Escaping Coverage Plateaus in Test Generation with Pre-trained LLMs," Proc. ICSE 2023, pp. 919-931.</w:t>
      </w:r>
    </w:p>
    <w:p>
      <w:pPr>
        <w:spacing w:after="30" w:before="0" w:line="290" w:lineRule="exact"/>
      </w:pPr>
      <w:r>
        <w:rPr>
          <w:rFonts w:ascii="游明朝" w:hAnsi="游明朝"/>
          <w:b w:val="0"/>
          <w:i w:val="0"/>
          <w:sz w:val="15"/>
        </w:rPr>
        <w:t>[2] Y. Chen et al., "ChatUniTest: A Framework for LLM-Based Test Generation," Companion Proc. FSE 2024.</w:t>
      </w:r>
    </w:p>
    <w:p>
      <w:pPr>
        <w:spacing w:after="30" w:before="0" w:line="290" w:lineRule="exact"/>
      </w:pPr>
      <w:r>
        <w:rPr>
          <w:rFonts w:ascii="游明朝" w:hAnsi="游明朝"/>
          <w:b w:val="0"/>
          <w:i w:val="0"/>
          <w:sz w:val="15"/>
        </w:rPr>
        <w:t>[3] M. Schafer et al., "An Empirical Evaluation of Using LLMs for Automated Unit Test Generation," IEEE TSE, vol. 50, 2024.</w:t>
      </w:r>
    </w:p>
    <w:p>
      <w:pPr>
        <w:spacing w:after="30" w:before="0" w:line="290" w:lineRule="exact"/>
      </w:pPr>
      <w:r>
        <w:rPr>
          <w:rFonts w:ascii="游明朝" w:hAnsi="游明朝"/>
          <w:b w:val="0"/>
          <w:i w:val="0"/>
          <w:sz w:val="15"/>
        </w:rPr>
        <w:t>[4] J. A. Ramos et al., "CoverUp: Coverage-Guided LLM-Based Test Generation," arXiv:2403.16218, 2024.</w:t>
      </w:r>
    </w:p>
    <w:p>
      <w:pPr>
        <w:spacing w:after="30" w:before="0" w:line="290" w:lineRule="exact"/>
      </w:pPr>
      <w:r>
        <w:rPr>
          <w:rFonts w:ascii="游明朝" w:hAnsi="游明朝"/>
          <w:b w:val="0"/>
          <w:i w:val="0"/>
          <w:sz w:val="15"/>
        </w:rPr>
        <w:t>[5] Qodo (CodiumAI), "Qodo-Cover," GitHub, 2024.</w:t>
      </w:r>
    </w:p>
    <w:p>
      <w:pPr>
        <w:spacing w:after="30" w:before="0" w:line="290" w:lineRule="exact"/>
      </w:pPr>
      <w:r>
        <w:rPr>
          <w:rFonts w:ascii="游明朝" w:hAnsi="游明朝"/>
          <w:b w:val="0"/>
          <w:i w:val="0"/>
          <w:sz w:val="15"/>
        </w:rPr>
        <w:t>[6] "Enhancing LLM-based Test Generation for Hard-to-Cover Branches (TELPA)," ACM TOSEM, 2024.</w:t>
      </w:r>
    </w:p>
    <w:p>
      <w:pPr>
        <w:spacing w:after="30" w:before="0" w:line="290" w:lineRule="exact"/>
      </w:pPr>
      <w:r>
        <w:rPr>
          <w:rFonts w:ascii="游明朝" w:hAnsi="游明朝"/>
          <w:b w:val="0"/>
          <w:i w:val="0"/>
          <w:sz w:val="15"/>
        </w:rPr>
        <w:t>[7] B. Chu et al., "Large Language Models for Unit Test Generation: Achievements, Challenges, and the Road Ahead," arXiv:2511.21382, 2025.</w:t>
      </w:r>
    </w:p>
    <w:p>
      <w:pPr>
        <w:spacing w:after="30" w:before="0" w:line="290" w:lineRule="exact"/>
      </w:pPr>
      <w:r>
        <w:rPr>
          <w:rFonts w:ascii="游明朝" w:hAnsi="游明朝"/>
          <w:b w:val="0"/>
          <w:i w:val="0"/>
          <w:sz w:val="15"/>
        </w:rPr>
        <w:t>[8] N. S. Mathews and M. Nagappan, "Design choices made by LLM-based test generators prevent them from finding bugs," arXiv:2412.14137, 2024.</w:t>
      </w:r>
    </w:p>
    <w:p>
      <w:pPr>
        <w:spacing w:after="30" w:before="0" w:line="290" w:lineRule="exact"/>
      </w:pPr>
      <w:r>
        <w:rPr>
          <w:rFonts w:ascii="游明朝" w:hAnsi="游明朝"/>
          <w:b w:val="0"/>
          <w:i w:val="0"/>
          <w:sz w:val="15"/>
        </w:rPr>
        <w:t>[9] M. Siddiq et al., "Test smells in LLM-Generated Unit Tests," arXiv:2410.10628, 2024.</w:t>
      </w:r>
    </w:p>
    <w:p>
      <w:pPr>
        <w:spacing w:after="30" w:before="0" w:line="290" w:lineRule="exact"/>
      </w:pPr>
      <w:r>
        <w:rPr>
          <w:rFonts w:ascii="游明朝" w:hAnsi="游明朝"/>
          <w:b w:val="0"/>
          <w:i w:val="0"/>
          <w:sz w:val="15"/>
        </w:rPr>
        <w:t>[10] A. Bruni et al., "Do LLMs generate test oracles that capture the actual or expected program behaviour?" arXiv:2410.21136, 2024.</w:t>
      </w:r>
    </w:p>
    <w:p>
      <w:pPr>
        <w:spacing w:after="30" w:before="0" w:line="290" w:lineRule="exact"/>
      </w:pPr>
      <w:r>
        <w:rPr>
          <w:rFonts w:ascii="游明朝" w:hAnsi="游明朝"/>
          <w:b w:val="0"/>
          <w:i w:val="0"/>
          <w:sz w:val="15"/>
        </w:rPr>
        <w:t>[11] G. Adzic, Specification by Example, Manning, 2011.</w:t>
      </w:r>
    </w:p>
    <w:p>
      <w:pPr>
        <w:spacing w:after="30" w:before="0" w:line="290" w:lineRule="exact"/>
      </w:pPr>
      <w:r>
        <w:rPr>
          <w:rFonts w:ascii="游明朝" w:hAnsi="游明朝"/>
          <w:b w:val="0"/>
          <w:i w:val="0"/>
          <w:sz w:val="15"/>
        </w:rPr>
        <w:t>[12] "Multi-Step Generation of Test Specifications using LLMs," Proc. ACL 2025 Industry Track.</w:t>
      </w:r>
    </w:p>
    <w:p>
      <w:pPr>
        <w:spacing w:after="30" w:before="0" w:line="290" w:lineRule="exact"/>
      </w:pPr>
      <w:r>
        <w:rPr>
          <w:rFonts w:ascii="游明朝" w:hAnsi="游明朝"/>
          <w:b w:val="0"/>
          <w:i w:val="0"/>
          <w:sz w:val="15"/>
        </w:rPr>
        <w:t>[13] C. Wiecher et al., "Model-based analysis and specification of functional requirements and tests," Systems Eng., Wiley, 2024.</w:t>
      </w:r>
    </w:p>
    <w:p>
      <w:pPr>
        <w:spacing w:after="30" w:before="0" w:line="290" w:lineRule="exact"/>
      </w:pPr>
      <w:r>
        <w:rPr>
          <w:rFonts w:ascii="游明朝" w:hAnsi="游明朝"/>
          <w:b w:val="0"/>
          <w:i w:val="0"/>
          <w:sz w:val="15"/>
        </w:rPr>
        <w:t>[14] "Static Analysis as a Feedback Loop: Enhancing LLM-Generated Code Beyond Correctness," arXiv:2508.14419, 2025.</w:t>
      </w:r>
    </w:p>
    <w:p>
      <w:pPr>
        <w:spacing w:after="30" w:before="0" w:line="290" w:lineRule="exact"/>
      </w:pPr>
      <w:r>
        <w:rPr>
          <w:rFonts w:ascii="游明朝" w:hAnsi="游明朝"/>
          <w:b w:val="0"/>
          <w:i w:val="0"/>
          <w:sz w:val="15"/>
        </w:rPr>
        <w:t>[15] 「生成AIを活用したテストパターンマトリックスを用いたテスト生成」, SQiP 2024 A4-1.</w:t>
      </w:r>
    </w:p>
    <w:p>
      <w:pPr>
        <w:spacing w:after="30" w:before="0" w:line="290" w:lineRule="exact"/>
      </w:pPr>
      <w:r>
        <w:rPr>
          <w:rFonts w:ascii="游明朝" w:hAnsi="游明朝"/>
          <w:b w:val="0"/>
          <w:i w:val="0"/>
          <w:sz w:val="15"/>
        </w:rPr>
        <w:t>[16] AIST, 「生成AI品質マネジメントガイドライン第1版」, 2025.</w:t>
      </w:r>
    </w:p>
    <w:p>
      <w:pPr>
        <w:spacing w:after="30" w:before="0" w:line="290" w:lineRule="exact"/>
      </w:pPr>
      <w:r>
        <w:rPr>
          <w:rFonts w:ascii="游明朝" w:hAnsi="游明朝"/>
          <w:b w:val="0"/>
          <w:i w:val="0"/>
          <w:sz w:val="15"/>
        </w:rPr>
        <w:t>[17] IPA, 「テキスト生成AIの導入・運用ガイドライン」, 2024.</w:t>
      </w:r>
    </w:p>
    <w:p>
      <w:pPr>
        <w:spacing w:after="30" w:before="0" w:line="290" w:lineRule="exact"/>
      </w:pPr>
      <w:r>
        <w:rPr>
          <w:rFonts w:ascii="游明朝" w:hAnsi="游明朝"/>
          <w:b w:val="0"/>
          <w:i w:val="0"/>
          <w:sz w:val="15"/>
        </w:rPr>
        <w:t>[18] M. Chen et al., "Evaluating Large Language Models Trained on Code," arXiv:2107.03374, 2021.</w:t>
      </w:r>
    </w:p>
    <w:p>
      <w:pPr>
        <w:spacing w:after="30" w:before="0" w:line="290" w:lineRule="exact"/>
      </w:pPr>
      <w:r>
        <w:rPr>
          <w:rFonts w:ascii="游明朝" w:hAnsi="游明朝"/>
          <w:b w:val="0"/>
          <w:i w:val="0"/>
          <w:sz w:val="15"/>
        </w:rPr>
        <w:t>[19] J. Austin et al., "Program Synthesis with Large Language Models," arXiv:2108.07732, 2021.</w:t>
      </w:r>
    </w:p>
    <w:p>
      <w:pPr>
        <w:spacing w:after="30" w:before="0" w:line="290" w:lineRule="exact"/>
      </w:pPr>
      <w:r>
        <w:rPr>
          <w:rFonts w:ascii="游明朝" w:hAnsi="游明朝"/>
          <w:b w:val="0"/>
          <w:i w:val="0"/>
          <w:sz w:val="15"/>
        </w:rPr>
        <w:t>[20] J. Liu et al., "Is Your Code Generated by ChatGPT Really Correct?" Proc. NeurIPS 2023.</w:t>
      </w:r>
    </w:p>
    <w:p>
      <w:pPr>
        <w:spacing w:after="30" w:before="0" w:line="290" w:lineRule="exact"/>
      </w:pPr>
      <w:r>
        <w:rPr>
          <w:rFonts w:ascii="游明朝" w:hAnsi="游明朝"/>
          <w:b w:val="0"/>
          <w:i w:val="0"/>
          <w:sz w:val="15"/>
        </w:rPr>
        <w:t>[21] J. Zheng et al., "Beyond Correctness: Benchmarking Multi-dimensional Code Generation for LLMs," arXiv:2407.11470, 2024.</w:t>
      </w:r>
    </w:p>
    <w:p>
      <w:pPr>
        <w:spacing w:after="30" w:before="0" w:line="290" w:lineRule="exact"/>
      </w:pPr>
      <w:r>
        <w:rPr>
          <w:rFonts w:ascii="游明朝" w:hAnsi="游明朝"/>
          <w:b w:val="0"/>
          <w:i w:val="0"/>
          <w:sz w:val="15"/>
        </w:rPr>
        <w:t>[22] N. Perry et al., "Do Users Write More Insecure Code with AI Assistants?" Proc. ACM CCS 2023.</w:t>
      </w:r>
    </w:p>
    <w:p>
      <w:pPr>
        <w:spacing w:after="30" w:before="0" w:line="290" w:lineRule="exact"/>
      </w:pPr>
      <w:r>
        <w:rPr>
          <w:rFonts w:ascii="游明朝" w:hAnsi="游明朝"/>
          <w:b w:val="0"/>
          <w:i w:val="0"/>
          <w:sz w:val="15"/>
        </w:rPr>
        <w:t>[23] SonarSource, "AI Code Assurance," 2026.</w:t>
      </w:r>
    </w:p>
    <w:p>
      <w:pPr>
        <w:spacing w:after="30" w:before="0" w:line="290" w:lineRule="exact"/>
      </w:pPr>
      <w:r>
        <w:rPr>
          <w:rFonts w:ascii="游明朝" w:hAnsi="游明朝"/>
          <w:b w:val="0"/>
          <w:i w:val="0"/>
          <w:sz w:val="15"/>
        </w:rPr>
        <w:t>[24] P. Ammann and J. Offutt, Introduction to Software Testing, 2nd ed., Cambridge University Press, 2016.</w:t>
      </w:r>
    </w:p>
    <w:p>
      <w:pPr>
        <w:spacing w:after="30" w:before="0" w:line="290" w:lineRule="exact"/>
      </w:pPr>
      <w:r>
        <w:rPr>
          <w:rFonts w:ascii="游明朝" w:hAnsi="游明朝"/>
          <w:b w:val="0"/>
          <w:i w:val="0"/>
          <w:sz w:val="15"/>
        </w:rPr>
        <w:t>[25] G.J. Myers et al., The Art of Software Testing, 3rd ed., Wiley, 2012.</w:t>
      </w:r>
    </w:p>
    <w:p>
      <w:pPr>
        <w:spacing w:after="30" w:before="0" w:line="290" w:lineRule="exact"/>
      </w:pPr>
      <w:r>
        <w:rPr>
          <w:rFonts w:ascii="游明朝" w:hAnsi="游明朝"/>
          <w:b w:val="0"/>
          <w:i w:val="0"/>
          <w:sz w:val="15"/>
        </w:rPr>
        <w:t>[26] ISO/IEC/IEEE 29119-4:2021, "Software Testing -- Part 4: Test Techniques."</w:t>
      </w:r>
    </w:p>
    <w:p>
      <w:pPr>
        <w:spacing w:after="30" w:before="0" w:line="290" w:lineRule="exact"/>
      </w:pPr>
      <w:r>
        <w:rPr>
          <w:rFonts w:ascii="游明朝" w:hAnsi="游明朝"/>
          <w:b w:val="0"/>
          <w:i w:val="0"/>
          <w:sz w:val="15"/>
        </w:rPr>
        <w:t>[27] RTCA, DO-178C: "Software Considerations in Airborne Systems and Equipment Certification," 2011.</w:t>
      </w:r>
    </w:p>
    <w:p>
      <w:pPr>
        <w:spacing w:after="30" w:before="0" w:line="290" w:lineRule="exact"/>
      </w:pPr>
      <w:r>
        <w:rPr>
          <w:rFonts w:ascii="游明朝" w:hAnsi="游明朝"/>
          <w:b w:val="0"/>
          <w:i w:val="0"/>
          <w:sz w:val="15"/>
        </w:rPr>
        <w:t>[28] ISO 26262:2018, "Road Vehicles -- Functional Safety, Part 6."</w:t>
      </w:r>
    </w:p>
    <w:p>
      <w:pPr>
        <w:spacing w:after="30" w:before="0" w:line="290" w:lineRule="exact"/>
      </w:pPr>
      <w:r>
        <w:rPr>
          <w:rFonts w:ascii="游明朝" w:hAnsi="游明朝"/>
          <w:b w:val="0"/>
          <w:i w:val="0"/>
          <w:sz w:val="15"/>
        </w:rPr>
        <w:t>[29] C. Cadar and K. Sen, "Symbolic Execution for Software Testing," CACM, vol. 56, no. 2, 2013.</w:t>
      </w:r>
    </w:p>
    <w:p>
      <w:pPr>
        <w:spacing w:after="30" w:before="0" w:line="290" w:lineRule="exact"/>
      </w:pPr>
      <w:r>
        <w:rPr>
          <w:rFonts w:ascii="游明朝" w:hAnsi="游明朝"/>
          <w:b w:val="0"/>
          <w:i w:val="0"/>
          <w:sz w:val="15"/>
        </w:rPr>
        <w:t>[30] M. Utting and B. Legeard, Practical Model-Based Testing, Morgan Kaufmann, 2007.</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90" w:lineRule="exact"/>
    </w:pPr>
    <w:rPr>
      <w:rFonts w:ascii="游明朝" w:hAnsi="游明朝"/>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