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CBD6">
      <w:pPr>
        <w:numPr>
          <w:ilvl w:val="0"/>
          <w:numId w:val="1"/>
        </w:numPr>
        <w:rPr>
          <w:rFonts w:hint="default"/>
          <w:lang w:val="en-US" w:eastAsia="zh-CN"/>
        </w:rPr>
      </w:pPr>
      <w:r>
        <w:rPr>
          <w:rFonts w:hint="eastAsia"/>
          <w:lang w:val="en-US" w:eastAsia="zh-CN"/>
        </w:rPr>
        <w:t>调研结果与发现</w:t>
      </w:r>
    </w:p>
    <w:p w14:paraId="75DAC66A">
      <w:pPr>
        <w:numPr>
          <w:ilvl w:val="0"/>
          <w:numId w:val="0"/>
        </w:numPr>
        <w:rPr>
          <w:rFonts w:hint="default"/>
          <w:lang w:val="en-US" w:eastAsia="zh-CN"/>
        </w:rPr>
      </w:pPr>
      <w:r>
        <w:rPr>
          <w:rFonts w:hint="eastAsia"/>
          <w:lang w:val="en-US" w:eastAsia="zh-CN"/>
        </w:rPr>
        <w:t>1</w:t>
      </w:r>
      <w:r>
        <w:rPr>
          <w:rFonts w:hint="default"/>
          <w:lang w:val="en-US" w:eastAsia="zh-CN"/>
        </w:rPr>
        <w:t>、</w:t>
      </w:r>
      <w:r>
        <w:rPr>
          <w:rFonts w:hint="default"/>
          <w:b/>
          <w:bCs/>
          <w:lang w:val="en-US" w:eastAsia="zh-CN"/>
        </w:rPr>
        <w:t>新能源电池制造业的产业定位与现实贡献</w:t>
      </w:r>
      <w:r>
        <w:rPr>
          <w:rFonts w:hint="eastAsia"/>
          <w:lang w:val="en-US" w:eastAsia="zh-CN"/>
        </w:rPr>
        <w:t>：</w:t>
      </w:r>
      <w:r>
        <w:rPr>
          <w:rFonts w:hint="default"/>
          <w:lang w:val="en-US" w:eastAsia="zh-CN"/>
        </w:rPr>
        <w:t>新能源电池制造业在我国实体经济与先进制造业体系中具有重要地位。受访企业指出，该产业</w:t>
      </w:r>
      <w:r>
        <w:rPr>
          <w:rFonts w:hint="eastAsia"/>
          <w:lang w:val="en-US" w:eastAsia="zh-CN"/>
        </w:rPr>
        <w:t>“</w:t>
      </w:r>
      <w:r>
        <w:rPr>
          <w:rFonts w:hint="default"/>
          <w:lang w:val="en-US" w:eastAsia="zh-CN"/>
        </w:rPr>
        <w:t>具有资本密集型、技术密集型和劳动密集型为一体的特点</w:t>
      </w:r>
      <w:r>
        <w:rPr>
          <w:rFonts w:hint="eastAsia"/>
          <w:lang w:val="en-US" w:eastAsia="zh-CN"/>
        </w:rPr>
        <w:t>”</w:t>
      </w:r>
      <w:r>
        <w:rPr>
          <w:rFonts w:hint="default"/>
          <w:lang w:val="en-US" w:eastAsia="zh-CN"/>
        </w:rPr>
        <w:t>，不仅创造了可观的产业产值，还带动了上下游企业发展，创造了大量就业岗位。</w:t>
      </w:r>
      <w:r>
        <w:rPr>
          <w:rFonts w:hint="eastAsia"/>
          <w:vertAlign w:val="superscript"/>
          <w:lang w:val="en-US" w:eastAsia="zh-CN"/>
        </w:rPr>
        <w:t>【1】</w:t>
      </w:r>
      <w:r>
        <w:rPr>
          <w:rFonts w:hint="default"/>
          <w:lang w:val="en-US" w:eastAsia="zh-CN"/>
        </w:rPr>
        <w:t>从实体经济支撑角度看，新能源电池作为新能源汽车、储能系统等领域的核心部件，直接推动了相关产业的技术升级与市场扩张，符合国家绿色低碳转型战略导向</w:t>
      </w:r>
    </w:p>
    <w:p w14:paraId="245A3677">
      <w:pPr>
        <w:numPr>
          <w:ilvl w:val="0"/>
          <w:numId w:val="0"/>
        </w:numPr>
        <w:rPr>
          <w:rFonts w:hint="eastAsia"/>
          <w:b/>
          <w:bCs/>
          <w:lang w:val="en-US" w:eastAsia="zh-CN"/>
        </w:rPr>
      </w:pPr>
      <w:r>
        <w:rPr>
          <w:rFonts w:hint="eastAsia"/>
          <w:lang w:val="en-US" w:eastAsia="zh-CN"/>
        </w:rPr>
        <w:t>2、</w:t>
      </w:r>
      <w:r>
        <w:rPr>
          <w:rFonts w:hint="default"/>
          <w:b/>
          <w:bCs/>
          <w:lang w:val="en-US" w:eastAsia="zh-CN"/>
        </w:rPr>
        <w:t>上海发展新能源电池产业的比较优势与支撑机制</w:t>
      </w:r>
      <w:r>
        <w:rPr>
          <w:rFonts w:hint="eastAsia"/>
          <w:b/>
          <w:bCs/>
          <w:lang w:val="en-US" w:eastAsia="zh-CN"/>
        </w:rPr>
        <w:t>：</w:t>
      </w:r>
    </w:p>
    <w:p w14:paraId="724595AE">
      <w:pPr>
        <w:numPr>
          <w:ilvl w:val="0"/>
          <w:numId w:val="0"/>
        </w:numPr>
        <w:rPr>
          <w:rFonts w:hint="default"/>
          <w:lang w:val="en-US" w:eastAsia="zh-CN"/>
        </w:rPr>
      </w:pPr>
      <w:r>
        <w:rPr>
          <w:rFonts w:hint="default"/>
          <w:lang w:val="en-US" w:eastAsia="zh-CN"/>
        </w:rPr>
        <w:t>上海在以下三方面为新能源电池企业提供了显著优势：</w:t>
      </w:r>
    </w:p>
    <w:p w14:paraId="4FB44E73">
      <w:pPr>
        <w:numPr>
          <w:ilvl w:val="0"/>
          <w:numId w:val="0"/>
        </w:numPr>
        <w:rPr>
          <w:rFonts w:hint="default"/>
          <w:lang w:val="en-US" w:eastAsia="zh-CN"/>
        </w:rPr>
      </w:pPr>
      <w:r>
        <w:rPr>
          <w:rFonts w:hint="default"/>
          <w:lang w:val="en-US" w:eastAsia="zh-CN"/>
        </w:rPr>
        <w:t>1. 科技与人才资源丰富</w:t>
      </w:r>
      <w:r>
        <w:rPr>
          <w:rFonts w:hint="eastAsia"/>
          <w:lang w:val="en-US" w:eastAsia="zh-CN"/>
        </w:rPr>
        <w:t>。</w:t>
      </w:r>
      <w:r>
        <w:rPr>
          <w:rFonts w:hint="default"/>
          <w:lang w:val="en-US" w:eastAsia="zh-CN"/>
        </w:rPr>
        <w:t>上海拥有顶尖高校和科研院所，为企业研发与人才培养提供支撑</w:t>
      </w:r>
      <w:r>
        <w:rPr>
          <w:rFonts w:hint="eastAsia"/>
          <w:vertAlign w:val="superscript"/>
          <w:lang w:val="en-US" w:eastAsia="zh-CN"/>
        </w:rPr>
        <w:t>【2】</w:t>
      </w:r>
      <w:r>
        <w:rPr>
          <w:rFonts w:hint="default"/>
          <w:lang w:val="en-US" w:eastAsia="zh-CN"/>
        </w:rPr>
        <w:t>。</w:t>
      </w:r>
    </w:p>
    <w:p w14:paraId="1C19FF9E">
      <w:pPr>
        <w:numPr>
          <w:ilvl w:val="0"/>
          <w:numId w:val="0"/>
        </w:numPr>
        <w:rPr>
          <w:rFonts w:hint="default"/>
          <w:lang w:val="en-US" w:eastAsia="zh-CN"/>
        </w:rPr>
      </w:pPr>
      <w:r>
        <w:rPr>
          <w:rFonts w:hint="default"/>
          <w:lang w:val="en-US" w:eastAsia="zh-CN"/>
        </w:rPr>
        <w:t>2. 产业链生态完善</w:t>
      </w:r>
      <w:r>
        <w:rPr>
          <w:rFonts w:hint="eastAsia"/>
          <w:lang w:val="en-US" w:eastAsia="zh-CN"/>
        </w:rPr>
        <w:t>。</w:t>
      </w:r>
      <w:r>
        <w:rPr>
          <w:rFonts w:hint="default"/>
          <w:lang w:val="en-US" w:eastAsia="zh-CN"/>
        </w:rPr>
        <w:t>上海及长三角地区汇聚了新能源汽车全产业链资源，便于企业间协同合作</w:t>
      </w:r>
      <w:r>
        <w:rPr>
          <w:rFonts w:hint="eastAsia"/>
          <w:vertAlign w:val="superscript"/>
          <w:lang w:val="en-US" w:eastAsia="zh-CN"/>
        </w:rPr>
        <w:t>【3】</w:t>
      </w:r>
      <w:r>
        <w:rPr>
          <w:rFonts w:hint="default"/>
          <w:lang w:val="en-US" w:eastAsia="zh-CN"/>
        </w:rPr>
        <w:t>。</w:t>
      </w:r>
    </w:p>
    <w:p w14:paraId="5322F038">
      <w:pPr>
        <w:numPr>
          <w:ilvl w:val="0"/>
          <w:numId w:val="0"/>
        </w:numPr>
        <w:rPr>
          <w:rFonts w:hint="default"/>
          <w:lang w:val="en-US" w:eastAsia="zh-CN"/>
        </w:rPr>
      </w:pPr>
      <w:r>
        <w:rPr>
          <w:rFonts w:hint="default"/>
          <w:lang w:val="en-US" w:eastAsia="zh-CN"/>
        </w:rPr>
        <w:t>3. 政策与区位优势突出</w:t>
      </w:r>
      <w:r>
        <w:rPr>
          <w:rFonts w:hint="eastAsia"/>
          <w:lang w:val="en-US" w:eastAsia="zh-CN"/>
        </w:rPr>
        <w:t>。</w:t>
      </w:r>
      <w:r>
        <w:rPr>
          <w:rFonts w:hint="default"/>
          <w:lang w:val="en-US" w:eastAsia="zh-CN"/>
        </w:rPr>
        <w:t>上海作为国际门户，政策支持力度大，便于企业对接全球市场、引进技术与人才</w:t>
      </w:r>
      <w:r>
        <w:rPr>
          <w:rFonts w:hint="eastAsia"/>
          <w:vertAlign w:val="superscript"/>
          <w:lang w:val="en-US" w:eastAsia="zh-CN"/>
        </w:rPr>
        <w:t>【4】</w:t>
      </w:r>
      <w:r>
        <w:rPr>
          <w:rFonts w:hint="default"/>
          <w:lang w:val="en-US" w:eastAsia="zh-CN"/>
        </w:rPr>
        <w:t>。</w:t>
      </w:r>
    </w:p>
    <w:p w14:paraId="1D00C7EF">
      <w:pPr>
        <w:numPr>
          <w:ilvl w:val="0"/>
          <w:numId w:val="0"/>
        </w:numPr>
        <w:rPr>
          <w:rFonts w:hint="default"/>
          <w:lang w:val="en-US" w:eastAsia="zh-CN"/>
        </w:rPr>
      </w:pPr>
      <w:r>
        <w:rPr>
          <w:rFonts w:hint="default"/>
          <w:lang w:val="en-US" w:eastAsia="zh-CN"/>
        </w:rPr>
        <w:t>企业以上海为枢纽开展产品出口，出口额占总营收</w:t>
      </w:r>
      <w:r>
        <w:rPr>
          <w:rFonts w:hint="eastAsia"/>
          <w:lang w:val="en-US" w:eastAsia="zh-CN"/>
        </w:rPr>
        <w:t>的</w:t>
      </w:r>
      <w:r>
        <w:rPr>
          <w:rFonts w:hint="default"/>
          <w:lang w:val="en-US" w:eastAsia="zh-CN"/>
        </w:rPr>
        <w:t>很大一部分，体现了上海在国际贸易与产业链布局中的枢纽作用</w:t>
      </w:r>
      <w:r>
        <w:rPr>
          <w:rFonts w:hint="eastAsia"/>
          <w:vertAlign w:val="superscript"/>
          <w:lang w:val="en-US" w:eastAsia="zh-CN"/>
        </w:rPr>
        <w:t>【5】</w:t>
      </w:r>
      <w:r>
        <w:rPr>
          <w:rFonts w:hint="default"/>
          <w:lang w:val="en-US" w:eastAsia="zh-CN"/>
        </w:rPr>
        <w:t>。</w:t>
      </w:r>
    </w:p>
    <w:p w14:paraId="773DBBE1">
      <w:pPr>
        <w:numPr>
          <w:ilvl w:val="0"/>
          <w:numId w:val="0"/>
        </w:numPr>
        <w:rPr>
          <w:rFonts w:hint="default"/>
          <w:lang w:val="en-US" w:eastAsia="zh-CN"/>
        </w:rPr>
      </w:pPr>
      <w:r>
        <w:rPr>
          <w:rFonts w:hint="eastAsia"/>
          <w:lang w:val="en-US" w:eastAsia="zh-CN"/>
        </w:rPr>
        <w:t>3</w:t>
      </w:r>
      <w:r>
        <w:rPr>
          <w:rFonts w:hint="default"/>
          <w:lang w:val="en-US" w:eastAsia="zh-CN"/>
        </w:rPr>
        <w:t>、</w:t>
      </w:r>
      <w:r>
        <w:rPr>
          <w:rFonts w:hint="default"/>
          <w:b/>
          <w:bCs/>
          <w:lang w:val="en-US" w:eastAsia="zh-CN"/>
        </w:rPr>
        <w:t>智能化与绿色化转型的实践与成效</w:t>
      </w:r>
      <w:r>
        <w:rPr>
          <w:rFonts w:hint="eastAsia"/>
          <w:b/>
          <w:bCs/>
          <w:lang w:val="en-US" w:eastAsia="zh-CN"/>
        </w:rPr>
        <w:t>：</w:t>
      </w:r>
      <w:r>
        <w:rPr>
          <w:rFonts w:hint="default"/>
          <w:b w:val="0"/>
          <w:bCs w:val="0"/>
          <w:lang w:val="en-US" w:eastAsia="zh-CN"/>
        </w:rPr>
        <w:t>企业在智能化与绿色化方面已开展多项实</w:t>
      </w:r>
      <w:r>
        <w:rPr>
          <w:rFonts w:hint="eastAsia"/>
          <w:b w:val="0"/>
          <w:bCs w:val="0"/>
          <w:lang w:val="en-US" w:eastAsia="zh-CN"/>
        </w:rPr>
        <w:t>。</w:t>
      </w:r>
      <w:r>
        <w:rPr>
          <w:rFonts w:hint="eastAsia"/>
          <w:lang w:val="en-US" w:eastAsia="zh-CN"/>
        </w:rPr>
        <w:t>在智能化转型方面，</w:t>
      </w:r>
      <w:r>
        <w:rPr>
          <w:rFonts w:hint="default"/>
          <w:lang w:val="en-US" w:eastAsia="zh-CN"/>
        </w:rPr>
        <w:t>采用“自动化智能生产加人工监管”模式，引入数字化孪生系统，实现设备故障预判，提升产能并节约人力成本</w:t>
      </w:r>
      <w:r>
        <w:rPr>
          <w:rFonts w:hint="eastAsia"/>
          <w:vertAlign w:val="superscript"/>
          <w:lang w:val="en-US" w:eastAsia="zh-CN"/>
        </w:rPr>
        <w:t>【6】</w:t>
      </w:r>
      <w:r>
        <w:rPr>
          <w:rFonts w:hint="default"/>
          <w:lang w:val="en-US" w:eastAsia="zh-CN"/>
        </w:rPr>
        <w:t>。</w:t>
      </w:r>
      <w:r>
        <w:rPr>
          <w:rFonts w:hint="eastAsia"/>
          <w:lang w:val="en-US" w:eastAsia="zh-CN"/>
        </w:rPr>
        <w:t>在</w:t>
      </w:r>
      <w:r>
        <w:rPr>
          <w:rFonts w:hint="default"/>
          <w:lang w:val="en-US" w:eastAsia="zh-CN"/>
        </w:rPr>
        <w:t>绿色生产实践</w:t>
      </w:r>
      <w:r>
        <w:rPr>
          <w:rFonts w:hint="eastAsia"/>
          <w:lang w:val="en-US" w:eastAsia="zh-CN"/>
        </w:rPr>
        <w:t>方面，</w:t>
      </w:r>
      <w:r>
        <w:rPr>
          <w:rFonts w:hint="default"/>
          <w:lang w:val="en-US" w:eastAsia="zh-CN"/>
        </w:rPr>
        <w:t>通过节能设备、废水循环系统、废料回收利用、屋顶光伏等措施，推动绿色制造</w:t>
      </w:r>
      <w:r>
        <w:rPr>
          <w:rFonts w:hint="eastAsia"/>
          <w:lang w:val="en-US" w:eastAsia="zh-CN"/>
        </w:rPr>
        <w:t>.</w:t>
      </w:r>
      <w:r>
        <w:rPr>
          <w:rFonts w:hint="eastAsia"/>
          <w:vertAlign w:val="superscript"/>
          <w:lang w:val="en-US" w:eastAsia="zh-CN"/>
        </w:rPr>
        <w:t>【7】</w:t>
      </w:r>
      <w:r>
        <w:rPr>
          <w:rFonts w:hint="default"/>
          <w:lang w:val="en-US" w:eastAsia="zh-CN"/>
        </w:rPr>
        <w:t>这些做法体现了“智能化、绿色化、融合化”的发展方向，也为行业提供了可借鉴的微观案例。</w:t>
      </w:r>
    </w:p>
    <w:p w14:paraId="73F03369">
      <w:pPr>
        <w:numPr>
          <w:ilvl w:val="0"/>
          <w:numId w:val="0"/>
        </w:numPr>
        <w:rPr>
          <w:rFonts w:hint="default"/>
          <w:lang w:val="en-US" w:eastAsia="zh-CN"/>
        </w:rPr>
      </w:pPr>
      <w:r>
        <w:rPr>
          <w:rFonts w:hint="eastAsia"/>
          <w:lang w:val="en-US" w:eastAsia="zh-CN"/>
        </w:rPr>
        <w:t>4</w:t>
      </w:r>
      <w:r>
        <w:rPr>
          <w:rFonts w:hint="default"/>
          <w:lang w:val="en-US" w:eastAsia="zh-CN"/>
        </w:rPr>
        <w:t>、</w:t>
      </w:r>
      <w:r>
        <w:rPr>
          <w:rFonts w:hint="default"/>
          <w:b/>
          <w:bCs/>
          <w:lang w:val="en-US" w:eastAsia="zh-CN"/>
        </w:rPr>
        <w:t>政策支持与适配性问题</w:t>
      </w:r>
      <w:r>
        <w:rPr>
          <w:rFonts w:hint="eastAsia"/>
          <w:b/>
          <w:bCs/>
          <w:lang w:val="en-US" w:eastAsia="zh-CN"/>
        </w:rPr>
        <w:t>：</w:t>
      </w:r>
      <w:r>
        <w:rPr>
          <w:rFonts w:hint="default"/>
          <w:lang w:val="en-US" w:eastAsia="zh-CN"/>
        </w:rPr>
        <w:t>虽然上海已出台多项支持政策，但企业在政策适配性方面仍</w:t>
      </w:r>
      <w:r>
        <w:rPr>
          <w:rFonts w:hint="eastAsia"/>
          <w:lang w:val="en-US" w:eastAsia="zh-CN"/>
        </w:rPr>
        <w:t>存在如</w:t>
      </w:r>
      <w:r>
        <w:rPr>
          <w:rFonts w:hint="default"/>
          <w:lang w:val="en-US" w:eastAsia="zh-CN"/>
        </w:rPr>
        <w:t>补贴政策更倾向大企业，对培育本地中小配套企业缺乏针对性支持</w:t>
      </w:r>
      <w:r>
        <w:rPr>
          <w:rFonts w:hint="eastAsia"/>
          <w:vertAlign w:val="superscript"/>
          <w:lang w:val="en-US" w:eastAsia="zh-CN"/>
        </w:rPr>
        <w:t>【8】</w:t>
      </w:r>
      <w:r>
        <w:rPr>
          <w:rFonts w:hint="default"/>
          <w:lang w:val="en-US" w:eastAsia="zh-CN"/>
        </w:rPr>
        <w:t>申请补贴的审批周期长，影响资金使用的及时性</w:t>
      </w:r>
      <w:r>
        <w:rPr>
          <w:rFonts w:hint="eastAsia"/>
          <w:vertAlign w:val="superscript"/>
          <w:lang w:val="en-US" w:eastAsia="zh-CN"/>
        </w:rPr>
        <w:t>【9】</w:t>
      </w:r>
      <w:r>
        <w:rPr>
          <w:rFonts w:hint="eastAsia"/>
          <w:lang w:val="en-US" w:eastAsia="zh-CN"/>
        </w:rPr>
        <w:t>等问题。</w:t>
      </w:r>
    </w:p>
    <w:p w14:paraId="6E05A507">
      <w:pPr>
        <w:numPr>
          <w:ilvl w:val="0"/>
          <w:numId w:val="0"/>
        </w:numPr>
        <w:rPr>
          <w:rFonts w:hint="default"/>
          <w:lang w:val="en-US" w:eastAsia="zh-CN"/>
        </w:rPr>
      </w:pPr>
      <w:r>
        <w:rPr>
          <w:rFonts w:hint="eastAsia"/>
          <w:lang w:val="en-US" w:eastAsia="zh-CN"/>
        </w:rPr>
        <w:t>5</w:t>
      </w:r>
      <w:r>
        <w:rPr>
          <w:rFonts w:hint="default"/>
          <w:lang w:val="en-US" w:eastAsia="zh-CN"/>
        </w:rPr>
        <w:t>、</w:t>
      </w:r>
      <w:r>
        <w:rPr>
          <w:rFonts w:hint="default"/>
          <w:b/>
          <w:bCs/>
          <w:lang w:val="en-US" w:eastAsia="zh-CN"/>
        </w:rPr>
        <w:t>企业核心竞争力与面临挑战</w:t>
      </w:r>
      <w:r>
        <w:rPr>
          <w:rFonts w:hint="eastAsia"/>
          <w:b/>
          <w:bCs/>
          <w:lang w:val="en-US" w:eastAsia="zh-CN"/>
        </w:rPr>
        <w:t>：</w:t>
      </w:r>
      <w:r>
        <w:rPr>
          <w:rFonts w:hint="default"/>
          <w:lang w:val="en-US" w:eastAsia="zh-CN"/>
        </w:rPr>
        <w:t>企业在激烈市场竞争中的核心竞争力主要体现在技术创新能力</w:t>
      </w:r>
      <w:r>
        <w:rPr>
          <w:rFonts w:hint="eastAsia"/>
          <w:lang w:val="en-US" w:eastAsia="zh-CN"/>
        </w:rPr>
        <w:t>和服务一体化能力。</w:t>
      </w:r>
      <w:r>
        <w:rPr>
          <w:rFonts w:hint="default"/>
          <w:lang w:val="en-US" w:eastAsia="zh-CN"/>
        </w:rPr>
        <w:t>在高能量密度电池、固态电池等领域处于行业领先</w:t>
      </w:r>
      <w:r>
        <w:rPr>
          <w:rFonts w:hint="eastAsia"/>
          <w:lang w:val="en-US" w:eastAsia="zh-CN"/>
        </w:rPr>
        <w:t>位置</w:t>
      </w:r>
      <w:r>
        <w:rPr>
          <w:rFonts w:hint="eastAsia"/>
          <w:vertAlign w:val="superscript"/>
          <w:lang w:val="en-US" w:eastAsia="zh-CN"/>
        </w:rPr>
        <w:t>【10】</w:t>
      </w:r>
      <w:r>
        <w:rPr>
          <w:rFonts w:hint="default"/>
          <w:lang w:val="en-US" w:eastAsia="zh-CN"/>
        </w:rPr>
        <w:t>。提供“产品、方案和服务”一体化解决方案，增强客户粘性</w:t>
      </w:r>
      <w:r>
        <w:rPr>
          <w:rFonts w:hint="eastAsia"/>
          <w:vertAlign w:val="superscript"/>
          <w:lang w:val="en-US" w:eastAsia="zh-CN"/>
        </w:rPr>
        <w:t>【11】</w:t>
      </w:r>
      <w:r>
        <w:rPr>
          <w:rFonts w:hint="default"/>
          <w:lang w:val="en-US" w:eastAsia="zh-CN"/>
        </w:rPr>
        <w:t>。</w:t>
      </w:r>
      <w:r>
        <w:rPr>
          <w:rFonts w:hint="eastAsia"/>
          <w:lang w:val="en-US" w:eastAsia="zh-CN"/>
        </w:rPr>
        <w:t>但同时</w:t>
      </w:r>
      <w:r>
        <w:rPr>
          <w:rFonts w:hint="default"/>
          <w:lang w:val="en-US" w:eastAsia="zh-CN"/>
        </w:rPr>
        <w:t>国际技术竞争压力</w:t>
      </w:r>
      <w:r>
        <w:rPr>
          <w:rFonts w:hint="eastAsia"/>
          <w:lang w:val="en-US" w:eastAsia="zh-CN"/>
        </w:rPr>
        <w:t>，</w:t>
      </w:r>
      <w:r>
        <w:rPr>
          <w:rFonts w:hint="default"/>
          <w:lang w:val="en-US" w:eastAsia="zh-CN"/>
        </w:rPr>
        <w:t>国外头部企业在研发投入上更具优势，形成技术追赶压力</w:t>
      </w:r>
      <w:r>
        <w:rPr>
          <w:rFonts w:hint="eastAsia"/>
          <w:vertAlign w:val="superscript"/>
          <w:lang w:val="en-US" w:eastAsia="zh-CN"/>
        </w:rPr>
        <w:t>【12】</w:t>
      </w:r>
      <w:r>
        <w:rPr>
          <w:rFonts w:hint="default"/>
          <w:lang w:val="en-US" w:eastAsia="zh-CN"/>
        </w:rPr>
        <w:t>。本地供应链协同不足</w:t>
      </w:r>
      <w:r>
        <w:rPr>
          <w:rFonts w:hint="eastAsia"/>
          <w:lang w:val="en-US" w:eastAsia="zh-CN"/>
        </w:rPr>
        <w:t>，</w:t>
      </w:r>
      <w:r>
        <w:rPr>
          <w:rFonts w:hint="default"/>
          <w:lang w:val="en-US" w:eastAsia="zh-CN"/>
        </w:rPr>
        <w:t>部分配套企业技术水平和交付能力有待提升</w:t>
      </w:r>
      <w:r>
        <w:rPr>
          <w:rFonts w:hint="eastAsia"/>
          <w:vertAlign w:val="superscript"/>
          <w:lang w:val="en-US" w:eastAsia="zh-CN"/>
        </w:rPr>
        <w:t>【13】</w:t>
      </w:r>
      <w:r>
        <w:rPr>
          <w:rFonts w:hint="default"/>
          <w:lang w:val="en-US" w:eastAsia="zh-CN"/>
        </w:rPr>
        <w:t>。</w:t>
      </w:r>
    </w:p>
    <w:p w14:paraId="74DF375F">
      <w:pPr>
        <w:numPr>
          <w:ilvl w:val="0"/>
          <w:numId w:val="0"/>
        </w:numPr>
        <w:rPr>
          <w:rFonts w:hint="default"/>
          <w:lang w:val="en-US" w:eastAsia="zh-CN"/>
        </w:rPr>
      </w:pPr>
      <w:r>
        <w:rPr>
          <w:rFonts w:hint="eastAsia"/>
          <w:lang w:val="en-US" w:eastAsia="zh-CN"/>
        </w:rPr>
        <w:t>6</w:t>
      </w:r>
      <w:r>
        <w:rPr>
          <w:rFonts w:hint="default"/>
          <w:lang w:val="en-US" w:eastAsia="zh-CN"/>
        </w:rPr>
        <w:t>、</w:t>
      </w:r>
      <w:r>
        <w:rPr>
          <w:rFonts w:hint="default"/>
          <w:b/>
          <w:bCs/>
          <w:lang w:val="en-US" w:eastAsia="zh-CN"/>
        </w:rPr>
        <w:t>对实体经济与产业生态的贡献</w:t>
      </w:r>
      <w:r>
        <w:rPr>
          <w:rFonts w:hint="eastAsia"/>
          <w:b/>
          <w:bCs/>
          <w:lang w:val="en-US" w:eastAsia="zh-CN"/>
        </w:rPr>
        <w:t>：</w:t>
      </w:r>
      <w:r>
        <w:rPr>
          <w:rFonts w:hint="default"/>
          <w:lang w:val="en-US" w:eastAsia="zh-CN"/>
        </w:rPr>
        <w:t>企业通过直接就业带动、产业链协同发展等方式，为上海实体经济巩固壮大作出贡献。受访者表示，企业</w:t>
      </w:r>
      <w:r>
        <w:rPr>
          <w:rFonts w:hint="eastAsia"/>
          <w:lang w:val="en-US" w:eastAsia="zh-CN"/>
        </w:rPr>
        <w:t>“</w:t>
      </w:r>
      <w:r>
        <w:rPr>
          <w:rFonts w:hint="default"/>
          <w:lang w:val="en-US" w:eastAsia="zh-CN"/>
        </w:rPr>
        <w:t>直接带动了就业，创造了很多就业岗位，还能拉动上下游配套企业一起发展</w:t>
      </w:r>
      <w:r>
        <w:rPr>
          <w:rFonts w:hint="eastAsia"/>
          <w:lang w:val="en-US" w:eastAsia="zh-CN"/>
        </w:rPr>
        <w:t>”</w:t>
      </w:r>
      <w:r>
        <w:rPr>
          <w:rFonts w:hint="eastAsia"/>
          <w:vertAlign w:val="superscript"/>
          <w:lang w:val="en-US" w:eastAsia="zh-CN"/>
        </w:rPr>
        <w:t>【14】</w:t>
      </w:r>
      <w:r>
        <w:rPr>
          <w:rFonts w:hint="eastAsia"/>
          <w:lang w:val="en-US" w:eastAsia="zh-CN"/>
        </w:rPr>
        <w:t>。</w:t>
      </w:r>
    </w:p>
    <w:p w14:paraId="6B702D54">
      <w:pPr>
        <w:numPr>
          <w:ilvl w:val="0"/>
          <w:numId w:val="0"/>
        </w:num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253E6"/>
    <w:multiLevelType w:val="singleLevel"/>
    <w:tmpl w:val="A02253E6"/>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34BBA"/>
    <w:rsid w:val="4DA34BBA"/>
    <w:rsid w:val="7DD27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1023</Words>
  <Characters>1031</Characters>
  <Lines>0</Lines>
  <Paragraphs>0</Paragraphs>
  <TotalTime>237</TotalTime>
  <ScaleCrop>false</ScaleCrop>
  <LinksUpToDate>false</LinksUpToDate>
  <CharactersWithSpaces>1034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2025-12-21T03:42:00Z</dcterms:created>
  <dc:creator>WPS_1678461326</dc:creator>
  <cp:lastModifiedBy>陶唐</cp:lastModifiedBy>
  <dcterms:modified xsi:type="dcterms:W3CDTF">2025-12-23T04:24:35Z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448475ED0D22425FA36171513BBB6F95_13</vt:lpwstr>
  </property>
  <property fmtid="{D5CDD505-2E9C-101B-9397-08002B2CF9AE}" pid="4" name="KSOTemplateDocerSaveRecord">
    <vt:lpwstr>eyJoZGlkIjoiZDk0ZjVlNjNkMDNhNDFhMzkxNjZjMjFjYzg2MDUwZGIiLCJ1c2VySWQiOiIxNDc5NzEwMDE3In0=</vt:lpwstr>
  </property>
</Properties>
</file>