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967A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Responsible AI &amp; Model Interpretation</w:t>
      </w:r>
    </w:p>
    <w:p w14:paraId="097E9526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Objective</w:t>
      </w:r>
    </w:p>
    <w:p w14:paraId="582C8993" w14:textId="77777777" w:rsidR="0048121C" w:rsidRPr="0048121C" w:rsidRDefault="0048121C" w:rsidP="0048121C">
      <w:r w:rsidRPr="0048121C">
        <w:t>The objective of this task is to interpret the machine learning model, analyze feature importance, identify possible bias, and suggest mitigation techniques.</w:t>
      </w:r>
    </w:p>
    <w:p w14:paraId="3FA6C423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Model Used</w:t>
      </w:r>
    </w:p>
    <w:p w14:paraId="7BBF5697" w14:textId="77777777" w:rsidR="0048121C" w:rsidRPr="0048121C" w:rsidRDefault="0048121C" w:rsidP="0048121C">
      <w:r w:rsidRPr="0048121C">
        <w:t>Random Forest Classifier</w:t>
      </w:r>
    </w:p>
    <w:p w14:paraId="7669E3ED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Feature Importance</w:t>
      </w:r>
    </w:p>
    <w:p w14:paraId="5759EBB7" w14:textId="77777777" w:rsidR="0048121C" w:rsidRPr="0048121C" w:rsidRDefault="0048121C" w:rsidP="0048121C">
      <w:r w:rsidRPr="0048121C">
        <w:t>The most important features identified by the Random Forest model are:</w:t>
      </w:r>
    </w:p>
    <w:p w14:paraId="2FB4A59F" w14:textId="77777777" w:rsidR="0048121C" w:rsidRPr="0048121C" w:rsidRDefault="0048121C" w:rsidP="0048121C">
      <w:pPr>
        <w:numPr>
          <w:ilvl w:val="0"/>
          <w:numId w:val="1"/>
        </w:numPr>
      </w:pPr>
      <w:r w:rsidRPr="0048121C">
        <w:t xml:space="preserve">TotalCharges </w:t>
      </w:r>
    </w:p>
    <w:p w14:paraId="40428BF2" w14:textId="77777777" w:rsidR="0048121C" w:rsidRPr="0048121C" w:rsidRDefault="0048121C" w:rsidP="0048121C">
      <w:pPr>
        <w:numPr>
          <w:ilvl w:val="0"/>
          <w:numId w:val="1"/>
        </w:numPr>
      </w:pPr>
      <w:r w:rsidRPr="0048121C">
        <w:t xml:space="preserve">MonthlyCharges </w:t>
      </w:r>
    </w:p>
    <w:p w14:paraId="53FF8BD2" w14:textId="77777777" w:rsidR="0048121C" w:rsidRPr="0048121C" w:rsidRDefault="0048121C" w:rsidP="0048121C">
      <w:pPr>
        <w:numPr>
          <w:ilvl w:val="0"/>
          <w:numId w:val="1"/>
        </w:numPr>
      </w:pPr>
      <w:r w:rsidRPr="0048121C">
        <w:t xml:space="preserve">Tenure </w:t>
      </w:r>
    </w:p>
    <w:p w14:paraId="0DA3C704" w14:textId="77777777" w:rsidR="0048121C" w:rsidRPr="0048121C" w:rsidRDefault="0048121C" w:rsidP="0048121C">
      <w:pPr>
        <w:numPr>
          <w:ilvl w:val="0"/>
          <w:numId w:val="1"/>
        </w:numPr>
      </w:pPr>
      <w:r w:rsidRPr="0048121C">
        <w:t xml:space="preserve">Contract </w:t>
      </w:r>
    </w:p>
    <w:p w14:paraId="5F16A21E" w14:textId="77777777" w:rsidR="0048121C" w:rsidRPr="0048121C" w:rsidRDefault="0048121C" w:rsidP="0048121C">
      <w:pPr>
        <w:numPr>
          <w:ilvl w:val="0"/>
          <w:numId w:val="1"/>
        </w:numPr>
      </w:pPr>
      <w:r w:rsidRPr="0048121C">
        <w:t xml:space="preserve">PaymentMethod </w:t>
      </w:r>
    </w:p>
    <w:p w14:paraId="0256458C" w14:textId="77777777" w:rsidR="0048121C" w:rsidRPr="0048121C" w:rsidRDefault="0048121C" w:rsidP="0048121C">
      <w:r w:rsidRPr="0048121C">
        <w:t>These features contribute the most to customer churn prediction.</w:t>
      </w:r>
    </w:p>
    <w:p w14:paraId="42B6CDDF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Bias Analysis</w:t>
      </w:r>
    </w:p>
    <w:p w14:paraId="7A04BED3" w14:textId="77777777" w:rsidR="0048121C" w:rsidRPr="0048121C" w:rsidRDefault="0048121C" w:rsidP="0048121C">
      <w:r w:rsidRPr="0048121C">
        <w:t>The dataset contains attributes such as Gender and SeniorCitizen, which may introduce bias. The model should be evaluated carefully to ensure fair predictions across different customer groups.</w:t>
      </w:r>
    </w:p>
    <w:p w14:paraId="23199B31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Fairness</w:t>
      </w:r>
    </w:p>
    <w:p w14:paraId="28636811" w14:textId="77777777" w:rsidR="0048121C" w:rsidRPr="0048121C" w:rsidRDefault="0048121C" w:rsidP="0048121C">
      <w:r w:rsidRPr="0048121C">
        <w:t>The model should provide similar performance for different demographic groups. Continuous monitoring is recommended to avoid unfair decisions.</w:t>
      </w:r>
    </w:p>
    <w:p w14:paraId="089C0FAC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Mitigation</w:t>
      </w:r>
    </w:p>
    <w:p w14:paraId="6611F580" w14:textId="77777777" w:rsidR="0048121C" w:rsidRPr="0048121C" w:rsidRDefault="0048121C" w:rsidP="0048121C">
      <w:pPr>
        <w:numPr>
          <w:ilvl w:val="0"/>
          <w:numId w:val="2"/>
        </w:numPr>
      </w:pPr>
      <w:r w:rsidRPr="0048121C">
        <w:t xml:space="preserve">Use balanced training data. </w:t>
      </w:r>
    </w:p>
    <w:p w14:paraId="5A041C4B" w14:textId="77777777" w:rsidR="0048121C" w:rsidRPr="0048121C" w:rsidRDefault="0048121C" w:rsidP="0048121C">
      <w:pPr>
        <w:numPr>
          <w:ilvl w:val="0"/>
          <w:numId w:val="2"/>
        </w:numPr>
      </w:pPr>
      <w:r w:rsidRPr="0048121C">
        <w:t xml:space="preserve">Monitor fairness metrics regularly. </w:t>
      </w:r>
    </w:p>
    <w:p w14:paraId="6ABE5F8E" w14:textId="77777777" w:rsidR="0048121C" w:rsidRPr="0048121C" w:rsidRDefault="0048121C" w:rsidP="0048121C">
      <w:pPr>
        <w:numPr>
          <w:ilvl w:val="0"/>
          <w:numId w:val="2"/>
        </w:numPr>
      </w:pPr>
      <w:r w:rsidRPr="0048121C">
        <w:t xml:space="preserve">Retrain the model periodically. </w:t>
      </w:r>
    </w:p>
    <w:p w14:paraId="2464C386" w14:textId="77777777" w:rsidR="0048121C" w:rsidRPr="0048121C" w:rsidRDefault="0048121C" w:rsidP="0048121C">
      <w:pPr>
        <w:numPr>
          <w:ilvl w:val="0"/>
          <w:numId w:val="2"/>
        </w:numPr>
      </w:pPr>
      <w:r w:rsidRPr="0048121C">
        <w:t xml:space="preserve">Remove unnecessary sensitive attributes where appropriate. </w:t>
      </w:r>
    </w:p>
    <w:p w14:paraId="48ADA599" w14:textId="77777777" w:rsidR="0048121C" w:rsidRPr="0048121C" w:rsidRDefault="0048121C" w:rsidP="0048121C">
      <w:pPr>
        <w:rPr>
          <w:b/>
          <w:bCs/>
        </w:rPr>
      </w:pPr>
      <w:r w:rsidRPr="0048121C">
        <w:rPr>
          <w:b/>
          <w:bCs/>
        </w:rPr>
        <w:t>Conclusion</w:t>
      </w:r>
    </w:p>
    <w:p w14:paraId="48B6C815" w14:textId="77777777" w:rsidR="0048121C" w:rsidRPr="0048121C" w:rsidRDefault="0048121C" w:rsidP="0048121C">
      <w:r w:rsidRPr="0048121C">
        <w:t>The Random Forest model provides interpretable predictions through feature importance. Responsible AI practices help improve fairness, transparency, and trust in the model.</w:t>
      </w:r>
    </w:p>
    <w:p w14:paraId="65BC6E02" w14:textId="60D76C50" w:rsidR="001B6947" w:rsidRDefault="0048121C">
      <w:r w:rsidRPr="0048121C">
        <w:lastRenderedPageBreak/>
        <w:drawing>
          <wp:inline distT="0" distB="0" distL="0" distR="0" wp14:anchorId="436329AE" wp14:editId="7B678C6A">
            <wp:extent cx="5731510" cy="2636520"/>
            <wp:effectExtent l="0" t="0" r="2540" b="0"/>
            <wp:docPr id="98575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51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E22C9"/>
    <w:multiLevelType w:val="multilevel"/>
    <w:tmpl w:val="7B4C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DC667C"/>
    <w:multiLevelType w:val="multilevel"/>
    <w:tmpl w:val="E7CE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457397">
    <w:abstractNumId w:val="1"/>
  </w:num>
  <w:num w:numId="2" w16cid:durableId="1793130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35"/>
    <w:rsid w:val="001B6947"/>
    <w:rsid w:val="003418E9"/>
    <w:rsid w:val="0048121C"/>
    <w:rsid w:val="004A06F7"/>
    <w:rsid w:val="00D57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6C3C9-FCD7-4232-8F6C-3B5C4877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4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4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4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4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4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4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4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4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4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4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4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4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4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4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4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4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4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Sufiya Khannum</dc:creator>
  <cp:keywords/>
  <dc:description/>
  <cp:lastModifiedBy>Sufiya Khannum</cp:lastModifiedBy>
  <cp:revision>2</cp:revision>
  <dcterms:created xsi:type="dcterms:W3CDTF">2026-07-08T13:47:00Z</dcterms:created>
  <dcterms:modified xsi:type="dcterms:W3CDTF">2026-07-08T13:50:00Z</dcterms:modified>
</cp:coreProperties>
</file>