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33A2" w14:textId="77777777" w:rsidR="005D2CCD" w:rsidRDefault="005D2CCD">
      <w:pPr>
        <w:rPr>
          <w:lang w:val="en-IN"/>
        </w:rPr>
      </w:pPr>
      <w:r>
        <w:rPr>
          <w:lang w:val="en-IN"/>
        </w:rPr>
        <w:t># Commercial-Scale Hybrid Dehydrator Specifications (50 kg+ Capacity)</w:t>
      </w:r>
    </w:p>
    <w:p w14:paraId="06068E12" w14:textId="77777777" w:rsidR="005D2CCD" w:rsidRDefault="005D2CCD"/>
    <w:p w14:paraId="4484EF34" w14:textId="77777777" w:rsidR="005D2CCD" w:rsidRDefault="005D2CCD">
      <w:r>
        <w:t>## Overview</w:t>
      </w:r>
    </w:p>
    <w:p w14:paraId="3AD96D3E" w14:textId="77777777" w:rsidR="005D2CCD" w:rsidRDefault="005D2CCD">
      <w:r>
        <w:t>This document outlines the commercial-scale architectural upgrades for the open-source hybrid food dehydrator. Designed for rural agribusinesses, farmer producer organizations (FPOs), and micro-processing units, this model scales capacity to 50 kg+ per batch while maintaining low operating costs and local manufacturability.</w:t>
      </w:r>
    </w:p>
    <w:p w14:paraId="4240A4B6" w14:textId="77777777" w:rsidR="005D2CCD" w:rsidRDefault="005D2CCD"/>
    <w:p w14:paraId="44FBB501" w14:textId="77777777" w:rsidR="005D2CCD" w:rsidRDefault="005D2CCD">
      <w:r>
        <w:t>## Key Architectural Upgrades</w:t>
      </w:r>
    </w:p>
    <w:p w14:paraId="075BCDDE" w14:textId="77777777" w:rsidR="005D2CCD" w:rsidRDefault="005D2CCD">
      <w:r>
        <w:t>1. **Cabinet Construction:** Upgraded from marine plywood to 25mm–50mm Polyurethane Foam (PUF) insulated sandwich panels to maximize thermal retention and minimize energy loss.</w:t>
      </w:r>
    </w:p>
    <w:p w14:paraId="67F583B4" w14:textId="77777777" w:rsidR="005D2CCD" w:rsidRDefault="005D2CCD">
      <w:r>
        <w:t>2. **Thermal Core (PTC Heaters):** Replaces standard silicone heating pads with self-regulating Positive Temperature Coefficient (PTC) ceramic air heaters. These prevent thermal runaway and automatically adjust power draw based on ambient temperature.</w:t>
      </w:r>
    </w:p>
    <w:p w14:paraId="50CA8A39" w14:textId="77777777" w:rsidR="005D2CCD" w:rsidRDefault="005D2CCD">
      <w:r>
        <w:t>3. **Forced Air Convection:** Uses industrial-grade 12V/24V DC centrifugal blowers or high-static pressure inline duct fans to maintain uniform airflow across deep, multi-tier tray racks.</w:t>
      </w:r>
    </w:p>
    <w:p w14:paraId="052593E3" w14:textId="77777777" w:rsidR="005D2CCD" w:rsidRDefault="005D2CCD">
      <w:r>
        <w:t>4. **Batch Handling:** Utilizes a removable stainless steel rolling trolley with perforated mesh trays to enable rapid loading and unloading of heavy produce volumes.</w:t>
      </w:r>
    </w:p>
    <w:p w14:paraId="0DA72384" w14:textId="77777777" w:rsidR="005D2CCD" w:rsidRDefault="005D2CCD"/>
    <w:p w14:paraId="600A2D55" w14:textId="77777777" w:rsidR="005D2CCD" w:rsidRDefault="005D2CCD">
      <w:r>
        <w:t>## Commercial Bill of Materials (BOM) Excerpt</w:t>
      </w:r>
    </w:p>
    <w:p w14:paraId="017A006E" w14:textId="77777777" w:rsidR="005D2CCD" w:rsidRDefault="005D2CCD">
      <w:r>
        <w:t>| Component | Specification | Function |</w:t>
      </w:r>
    </w:p>
    <w:p w14:paraId="406F3AAD" w14:textId="77777777" w:rsidR="005D2CCD" w:rsidRDefault="005D2CCD">
      <w:r>
        <w:t>| :--- | :--- | :--- |</w:t>
      </w:r>
    </w:p>
    <w:p w14:paraId="062AD9F7" w14:textId="77777777" w:rsidR="005D2CCD" w:rsidRDefault="005D2CCD">
      <w:r>
        <w:t>| **Heating Elements** | 12V/24V Fan-Integrated PTC Air Heater (200W–500W) | Self-limiting, safe thermal generation |</w:t>
      </w:r>
    </w:p>
    <w:p w14:paraId="34F892E0" w14:textId="77777777" w:rsidR="005D2CCD" w:rsidRDefault="005D2CCD">
      <w:r>
        <w:t>| **Air Circulation** | High-Static Pressure DC Blower | Cross-flow forced convection across deep trays |</w:t>
      </w:r>
    </w:p>
    <w:p w14:paraId="3F27736B" w14:textId="77777777" w:rsidR="005D2CCD" w:rsidRDefault="005D2CCD">
      <w:r>
        <w:t>| **Chamber Insulation** | 25mm–50mm PUF Sandwich Panels | Boundary heat retention |</w:t>
      </w:r>
    </w:p>
    <w:p w14:paraId="678393C1" w14:textId="77777777" w:rsidR="005D2CCD" w:rsidRDefault="005D2CCD">
      <w:r>
        <w:t>| **Tray Trolley** | Custom Stainless Steel Mesh Rack | Bulk batch handling |</w:t>
      </w:r>
    </w:p>
    <w:p w14:paraId="3DC842AF" w14:textId="77777777" w:rsidR="005D2CCD" w:rsidRDefault="005D2CCD">
      <w:r>
        <w:t>| **Controller** | Heavy-duty Digital Thermostat / PID with SSR | Precise thermal management |</w:t>
      </w:r>
    </w:p>
    <w:p w14:paraId="46B2F8CF" w14:textId="77777777" w:rsidR="005D2CCD" w:rsidRDefault="005D2CCD"/>
    <w:p w14:paraId="3B742AB2" w14:textId="77777777" w:rsidR="005D2CCD" w:rsidRDefault="005D2CCD"/>
    <w:sectPr w:rsidR="005D2C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CCD"/>
    <w:rsid w:val="003D44AC"/>
    <w:rsid w:val="005D2CCD"/>
    <w:rsid w:val="00BE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D3B3F"/>
  <w15:chartTrackingRefBased/>
  <w15:docId w15:val="{CFA03C48-58C8-564F-A24C-15164B7B6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CC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CC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CC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2CC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2CC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Thakur</dc:creator>
  <cp:keywords/>
  <dc:description/>
  <cp:lastModifiedBy>Sunil Thakur</cp:lastModifiedBy>
  <cp:revision>2</cp:revision>
  <dcterms:created xsi:type="dcterms:W3CDTF">2026-10-11T11:00:00Z</dcterms:created>
  <dcterms:modified xsi:type="dcterms:W3CDTF">2026-10-11T11:00:00Z</dcterms:modified>
</cp:coreProperties>
</file>