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05F8" w14:textId="77777777" w:rsidR="006D500C" w:rsidRPr="006D500C" w:rsidRDefault="006D500C" w:rsidP="006D500C">
      <w:pPr>
        <w:spacing w:before="100" w:beforeAutospacing="1" w:after="100" w:afterAutospacing="1" w:line="240" w:lineRule="auto"/>
        <w:outlineLvl w:val="0"/>
        <w:rPr>
          <w:rFonts w:ascii="IBM Plex Sans" w:eastAsia="Times New Roman" w:hAnsi="IBM Plex Sans" w:cs="Times New Roman"/>
          <w:b/>
          <w:bCs/>
          <w:color w:val="111111"/>
          <w:kern w:val="36"/>
          <w:sz w:val="48"/>
          <w:szCs w:val="48"/>
          <w:lang w:val="en"/>
        </w:rPr>
      </w:pPr>
      <w:bookmarkStart w:id="0" w:name="_GoBack"/>
      <w:r w:rsidRPr="006D500C">
        <w:rPr>
          <w:rFonts w:ascii="IBM Plex Sans" w:eastAsia="Times New Roman" w:hAnsi="IBM Plex Sans" w:cs="Times New Roman"/>
          <w:b/>
          <w:bCs/>
          <w:color w:val="111111"/>
          <w:kern w:val="36"/>
          <w:sz w:val="48"/>
          <w:szCs w:val="48"/>
          <w:lang w:val="en"/>
        </w:rPr>
        <w:t>A blockchain experiment with Apache Kafka</w:t>
      </w:r>
    </w:p>
    <w:bookmarkEnd w:id="0"/>
    <w:p w14:paraId="209E03EA" w14:textId="77777777" w:rsidR="006D500C" w:rsidRPr="006D500C" w:rsidRDefault="006D500C" w:rsidP="006D500C">
      <w:pPr>
        <w:spacing w:line="240" w:lineRule="auto"/>
        <w:rPr>
          <w:rFonts w:ascii="IBM Plex Sans" w:eastAsia="Times New Roman" w:hAnsi="IBM Plex Sans" w:cs="Times New Roman"/>
          <w:color w:val="444444"/>
          <w:sz w:val="21"/>
          <w:szCs w:val="21"/>
          <w:lang w:val="en"/>
        </w:rPr>
      </w:pPr>
      <w:r w:rsidRPr="006D500C">
        <w:rPr>
          <w:rFonts w:ascii="IBM Plex Sans" w:eastAsia="Times New Roman" w:hAnsi="IBM Plex Sans" w:cs="Times New Roman"/>
          <w:color w:val="444444"/>
          <w:sz w:val="21"/>
          <w:szCs w:val="21"/>
          <w:lang w:val="en"/>
        </w:rPr>
        <w:t>November 10th</w:t>
      </w:r>
      <w:proofErr w:type="gramStart"/>
      <w:r w:rsidRPr="006D500C">
        <w:rPr>
          <w:rFonts w:ascii="IBM Plex Sans" w:eastAsia="Times New Roman" w:hAnsi="IBM Plex Sans" w:cs="Times New Roman"/>
          <w:color w:val="444444"/>
          <w:sz w:val="21"/>
          <w:szCs w:val="21"/>
          <w:lang w:val="en"/>
        </w:rPr>
        <w:t xml:space="preserve"> 2017</w:t>
      </w:r>
      <w:proofErr w:type="gramEnd"/>
    </w:p>
    <w:p w14:paraId="6908F58E" w14:textId="44208CDD"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noProof/>
          <w:color w:val="111111"/>
          <w:sz w:val="24"/>
          <w:szCs w:val="24"/>
          <w:lang w:val="en"/>
        </w:rPr>
        <w:drawing>
          <wp:inline distT="0" distB="0" distL="0" distR="0" wp14:anchorId="4C1AB95E" wp14:editId="1BAC82BF">
            <wp:extent cx="5943600" cy="3829685"/>
            <wp:effectExtent l="0" t="0" r="0" b="0"/>
            <wp:docPr id="15" name="Picture 15" descr="https://hackernoon.com/hn-images/1*sqtvMnrUm7kL3xSHSWUq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sqtvMnrUm7kL3xSHSWUqRg.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17C148B7"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Blockchain technology and Apache Kafka share characteristics which suggest a natural affinity. For instance, both share the concept of an ‘immutable append only log’. In the case of a Kafka partition:</w:t>
      </w:r>
    </w:p>
    <w:p w14:paraId="6D0F5F2E" w14:textId="77777777" w:rsidR="006D500C" w:rsidRPr="006D500C" w:rsidRDefault="006D500C" w:rsidP="006D500C">
      <w:pPr>
        <w:spacing w:after="10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i/>
          <w:iCs/>
          <w:color w:val="111111"/>
          <w:sz w:val="24"/>
          <w:szCs w:val="24"/>
          <w:lang w:val="en"/>
        </w:rPr>
        <w:t>Each partition is an ordered, immutable sequence of records that is continually appended to — a structured commit log. The records in the partitions are each assigned a sequential id number called the offset that uniquely identifies each record within the partition [</w:t>
      </w:r>
      <w:hyperlink r:id="rId6" w:tgtFrame="_blank" w:history="1">
        <w:r w:rsidRPr="006D500C">
          <w:rPr>
            <w:rFonts w:ascii="IBM Plex Sans" w:eastAsia="Times New Roman" w:hAnsi="IBM Plex Sans" w:cs="Times New Roman"/>
            <w:i/>
            <w:iCs/>
            <w:color w:val="111111"/>
            <w:sz w:val="24"/>
            <w:szCs w:val="24"/>
            <w:lang w:val="en"/>
          </w:rPr>
          <w:t>Apache Kafka</w:t>
        </w:r>
      </w:hyperlink>
      <w:r w:rsidRPr="006D500C">
        <w:rPr>
          <w:rFonts w:ascii="IBM Plex Sans" w:eastAsia="Times New Roman" w:hAnsi="IBM Plex Sans" w:cs="Times New Roman"/>
          <w:i/>
          <w:iCs/>
          <w:color w:val="111111"/>
          <w:sz w:val="24"/>
          <w:szCs w:val="24"/>
          <w:lang w:val="en"/>
        </w:rPr>
        <w:t>]</w:t>
      </w:r>
    </w:p>
    <w:p w14:paraId="01C36B97"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Whereas a blockchain can be described as:</w:t>
      </w:r>
    </w:p>
    <w:p w14:paraId="41032758" w14:textId="77777777" w:rsidR="006D500C" w:rsidRPr="006D500C" w:rsidRDefault="006D500C" w:rsidP="006D500C">
      <w:pPr>
        <w:spacing w:after="10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i/>
          <w:iCs/>
          <w:color w:val="111111"/>
          <w:sz w:val="24"/>
          <w:szCs w:val="24"/>
          <w:lang w:val="en"/>
        </w:rPr>
        <w:t>a continuously growing list of records, called blocks, which are linked and secured using cryptography. Each block typically contains a hash pointer as a link to a previous block, a timestamp and transaction data [</w:t>
      </w:r>
      <w:hyperlink r:id="rId7" w:tgtFrame="_blank" w:history="1">
        <w:r w:rsidRPr="006D500C">
          <w:rPr>
            <w:rFonts w:ascii="IBM Plex Sans" w:eastAsia="Times New Roman" w:hAnsi="IBM Plex Sans" w:cs="Times New Roman"/>
            <w:i/>
            <w:iCs/>
            <w:color w:val="111111"/>
            <w:sz w:val="24"/>
            <w:szCs w:val="24"/>
            <w:lang w:val="en"/>
          </w:rPr>
          <w:t>Wikipedia</w:t>
        </w:r>
      </w:hyperlink>
      <w:r w:rsidRPr="006D500C">
        <w:rPr>
          <w:rFonts w:ascii="IBM Plex Sans" w:eastAsia="Times New Roman" w:hAnsi="IBM Plex Sans" w:cs="Times New Roman"/>
          <w:i/>
          <w:iCs/>
          <w:color w:val="111111"/>
          <w:sz w:val="24"/>
          <w:szCs w:val="24"/>
          <w:lang w:val="en"/>
        </w:rPr>
        <w:t>]</w:t>
      </w:r>
    </w:p>
    <w:p w14:paraId="31092A3F"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Clearly, these technologies share the parallel concepts of an immutable sequential structure, with Kafka being particularly optimized for high throughput and horizontal scalability, and blockchain excelling in guaranteeing the order and structure of a sequence.</w:t>
      </w:r>
    </w:p>
    <w:p w14:paraId="47A6841C"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By integrating these technologies, we can create a platform for experimenting with blockchain concepts.</w:t>
      </w:r>
    </w:p>
    <w:p w14:paraId="5A26FC1D"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Kafka provides a convenient framework for distributed peer to peer communication, with some characteristics particularly suitable for blockchain applications. While this approach may not be viable in a trustless public environment, there could be practical uses in a private or consortium network. See </w:t>
      </w:r>
      <w:hyperlink r:id="rId8" w:tgtFrame="_blank" w:history="1">
        <w:r w:rsidRPr="006D500C">
          <w:rPr>
            <w:rFonts w:ascii="IBM Plex Sans" w:eastAsia="Times New Roman" w:hAnsi="IBM Plex Sans" w:cs="Times New Roman"/>
            <w:color w:val="111111"/>
            <w:sz w:val="30"/>
            <w:szCs w:val="30"/>
            <w:lang w:val="en"/>
          </w:rPr>
          <w:t>Scaling Blockchains with Apache Kafka</w:t>
        </w:r>
      </w:hyperlink>
      <w:r w:rsidRPr="006D500C">
        <w:rPr>
          <w:rFonts w:ascii="IBM Plex Sans" w:eastAsia="Times New Roman" w:hAnsi="IBM Plex Sans" w:cs="Times New Roman"/>
          <w:color w:val="111111"/>
          <w:sz w:val="30"/>
          <w:szCs w:val="30"/>
          <w:lang w:val="en"/>
        </w:rPr>
        <w:t xml:space="preserve"> for further ideas on how this could be implemented.</w:t>
      </w:r>
    </w:p>
    <w:p w14:paraId="24A2CB7D"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Additionally, with some experimentation, we may be able to draw on concepts already implemented in Kafka (e.g. </w:t>
      </w:r>
      <w:proofErr w:type="spellStart"/>
      <w:r w:rsidRPr="006D500C">
        <w:rPr>
          <w:rFonts w:ascii="IBM Plex Sans" w:eastAsia="Times New Roman" w:hAnsi="IBM Plex Sans" w:cs="Times New Roman"/>
          <w:color w:val="111111"/>
          <w:sz w:val="30"/>
          <w:szCs w:val="30"/>
          <w:lang w:val="en"/>
        </w:rPr>
        <w:t>sharding</w:t>
      </w:r>
      <w:proofErr w:type="spellEnd"/>
      <w:r w:rsidRPr="006D500C">
        <w:rPr>
          <w:rFonts w:ascii="IBM Plex Sans" w:eastAsia="Times New Roman" w:hAnsi="IBM Plex Sans" w:cs="Times New Roman"/>
          <w:color w:val="111111"/>
          <w:sz w:val="30"/>
          <w:szCs w:val="30"/>
          <w:lang w:val="en"/>
        </w:rPr>
        <w:t xml:space="preserve"> by partition) to explore solutions to blockchain challenges in public networks (e.g. scalability problems).</w:t>
      </w:r>
    </w:p>
    <w:p w14:paraId="146543EB"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The purpose of this experiment is therefore to take a simple blockchain implementation and port it to the Kafka platform; we’ll take Kafka’s concept of a sequential log and guarantee immutability by chaining the entries together with hashes. The </w:t>
      </w:r>
      <w:r w:rsidRPr="006D500C">
        <w:rPr>
          <w:rFonts w:ascii="Courier New" w:eastAsia="Times New Roman" w:hAnsi="Courier New" w:cs="Courier New"/>
          <w:color w:val="111111"/>
          <w:sz w:val="20"/>
          <w:szCs w:val="20"/>
          <w:lang w:val="en"/>
        </w:rPr>
        <w:t>blockchain</w:t>
      </w:r>
      <w:r w:rsidRPr="006D500C">
        <w:rPr>
          <w:rFonts w:ascii="IBM Plex Sans" w:eastAsia="Times New Roman" w:hAnsi="IBM Plex Sans" w:cs="Times New Roman"/>
          <w:color w:val="111111"/>
          <w:sz w:val="30"/>
          <w:szCs w:val="30"/>
          <w:lang w:val="en"/>
        </w:rPr>
        <w:t xml:space="preserve"> topic on Kafka will become our distributed ledger. Graphically, it will look like this:</w:t>
      </w:r>
    </w:p>
    <w:p w14:paraId="0BEB491E" w14:textId="145823F2"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noProof/>
          <w:color w:val="111111"/>
          <w:sz w:val="24"/>
          <w:szCs w:val="24"/>
          <w:lang w:val="en"/>
        </w:rPr>
        <w:lastRenderedPageBreak/>
        <w:drawing>
          <wp:inline distT="0" distB="0" distL="0" distR="0" wp14:anchorId="38461986" wp14:editId="0F142EE8">
            <wp:extent cx="5943600" cy="4961255"/>
            <wp:effectExtent l="0" t="0" r="0" b="0"/>
            <wp:docPr id="14" name="Picture 14" descr="https://hackernoon.com/hn-images/1*FIHzWNevFvDt0Yj4hL-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ernoon.com/hn-images/1*FIHzWNevFvDt0Yj4hL-Bn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61255"/>
                    </a:xfrm>
                    <a:prstGeom prst="rect">
                      <a:avLst/>
                    </a:prstGeom>
                    <a:noFill/>
                    <a:ln>
                      <a:noFill/>
                    </a:ln>
                  </pic:spPr>
                </pic:pic>
              </a:graphicData>
            </a:graphic>
          </wp:inline>
        </w:drawing>
      </w:r>
    </w:p>
    <w:p w14:paraId="5C60C6F5"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Visual of a Kafka blockchain</w:t>
      </w:r>
    </w:p>
    <w:p w14:paraId="07BD94A7" w14:textId="77777777" w:rsidR="006D500C" w:rsidRPr="006D500C" w:rsidRDefault="006D500C" w:rsidP="006D500C">
      <w:pPr>
        <w:spacing w:before="100" w:beforeAutospacing="1" w:after="100" w:afterAutospacing="1" w:line="240" w:lineRule="auto"/>
        <w:outlineLvl w:val="2"/>
        <w:rPr>
          <w:rFonts w:ascii="IBM Plex Sans" w:eastAsia="Times New Roman" w:hAnsi="IBM Plex Sans" w:cs="Times New Roman"/>
          <w:b/>
          <w:bCs/>
          <w:color w:val="111111"/>
          <w:sz w:val="27"/>
          <w:szCs w:val="27"/>
          <w:lang w:val="en"/>
        </w:rPr>
      </w:pPr>
      <w:r w:rsidRPr="006D500C">
        <w:rPr>
          <w:rFonts w:ascii="IBM Plex Sans" w:eastAsia="Times New Roman" w:hAnsi="IBM Plex Sans" w:cs="Times New Roman"/>
          <w:b/>
          <w:bCs/>
          <w:color w:val="111111"/>
          <w:sz w:val="27"/>
          <w:szCs w:val="27"/>
          <w:lang w:val="en"/>
        </w:rPr>
        <w:t>Introduction to Kafka</w:t>
      </w:r>
    </w:p>
    <w:p w14:paraId="0EFC7083" w14:textId="2061B785"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noProof/>
          <w:color w:val="111111"/>
          <w:sz w:val="24"/>
          <w:szCs w:val="24"/>
          <w:lang w:val="en"/>
        </w:rPr>
        <w:drawing>
          <wp:inline distT="0" distB="0" distL="0" distR="0" wp14:anchorId="744E035E" wp14:editId="4AFE6882">
            <wp:extent cx="4010025" cy="1972263"/>
            <wp:effectExtent l="0" t="0" r="0" b="9525"/>
            <wp:docPr id="13" name="Picture 13" descr="https://hackernoon.com/hn-images/1*1oiiOWXlKaD_SSuElTa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ernoon.com/hn-images/1*1oiiOWXlKaD_SSuElTaN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259" cy="1976804"/>
                    </a:xfrm>
                    <a:prstGeom prst="rect">
                      <a:avLst/>
                    </a:prstGeom>
                    <a:noFill/>
                    <a:ln>
                      <a:noFill/>
                    </a:ln>
                  </pic:spPr>
                </pic:pic>
              </a:graphicData>
            </a:graphic>
          </wp:inline>
        </w:drawing>
      </w:r>
    </w:p>
    <w:p w14:paraId="0574FAA8"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 xml:space="preserve">Kafka is a streaming platform designed for high-throughput, real-time messaging, i.e. it enables publication and subscription to streams of records. In this respect it is </w:t>
      </w:r>
      <w:proofErr w:type="gramStart"/>
      <w:r w:rsidRPr="006D500C">
        <w:rPr>
          <w:rFonts w:ascii="IBM Plex Sans" w:eastAsia="Times New Roman" w:hAnsi="IBM Plex Sans" w:cs="Times New Roman"/>
          <w:color w:val="111111"/>
          <w:sz w:val="30"/>
          <w:szCs w:val="30"/>
          <w:lang w:val="en"/>
        </w:rPr>
        <w:t>similar to</w:t>
      </w:r>
      <w:proofErr w:type="gramEnd"/>
      <w:r w:rsidRPr="006D500C">
        <w:rPr>
          <w:rFonts w:ascii="IBM Plex Sans" w:eastAsia="Times New Roman" w:hAnsi="IBM Plex Sans" w:cs="Times New Roman"/>
          <w:color w:val="111111"/>
          <w:sz w:val="30"/>
          <w:szCs w:val="30"/>
          <w:lang w:val="en"/>
        </w:rPr>
        <w:t xml:space="preserve"> a message queue or a traditional enterprise messaging system. Some of the characteristics are:</w:t>
      </w:r>
    </w:p>
    <w:p w14:paraId="73C0A0D2" w14:textId="77777777" w:rsidR="006D500C" w:rsidRPr="006D500C" w:rsidRDefault="006D500C" w:rsidP="006D500C">
      <w:pPr>
        <w:numPr>
          <w:ilvl w:val="0"/>
          <w:numId w:val="1"/>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High throughput: Kafka brokers can absorb gigabytes of data per second, translating into millions of messages per second. You can read more about the scalability characteristics in </w:t>
      </w:r>
      <w:hyperlink r:id="rId11" w:tgtFrame="_blank" w:history="1">
        <w:r w:rsidRPr="006D500C">
          <w:rPr>
            <w:rFonts w:ascii="IBM Plex Sans" w:eastAsia="Times New Roman" w:hAnsi="IBM Plex Sans" w:cs="Times New Roman"/>
            <w:color w:val="111111"/>
            <w:sz w:val="24"/>
            <w:szCs w:val="24"/>
            <w:lang w:val="en"/>
          </w:rPr>
          <w:t>Benchmarking Apache Kafka: 2 Million Writes Per Second</w:t>
        </w:r>
      </w:hyperlink>
      <w:r w:rsidRPr="006D500C">
        <w:rPr>
          <w:rFonts w:ascii="IBM Plex Sans" w:eastAsia="Times New Roman" w:hAnsi="IBM Plex Sans" w:cs="Times New Roman"/>
          <w:color w:val="111111"/>
          <w:sz w:val="24"/>
          <w:szCs w:val="24"/>
          <w:lang w:val="en"/>
        </w:rPr>
        <w:t>.</w:t>
      </w:r>
    </w:p>
    <w:p w14:paraId="3FE6956B" w14:textId="77777777" w:rsidR="006D500C" w:rsidRPr="006D500C" w:rsidRDefault="006D500C" w:rsidP="006D500C">
      <w:pPr>
        <w:numPr>
          <w:ilvl w:val="0"/>
          <w:numId w:val="1"/>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Competing consumers: Simultaneous delivery of messages to multiple consumers, typically expensive in traditional messaging systems, is no more complex than for a single consumer. This means we can design for </w:t>
      </w:r>
      <w:hyperlink r:id="rId12" w:tgtFrame="_blank" w:history="1">
        <w:r w:rsidRPr="006D500C">
          <w:rPr>
            <w:rFonts w:ascii="IBM Plex Sans" w:eastAsia="Times New Roman" w:hAnsi="IBM Plex Sans" w:cs="Times New Roman"/>
            <w:color w:val="111111"/>
            <w:sz w:val="24"/>
            <w:szCs w:val="24"/>
            <w:lang w:val="en"/>
          </w:rPr>
          <w:t>competing consumers</w:t>
        </w:r>
      </w:hyperlink>
      <w:r w:rsidRPr="006D500C">
        <w:rPr>
          <w:rFonts w:ascii="IBM Plex Sans" w:eastAsia="Times New Roman" w:hAnsi="IBM Plex Sans" w:cs="Times New Roman"/>
          <w:color w:val="111111"/>
          <w:sz w:val="24"/>
          <w:szCs w:val="24"/>
          <w:lang w:val="en"/>
        </w:rPr>
        <w:t>, guaranteeing that each consumer will receive only one of the messages and achieving a high degree of horizontal scalability.</w:t>
      </w:r>
    </w:p>
    <w:p w14:paraId="0BFF10E7" w14:textId="77777777" w:rsidR="006D500C" w:rsidRPr="006D500C" w:rsidRDefault="006D500C" w:rsidP="006D500C">
      <w:pPr>
        <w:numPr>
          <w:ilvl w:val="0"/>
          <w:numId w:val="1"/>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Fault tolerance: By replicating data across multiple nodes in a cluster, the impact of individual node failures is minimized.</w:t>
      </w:r>
    </w:p>
    <w:p w14:paraId="53381807" w14:textId="77777777" w:rsidR="006D500C" w:rsidRPr="006D500C" w:rsidRDefault="006D500C" w:rsidP="006D500C">
      <w:pPr>
        <w:numPr>
          <w:ilvl w:val="0"/>
          <w:numId w:val="1"/>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Message retention and replay: Kafka brokers maintain a record of consumer offsets — a consumer’s position in the stream of messages. Using this, consumers can rewind to a previous position in the stream even if the messages have already been delivered, allowing them to recreate the status of the system at a point in time. Brokers can be configured to retain messages indefinitely, which is necessary for blockchain applications.</w:t>
      </w:r>
    </w:p>
    <w:p w14:paraId="29FEA188"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In Kafka, each topic is split into partitions, where each partition is a sequence of records which is continually appended to. This is </w:t>
      </w:r>
      <w:proofErr w:type="gramStart"/>
      <w:r w:rsidRPr="006D500C">
        <w:rPr>
          <w:rFonts w:ascii="IBM Plex Sans" w:eastAsia="Times New Roman" w:hAnsi="IBM Plex Sans" w:cs="Times New Roman"/>
          <w:color w:val="111111"/>
          <w:sz w:val="30"/>
          <w:szCs w:val="30"/>
          <w:lang w:val="en"/>
        </w:rPr>
        <w:t>similar to</w:t>
      </w:r>
      <w:proofErr w:type="gramEnd"/>
      <w:r w:rsidRPr="006D500C">
        <w:rPr>
          <w:rFonts w:ascii="IBM Plex Sans" w:eastAsia="Times New Roman" w:hAnsi="IBM Plex Sans" w:cs="Times New Roman"/>
          <w:color w:val="111111"/>
          <w:sz w:val="30"/>
          <w:szCs w:val="30"/>
          <w:lang w:val="en"/>
        </w:rPr>
        <w:t xml:space="preserve"> a text log file, where new lines are appended to the end. The entries in the partition are each assigned a sequential id, called an offset, which uniquely identifies the record.</w:t>
      </w:r>
    </w:p>
    <w:p w14:paraId="2887A1D8" w14:textId="0E80927B"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noProof/>
          <w:color w:val="111111"/>
          <w:sz w:val="24"/>
          <w:szCs w:val="24"/>
          <w:lang w:val="en"/>
        </w:rPr>
        <w:drawing>
          <wp:inline distT="0" distB="0" distL="0" distR="0" wp14:anchorId="6FE4173F" wp14:editId="24EADBAA">
            <wp:extent cx="4229100" cy="1723268"/>
            <wp:effectExtent l="0" t="0" r="0" b="0"/>
            <wp:docPr id="12" name="Picture 12" descr="https://hackernoon.com/hn-images/1*gDcZFdrpk1TqMd9g50VU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ernoon.com/hn-images/1*gDcZFdrpk1TqMd9g50VU3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8536" cy="1727113"/>
                    </a:xfrm>
                    <a:prstGeom prst="rect">
                      <a:avLst/>
                    </a:prstGeom>
                    <a:noFill/>
                    <a:ln>
                      <a:noFill/>
                    </a:ln>
                  </pic:spPr>
                </pic:pic>
              </a:graphicData>
            </a:graphic>
          </wp:inline>
        </w:drawing>
      </w:r>
    </w:p>
    <w:p w14:paraId="7658A139"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Kafka partitioning</w:t>
      </w:r>
    </w:p>
    <w:p w14:paraId="412E0C08"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The Kafka broker can be queried by offset, i.e. a consumer can reset its offset to some arbitrary point in the log to retrieve records from that point forward.</w:t>
      </w:r>
    </w:p>
    <w:p w14:paraId="1E90605B" w14:textId="77777777" w:rsidR="006D500C" w:rsidRPr="006D500C" w:rsidRDefault="006D500C" w:rsidP="006D500C">
      <w:pPr>
        <w:spacing w:before="100" w:beforeAutospacing="1" w:after="100" w:afterAutospacing="1" w:line="240" w:lineRule="auto"/>
        <w:outlineLvl w:val="2"/>
        <w:rPr>
          <w:rFonts w:ascii="IBM Plex Sans" w:eastAsia="Times New Roman" w:hAnsi="IBM Plex Sans" w:cs="Times New Roman"/>
          <w:b/>
          <w:bCs/>
          <w:color w:val="111111"/>
          <w:sz w:val="27"/>
          <w:szCs w:val="27"/>
          <w:lang w:val="en"/>
        </w:rPr>
      </w:pPr>
      <w:r w:rsidRPr="006D500C">
        <w:rPr>
          <w:rFonts w:ascii="IBM Plex Sans" w:eastAsia="Times New Roman" w:hAnsi="IBM Plex Sans" w:cs="Times New Roman"/>
          <w:b/>
          <w:bCs/>
          <w:color w:val="111111"/>
          <w:sz w:val="27"/>
          <w:szCs w:val="27"/>
          <w:lang w:val="en"/>
        </w:rPr>
        <w:t>Tutorial</w:t>
      </w:r>
    </w:p>
    <w:p w14:paraId="23CD478C"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Full source code is </w:t>
      </w:r>
      <w:hyperlink r:id="rId14" w:tgtFrame="_blank" w:history="1">
        <w:r w:rsidRPr="006D500C">
          <w:rPr>
            <w:rFonts w:ascii="IBM Plex Sans" w:eastAsia="Times New Roman" w:hAnsi="IBM Plex Sans" w:cs="Times New Roman"/>
            <w:color w:val="111111"/>
            <w:sz w:val="30"/>
            <w:szCs w:val="30"/>
            <w:lang w:val="en"/>
          </w:rPr>
          <w:t>available here</w:t>
        </w:r>
      </w:hyperlink>
      <w:r w:rsidRPr="006D500C">
        <w:rPr>
          <w:rFonts w:ascii="IBM Plex Sans" w:eastAsia="Times New Roman" w:hAnsi="IBM Plex Sans" w:cs="Times New Roman"/>
          <w:color w:val="111111"/>
          <w:sz w:val="30"/>
          <w:szCs w:val="30"/>
          <w:lang w:val="en"/>
        </w:rPr>
        <w:t>.</w:t>
      </w:r>
    </w:p>
    <w:p w14:paraId="153E7A16" w14:textId="77777777" w:rsidR="006D500C" w:rsidRPr="006D500C" w:rsidRDefault="006D500C" w:rsidP="006D500C">
      <w:pPr>
        <w:spacing w:before="100" w:beforeAutospacing="1" w:after="100" w:afterAutospacing="1" w:line="240" w:lineRule="auto"/>
        <w:outlineLvl w:val="3"/>
        <w:rPr>
          <w:rFonts w:ascii="IBM Plex Sans" w:eastAsia="Times New Roman" w:hAnsi="IBM Plex Sans" w:cs="Times New Roman"/>
          <w:b/>
          <w:bCs/>
          <w:color w:val="111111"/>
          <w:sz w:val="24"/>
          <w:szCs w:val="24"/>
          <w:lang w:val="en"/>
        </w:rPr>
      </w:pPr>
      <w:r w:rsidRPr="006D500C">
        <w:rPr>
          <w:rFonts w:ascii="IBM Plex Sans" w:eastAsia="Times New Roman" w:hAnsi="IBM Plex Sans" w:cs="Times New Roman"/>
          <w:b/>
          <w:bCs/>
          <w:color w:val="111111"/>
          <w:sz w:val="24"/>
          <w:szCs w:val="24"/>
          <w:lang w:val="en"/>
        </w:rPr>
        <w:t>Prerequisites</w:t>
      </w:r>
    </w:p>
    <w:p w14:paraId="18DE68A0" w14:textId="77777777" w:rsidR="006D500C" w:rsidRPr="006D500C" w:rsidRDefault="006D500C" w:rsidP="006D500C">
      <w:pPr>
        <w:numPr>
          <w:ilvl w:val="0"/>
          <w:numId w:val="2"/>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Some understanding of blockchain concepts: The tutorial below is based on implementations from </w:t>
      </w:r>
      <w:hyperlink r:id="rId15" w:tgtFrame="_blank" w:history="1">
        <w:r w:rsidRPr="006D500C">
          <w:rPr>
            <w:rFonts w:ascii="IBM Plex Sans" w:eastAsia="Times New Roman" w:hAnsi="IBM Plex Sans" w:cs="Times New Roman"/>
            <w:color w:val="111111"/>
            <w:sz w:val="24"/>
            <w:szCs w:val="24"/>
            <w:lang w:val="en"/>
          </w:rPr>
          <w:t xml:space="preserve">Daniel van </w:t>
        </w:r>
        <w:proofErr w:type="spellStart"/>
        <w:r w:rsidRPr="006D500C">
          <w:rPr>
            <w:rFonts w:ascii="IBM Plex Sans" w:eastAsia="Times New Roman" w:hAnsi="IBM Plex Sans" w:cs="Times New Roman"/>
            <w:color w:val="111111"/>
            <w:sz w:val="24"/>
            <w:szCs w:val="24"/>
            <w:lang w:val="en"/>
          </w:rPr>
          <w:t>Flymen</w:t>
        </w:r>
        <w:proofErr w:type="spellEnd"/>
      </w:hyperlink>
      <w:r w:rsidRPr="006D500C">
        <w:rPr>
          <w:rFonts w:ascii="IBM Plex Sans" w:eastAsia="Times New Roman" w:hAnsi="IBM Plex Sans" w:cs="Times New Roman"/>
          <w:color w:val="111111"/>
          <w:sz w:val="24"/>
          <w:szCs w:val="24"/>
          <w:lang w:val="en"/>
        </w:rPr>
        <w:t xml:space="preserve"> and </w:t>
      </w:r>
      <w:hyperlink r:id="rId16" w:tgtFrame="_blank" w:history="1">
        <w:r w:rsidRPr="006D500C">
          <w:rPr>
            <w:rFonts w:ascii="IBM Plex Sans" w:eastAsia="Times New Roman" w:hAnsi="IBM Plex Sans" w:cs="Times New Roman"/>
            <w:color w:val="111111"/>
            <w:sz w:val="24"/>
            <w:szCs w:val="24"/>
            <w:lang w:val="en"/>
          </w:rPr>
          <w:t>Gerald Nash</w:t>
        </w:r>
      </w:hyperlink>
      <w:r w:rsidRPr="006D500C">
        <w:rPr>
          <w:rFonts w:ascii="IBM Plex Sans" w:eastAsia="Times New Roman" w:hAnsi="IBM Plex Sans" w:cs="Times New Roman"/>
          <w:color w:val="111111"/>
          <w:sz w:val="24"/>
          <w:szCs w:val="24"/>
          <w:lang w:val="en"/>
        </w:rPr>
        <w:t>, both excellent practical introductions. The following tutorial builds heavily on these concepts, while using Kafka as the message transport. In effect, we’ll port a Python blockchain to Kafka, while maintaining most of the current implementation.</w:t>
      </w:r>
    </w:p>
    <w:p w14:paraId="2760724E" w14:textId="77777777" w:rsidR="006D500C" w:rsidRPr="006D500C" w:rsidRDefault="006D500C" w:rsidP="006D500C">
      <w:pPr>
        <w:numPr>
          <w:ilvl w:val="0"/>
          <w:numId w:val="2"/>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Basic knowledge of Python: the code is written for Python 3.6.</w:t>
      </w:r>
    </w:p>
    <w:p w14:paraId="3A0DEC4F" w14:textId="77777777" w:rsidR="006D500C" w:rsidRPr="006D500C" w:rsidRDefault="006D500C" w:rsidP="006D500C">
      <w:pPr>
        <w:numPr>
          <w:ilvl w:val="0"/>
          <w:numId w:val="2"/>
        </w:numPr>
        <w:spacing w:before="100" w:beforeAutospacing="1" w:after="100" w:afterAutospacing="1" w:line="240" w:lineRule="auto"/>
        <w:rPr>
          <w:rFonts w:ascii="IBM Plex Sans" w:eastAsia="Times New Roman" w:hAnsi="IBM Plex Sans" w:cs="Times New Roman"/>
          <w:color w:val="111111"/>
          <w:sz w:val="24"/>
          <w:szCs w:val="24"/>
          <w:lang w:val="en"/>
        </w:rPr>
      </w:pPr>
      <w:hyperlink r:id="rId17" w:tgtFrame="_blank" w:history="1">
        <w:r w:rsidRPr="006D500C">
          <w:rPr>
            <w:rFonts w:ascii="IBM Plex Sans" w:eastAsia="Times New Roman" w:hAnsi="IBM Plex Sans" w:cs="Times New Roman"/>
            <w:color w:val="111111"/>
            <w:sz w:val="24"/>
            <w:szCs w:val="24"/>
            <w:lang w:val="en"/>
          </w:rPr>
          <w:t>Docker</w:t>
        </w:r>
      </w:hyperlink>
      <w:r w:rsidRPr="006D500C">
        <w:rPr>
          <w:rFonts w:ascii="IBM Plex Sans" w:eastAsia="Times New Roman" w:hAnsi="IBM Plex Sans" w:cs="Times New Roman"/>
          <w:color w:val="111111"/>
          <w:sz w:val="24"/>
          <w:szCs w:val="24"/>
          <w:lang w:val="en"/>
        </w:rPr>
        <w:t>: docker-compose is used to run the Kafka broker.</w:t>
      </w:r>
    </w:p>
    <w:p w14:paraId="432F6199" w14:textId="77777777" w:rsidR="006D500C" w:rsidRPr="006D500C" w:rsidRDefault="006D500C" w:rsidP="006D500C">
      <w:pPr>
        <w:numPr>
          <w:ilvl w:val="0"/>
          <w:numId w:val="2"/>
        </w:numPr>
        <w:spacing w:before="100" w:beforeAutospacing="1" w:after="100" w:afterAutospacing="1" w:line="240" w:lineRule="auto"/>
        <w:rPr>
          <w:rFonts w:ascii="IBM Plex Sans" w:eastAsia="Times New Roman" w:hAnsi="IBM Plex Sans" w:cs="Times New Roman"/>
          <w:color w:val="111111"/>
          <w:sz w:val="24"/>
          <w:szCs w:val="24"/>
          <w:lang w:val="en"/>
        </w:rPr>
      </w:pPr>
      <w:hyperlink r:id="rId18" w:tgtFrame="_blank" w:history="1">
        <w:proofErr w:type="spellStart"/>
        <w:r w:rsidRPr="006D500C">
          <w:rPr>
            <w:rFonts w:ascii="IBM Plex Sans" w:eastAsia="Times New Roman" w:hAnsi="IBM Plex Sans" w:cs="Times New Roman"/>
            <w:color w:val="111111"/>
            <w:sz w:val="24"/>
            <w:szCs w:val="24"/>
            <w:lang w:val="en"/>
          </w:rPr>
          <w:t>kafkacat</w:t>
        </w:r>
        <w:proofErr w:type="spellEnd"/>
      </w:hyperlink>
      <w:r w:rsidRPr="006D500C">
        <w:rPr>
          <w:rFonts w:ascii="IBM Plex Sans" w:eastAsia="Times New Roman" w:hAnsi="IBM Plex Sans" w:cs="Times New Roman"/>
          <w:color w:val="111111"/>
          <w:sz w:val="24"/>
          <w:szCs w:val="24"/>
          <w:lang w:val="en"/>
        </w:rPr>
        <w:t>: This is a useful tool for interacting with Kafka (e.g. publishing messages to topics)</w:t>
      </w:r>
    </w:p>
    <w:p w14:paraId="0BC00EB1"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On startup, our Kafka consumer will try to do three things: initialize a new blockchain if one has not yet been created; build an internal representation of the current state of the blockchain topic; then begin reading transactions in a loop:</w:t>
      </w:r>
    </w:p>
    <w:p w14:paraId="62004330" w14:textId="60F9CBD1"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3F1E6CB1"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Start</w:t>
      </w:r>
    </w:p>
    <w:p w14:paraId="0D3C9D7E"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The initialization step looks like this:</w:t>
      </w:r>
    </w:p>
    <w:p w14:paraId="6972A06B" w14:textId="6A0D0091"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6D812B2B"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Initialize the chain</w:t>
      </w:r>
    </w:p>
    <w:p w14:paraId="0F620BF5"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First, we find the highest available offset on the blockchain topic. If nothing has ever been published to the topic, the blockchain is new, so we start by creating and publishing the genesis block:</w:t>
      </w:r>
    </w:p>
    <w:p w14:paraId="7CD16663"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The genesis </w:t>
      </w:r>
      <w:proofErr w:type="gramStart"/>
      <w:r w:rsidRPr="006D500C">
        <w:rPr>
          <w:rFonts w:ascii="IBM Plex Sans" w:eastAsia="Times New Roman" w:hAnsi="IBM Plex Sans" w:cs="Times New Roman"/>
          <w:color w:val="111111"/>
          <w:sz w:val="24"/>
          <w:szCs w:val="24"/>
          <w:lang w:val="en"/>
        </w:rPr>
        <w:t>block</w:t>
      </w:r>
      <w:proofErr w:type="gramEnd"/>
    </w:p>
    <w:p w14:paraId="0851DE54"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In </w:t>
      </w:r>
      <w:proofErr w:type="spellStart"/>
      <w:r w:rsidRPr="006D500C">
        <w:rPr>
          <w:rFonts w:ascii="Courier New" w:eastAsia="Times New Roman" w:hAnsi="Courier New" w:cs="Courier New"/>
          <w:color w:val="111111"/>
          <w:sz w:val="20"/>
          <w:szCs w:val="20"/>
          <w:lang w:val="en"/>
        </w:rPr>
        <w:t>read_and_validate_</w:t>
      </w:r>
      <w:proofErr w:type="gramStart"/>
      <w:r w:rsidRPr="006D500C">
        <w:rPr>
          <w:rFonts w:ascii="Courier New" w:eastAsia="Times New Roman" w:hAnsi="Courier New" w:cs="Courier New"/>
          <w:color w:val="111111"/>
          <w:sz w:val="20"/>
          <w:szCs w:val="20"/>
          <w:lang w:val="en"/>
        </w:rPr>
        <w:t>chain</w:t>
      </w:r>
      <w:proofErr w:type="spellEnd"/>
      <w:r w:rsidRPr="006D500C">
        <w:rPr>
          <w:rFonts w:ascii="Courier New" w:eastAsia="Times New Roman" w:hAnsi="Courier New" w:cs="Courier New"/>
          <w:color w:val="111111"/>
          <w:sz w:val="20"/>
          <w:szCs w:val="20"/>
          <w:lang w:val="en"/>
        </w:rPr>
        <w:t>(</w:t>
      </w:r>
      <w:proofErr w:type="gramEnd"/>
      <w:r w:rsidRPr="006D500C">
        <w:rPr>
          <w:rFonts w:ascii="Courier New" w:eastAsia="Times New Roman" w:hAnsi="Courier New" w:cs="Courier New"/>
          <w:color w:val="111111"/>
          <w:sz w:val="20"/>
          <w:szCs w:val="20"/>
          <w:lang w:val="en"/>
        </w:rPr>
        <w:t>)</w:t>
      </w:r>
      <w:r w:rsidRPr="006D500C">
        <w:rPr>
          <w:rFonts w:ascii="IBM Plex Sans" w:eastAsia="Times New Roman" w:hAnsi="IBM Plex Sans" w:cs="Times New Roman"/>
          <w:color w:val="111111"/>
          <w:sz w:val="30"/>
          <w:szCs w:val="30"/>
          <w:lang w:val="en"/>
        </w:rPr>
        <w:t xml:space="preserve">, we’ll first create a consumer to read from the </w:t>
      </w:r>
      <w:r w:rsidRPr="006D500C">
        <w:rPr>
          <w:rFonts w:ascii="Courier New" w:eastAsia="Times New Roman" w:hAnsi="Courier New" w:cs="Courier New"/>
          <w:color w:val="111111"/>
          <w:sz w:val="20"/>
          <w:szCs w:val="20"/>
          <w:lang w:val="en"/>
        </w:rPr>
        <w:t>blockchain</w:t>
      </w:r>
      <w:r w:rsidRPr="006D500C">
        <w:rPr>
          <w:rFonts w:ascii="IBM Plex Sans" w:eastAsia="Times New Roman" w:hAnsi="IBM Plex Sans" w:cs="Times New Roman"/>
          <w:color w:val="111111"/>
          <w:sz w:val="30"/>
          <w:szCs w:val="30"/>
          <w:lang w:val="en"/>
        </w:rPr>
        <w:t xml:space="preserve"> topic:</w:t>
      </w:r>
    </w:p>
    <w:p w14:paraId="47CAE175" w14:textId="7991F2F2"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4D380E09"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Create the blockchain consumer</w:t>
      </w:r>
    </w:p>
    <w:p w14:paraId="7A7F4283"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Some notes on the parameters we’re creating this consumer with:</w:t>
      </w:r>
    </w:p>
    <w:p w14:paraId="7F279439" w14:textId="77777777" w:rsidR="006D500C" w:rsidRPr="006D500C" w:rsidRDefault="006D500C" w:rsidP="006D500C">
      <w:pPr>
        <w:numPr>
          <w:ilvl w:val="0"/>
          <w:numId w:val="3"/>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Setting the consumer group to the </w:t>
      </w:r>
      <w:r w:rsidRPr="006D500C">
        <w:rPr>
          <w:rFonts w:ascii="Courier New" w:eastAsia="Times New Roman" w:hAnsi="Courier New" w:cs="Courier New"/>
          <w:color w:val="111111"/>
          <w:sz w:val="20"/>
          <w:szCs w:val="20"/>
          <w:lang w:val="en"/>
        </w:rPr>
        <w:t>blockchain</w:t>
      </w:r>
      <w:r w:rsidRPr="006D500C">
        <w:rPr>
          <w:rFonts w:ascii="IBM Plex Sans" w:eastAsia="Times New Roman" w:hAnsi="IBM Plex Sans" w:cs="Times New Roman"/>
          <w:color w:val="111111"/>
          <w:sz w:val="24"/>
          <w:szCs w:val="24"/>
          <w:lang w:val="en"/>
        </w:rPr>
        <w:t xml:space="preserve"> group allows the broker to keep a reference of the offset the consumers have reached, for a given partition and topic</w:t>
      </w:r>
    </w:p>
    <w:p w14:paraId="2C6E39A2" w14:textId="77777777" w:rsidR="006D500C" w:rsidRPr="006D500C" w:rsidRDefault="006D500C" w:rsidP="006D500C">
      <w:pPr>
        <w:numPr>
          <w:ilvl w:val="0"/>
          <w:numId w:val="3"/>
        </w:numPr>
        <w:spacing w:before="100" w:beforeAutospacing="1" w:after="100" w:afterAutospacing="1" w:line="240" w:lineRule="auto"/>
        <w:rPr>
          <w:rFonts w:ascii="IBM Plex Sans" w:eastAsia="Times New Roman" w:hAnsi="IBM Plex Sans" w:cs="Times New Roman"/>
          <w:color w:val="111111"/>
          <w:sz w:val="24"/>
          <w:szCs w:val="24"/>
          <w:lang w:val="en"/>
        </w:rPr>
      </w:pPr>
      <w:proofErr w:type="spellStart"/>
      <w:r w:rsidRPr="006D500C">
        <w:rPr>
          <w:rFonts w:ascii="Courier New" w:eastAsia="Times New Roman" w:hAnsi="Courier New" w:cs="Courier New"/>
          <w:color w:val="111111"/>
          <w:sz w:val="20"/>
          <w:szCs w:val="20"/>
          <w:lang w:val="en"/>
        </w:rPr>
        <w:t>auto_offset_reset</w:t>
      </w:r>
      <w:proofErr w:type="spellEnd"/>
      <w:r w:rsidRPr="006D500C">
        <w:rPr>
          <w:rFonts w:ascii="Courier New" w:eastAsia="Times New Roman" w:hAnsi="Courier New" w:cs="Courier New"/>
          <w:color w:val="111111"/>
          <w:sz w:val="20"/>
          <w:szCs w:val="20"/>
          <w:lang w:val="en"/>
        </w:rPr>
        <w:t>=</w:t>
      </w:r>
      <w:proofErr w:type="spellStart"/>
      <w:r w:rsidRPr="006D500C">
        <w:rPr>
          <w:rFonts w:ascii="Courier New" w:eastAsia="Times New Roman" w:hAnsi="Courier New" w:cs="Courier New"/>
          <w:color w:val="111111"/>
          <w:sz w:val="20"/>
          <w:szCs w:val="20"/>
          <w:lang w:val="en"/>
        </w:rPr>
        <w:t>OffsetType.EARLIEST</w:t>
      </w:r>
      <w:proofErr w:type="spellEnd"/>
      <w:r w:rsidRPr="006D500C">
        <w:rPr>
          <w:rFonts w:ascii="IBM Plex Sans" w:eastAsia="Times New Roman" w:hAnsi="IBM Plex Sans" w:cs="Times New Roman"/>
          <w:color w:val="111111"/>
          <w:sz w:val="24"/>
          <w:szCs w:val="24"/>
          <w:lang w:val="en"/>
        </w:rPr>
        <w:t xml:space="preserve"> indicates that we’ll begin downloading messages from the start of the topic.</w:t>
      </w:r>
    </w:p>
    <w:p w14:paraId="1BA5B71F" w14:textId="77777777" w:rsidR="006D500C" w:rsidRPr="006D500C" w:rsidRDefault="006D500C" w:rsidP="006D500C">
      <w:pPr>
        <w:numPr>
          <w:ilvl w:val="0"/>
          <w:numId w:val="3"/>
        </w:numPr>
        <w:spacing w:before="100" w:beforeAutospacing="1" w:after="100" w:afterAutospacing="1" w:line="240" w:lineRule="auto"/>
        <w:rPr>
          <w:rFonts w:ascii="IBM Plex Sans" w:eastAsia="Times New Roman" w:hAnsi="IBM Plex Sans" w:cs="Times New Roman"/>
          <w:color w:val="111111"/>
          <w:sz w:val="24"/>
          <w:szCs w:val="24"/>
          <w:lang w:val="en"/>
        </w:rPr>
      </w:pPr>
      <w:proofErr w:type="spellStart"/>
      <w:r w:rsidRPr="006D500C">
        <w:rPr>
          <w:rFonts w:ascii="Courier New" w:eastAsia="Times New Roman" w:hAnsi="Courier New" w:cs="Courier New"/>
          <w:color w:val="111111"/>
          <w:sz w:val="20"/>
          <w:szCs w:val="20"/>
          <w:lang w:val="en"/>
        </w:rPr>
        <w:t>auto_commit_enable</w:t>
      </w:r>
      <w:proofErr w:type="spellEnd"/>
      <w:r w:rsidRPr="006D500C">
        <w:rPr>
          <w:rFonts w:ascii="Courier New" w:eastAsia="Times New Roman" w:hAnsi="Courier New" w:cs="Courier New"/>
          <w:color w:val="111111"/>
          <w:sz w:val="20"/>
          <w:szCs w:val="20"/>
          <w:lang w:val="en"/>
        </w:rPr>
        <w:t>=True</w:t>
      </w:r>
      <w:r w:rsidRPr="006D500C">
        <w:rPr>
          <w:rFonts w:ascii="IBM Plex Sans" w:eastAsia="Times New Roman" w:hAnsi="IBM Plex Sans" w:cs="Times New Roman"/>
          <w:color w:val="111111"/>
          <w:sz w:val="24"/>
          <w:szCs w:val="24"/>
          <w:lang w:val="en"/>
        </w:rPr>
        <w:t xml:space="preserve"> periodically notifies the broker of the offset we’ve just consumed (as opposed to manually committing)</w:t>
      </w:r>
    </w:p>
    <w:p w14:paraId="3F6EEDBD" w14:textId="77777777" w:rsidR="006D500C" w:rsidRPr="006D500C" w:rsidRDefault="006D500C" w:rsidP="006D500C">
      <w:pPr>
        <w:numPr>
          <w:ilvl w:val="0"/>
          <w:numId w:val="3"/>
        </w:numPr>
        <w:spacing w:before="100" w:beforeAutospacing="1" w:after="100" w:afterAutospacing="1" w:line="240" w:lineRule="auto"/>
        <w:rPr>
          <w:rFonts w:ascii="IBM Plex Sans" w:eastAsia="Times New Roman" w:hAnsi="IBM Plex Sans" w:cs="Times New Roman"/>
          <w:color w:val="111111"/>
          <w:sz w:val="24"/>
          <w:szCs w:val="24"/>
          <w:lang w:val="en"/>
        </w:rPr>
      </w:pPr>
      <w:proofErr w:type="spellStart"/>
      <w:r w:rsidRPr="006D500C">
        <w:rPr>
          <w:rFonts w:ascii="Courier New" w:eastAsia="Times New Roman" w:hAnsi="Courier New" w:cs="Courier New"/>
          <w:color w:val="111111"/>
          <w:sz w:val="20"/>
          <w:szCs w:val="20"/>
          <w:lang w:val="en"/>
        </w:rPr>
        <w:t>reset_offset_on_start</w:t>
      </w:r>
      <w:proofErr w:type="spellEnd"/>
      <w:r w:rsidRPr="006D500C">
        <w:rPr>
          <w:rFonts w:ascii="Courier New" w:eastAsia="Times New Roman" w:hAnsi="Courier New" w:cs="Courier New"/>
          <w:color w:val="111111"/>
          <w:sz w:val="20"/>
          <w:szCs w:val="20"/>
          <w:lang w:val="en"/>
        </w:rPr>
        <w:t>=True</w:t>
      </w:r>
      <w:r w:rsidRPr="006D500C">
        <w:rPr>
          <w:rFonts w:ascii="IBM Plex Sans" w:eastAsia="Times New Roman" w:hAnsi="IBM Plex Sans" w:cs="Times New Roman"/>
          <w:color w:val="111111"/>
          <w:sz w:val="24"/>
          <w:szCs w:val="24"/>
          <w:lang w:val="en"/>
        </w:rPr>
        <w:t xml:space="preserve"> is a switch which activates the </w:t>
      </w:r>
      <w:proofErr w:type="spellStart"/>
      <w:r w:rsidRPr="006D500C">
        <w:rPr>
          <w:rFonts w:ascii="Courier New" w:eastAsia="Times New Roman" w:hAnsi="Courier New" w:cs="Courier New"/>
          <w:color w:val="111111"/>
          <w:sz w:val="20"/>
          <w:szCs w:val="20"/>
          <w:lang w:val="en"/>
        </w:rPr>
        <w:t>auto_offset_reset</w:t>
      </w:r>
      <w:proofErr w:type="spellEnd"/>
      <w:r w:rsidRPr="006D500C">
        <w:rPr>
          <w:rFonts w:ascii="IBM Plex Sans" w:eastAsia="Times New Roman" w:hAnsi="IBM Plex Sans" w:cs="Times New Roman"/>
          <w:color w:val="111111"/>
          <w:sz w:val="24"/>
          <w:szCs w:val="24"/>
          <w:lang w:val="en"/>
        </w:rPr>
        <w:t xml:space="preserve"> for the consumer</w:t>
      </w:r>
    </w:p>
    <w:p w14:paraId="1DA33E75" w14:textId="77777777" w:rsidR="006D500C" w:rsidRPr="006D500C" w:rsidRDefault="006D500C" w:rsidP="006D500C">
      <w:pPr>
        <w:numPr>
          <w:ilvl w:val="0"/>
          <w:numId w:val="3"/>
        </w:numPr>
        <w:spacing w:before="100" w:beforeAutospacing="1" w:after="100" w:afterAutospacing="1" w:line="240" w:lineRule="auto"/>
        <w:rPr>
          <w:rFonts w:ascii="IBM Plex Sans" w:eastAsia="Times New Roman" w:hAnsi="IBM Plex Sans" w:cs="Times New Roman"/>
          <w:color w:val="111111"/>
          <w:sz w:val="24"/>
          <w:szCs w:val="24"/>
          <w:lang w:val="en"/>
        </w:rPr>
      </w:pPr>
      <w:proofErr w:type="spellStart"/>
      <w:r w:rsidRPr="006D500C">
        <w:rPr>
          <w:rFonts w:ascii="Courier New" w:eastAsia="Times New Roman" w:hAnsi="Courier New" w:cs="Courier New"/>
          <w:color w:val="111111"/>
          <w:sz w:val="20"/>
          <w:szCs w:val="20"/>
          <w:lang w:val="en"/>
        </w:rPr>
        <w:t>consumer_timeout_ms</w:t>
      </w:r>
      <w:proofErr w:type="spellEnd"/>
      <w:r w:rsidRPr="006D500C">
        <w:rPr>
          <w:rFonts w:ascii="Courier New" w:eastAsia="Times New Roman" w:hAnsi="Courier New" w:cs="Courier New"/>
          <w:color w:val="111111"/>
          <w:sz w:val="20"/>
          <w:szCs w:val="20"/>
          <w:lang w:val="en"/>
        </w:rPr>
        <w:t>=5000</w:t>
      </w:r>
      <w:r w:rsidRPr="006D500C">
        <w:rPr>
          <w:rFonts w:ascii="IBM Plex Sans" w:eastAsia="Times New Roman" w:hAnsi="IBM Plex Sans" w:cs="Times New Roman"/>
          <w:color w:val="111111"/>
          <w:sz w:val="24"/>
          <w:szCs w:val="24"/>
          <w:lang w:val="en"/>
        </w:rPr>
        <w:t xml:space="preserve"> will trigger the consumer to return from the method after five seconds if no new messages are being read (we’ve reached the end of the chain)</w:t>
      </w:r>
    </w:p>
    <w:p w14:paraId="1A9FDD55"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Then we begin reading block messages from the </w:t>
      </w:r>
      <w:r w:rsidRPr="006D500C">
        <w:rPr>
          <w:rFonts w:ascii="Courier New" w:eastAsia="Times New Roman" w:hAnsi="Courier New" w:cs="Courier New"/>
          <w:color w:val="111111"/>
          <w:sz w:val="20"/>
          <w:szCs w:val="20"/>
          <w:lang w:val="en"/>
        </w:rPr>
        <w:t>blockchain</w:t>
      </w:r>
      <w:r w:rsidRPr="006D500C">
        <w:rPr>
          <w:rFonts w:ascii="IBM Plex Sans" w:eastAsia="Times New Roman" w:hAnsi="IBM Plex Sans" w:cs="Times New Roman"/>
          <w:color w:val="111111"/>
          <w:sz w:val="30"/>
          <w:szCs w:val="30"/>
          <w:lang w:val="en"/>
        </w:rPr>
        <w:t xml:space="preserve"> topic:</w:t>
      </w:r>
    </w:p>
    <w:p w14:paraId="01FABCA8" w14:textId="6F221C6E"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0B24240B"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Read blocks</w:t>
      </w:r>
    </w:p>
    <w:p w14:paraId="04877785"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For each message we receive:</w:t>
      </w:r>
    </w:p>
    <w:p w14:paraId="5C00D24B" w14:textId="77777777" w:rsidR="006D500C" w:rsidRPr="006D500C" w:rsidRDefault="006D500C" w:rsidP="006D500C">
      <w:pPr>
        <w:numPr>
          <w:ilvl w:val="0"/>
          <w:numId w:val="4"/>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If it’s the first block in the chain, skip validation and add to our internal copy (this is the genesis block)</w:t>
      </w:r>
    </w:p>
    <w:p w14:paraId="26905F8B" w14:textId="77777777" w:rsidR="006D500C" w:rsidRPr="006D500C" w:rsidRDefault="006D500C" w:rsidP="006D500C">
      <w:pPr>
        <w:numPr>
          <w:ilvl w:val="0"/>
          <w:numId w:val="4"/>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lastRenderedPageBreak/>
        <w:t>Otherwise, check the block is valid with respect to the previous block, and append it to our copy</w:t>
      </w:r>
    </w:p>
    <w:p w14:paraId="0BAE1158" w14:textId="77777777" w:rsidR="006D500C" w:rsidRPr="006D500C" w:rsidRDefault="006D500C" w:rsidP="006D500C">
      <w:pPr>
        <w:numPr>
          <w:ilvl w:val="0"/>
          <w:numId w:val="4"/>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Keep a note of the offset of the block we just consumed</w:t>
      </w:r>
    </w:p>
    <w:p w14:paraId="2FDC1923"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At the end of this process, we’ll have downloaded the whole chain, discarding any invalid blocks, and we’ll have a reference to the offset of the latest block.</w:t>
      </w:r>
    </w:p>
    <w:p w14:paraId="29BD2816"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At this point, we’re ready to create a consumer on the </w:t>
      </w:r>
      <w:proofErr w:type="gramStart"/>
      <w:r w:rsidRPr="006D500C">
        <w:rPr>
          <w:rFonts w:ascii="Courier New" w:eastAsia="Times New Roman" w:hAnsi="Courier New" w:cs="Courier New"/>
          <w:color w:val="111111"/>
          <w:sz w:val="20"/>
          <w:szCs w:val="20"/>
          <w:lang w:val="en"/>
        </w:rPr>
        <w:t>transactions</w:t>
      </w:r>
      <w:proofErr w:type="gramEnd"/>
      <w:r w:rsidRPr="006D500C">
        <w:rPr>
          <w:rFonts w:ascii="IBM Plex Sans" w:eastAsia="Times New Roman" w:hAnsi="IBM Plex Sans" w:cs="Times New Roman"/>
          <w:color w:val="111111"/>
          <w:sz w:val="30"/>
          <w:szCs w:val="30"/>
          <w:lang w:val="en"/>
        </w:rPr>
        <w:t xml:space="preserve"> topic:</w:t>
      </w:r>
    </w:p>
    <w:p w14:paraId="58B79BB3" w14:textId="0AA9A52B"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16DCF55A"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Create the transaction consumer</w:t>
      </w:r>
    </w:p>
    <w:p w14:paraId="35BD3093"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Our example topic has been created with two partitions, to demonstrate how partitioning works in Kafka. The partitions are set up in the </w:t>
      </w:r>
      <w:r w:rsidRPr="006D500C">
        <w:rPr>
          <w:rFonts w:ascii="Courier New" w:eastAsia="Times New Roman" w:hAnsi="Courier New" w:cs="Courier New"/>
          <w:color w:val="111111"/>
          <w:sz w:val="20"/>
          <w:szCs w:val="20"/>
          <w:lang w:val="en"/>
        </w:rPr>
        <w:t>docker-</w:t>
      </w:r>
      <w:proofErr w:type="spellStart"/>
      <w:r w:rsidRPr="006D500C">
        <w:rPr>
          <w:rFonts w:ascii="Courier New" w:eastAsia="Times New Roman" w:hAnsi="Courier New" w:cs="Courier New"/>
          <w:color w:val="111111"/>
          <w:sz w:val="20"/>
          <w:szCs w:val="20"/>
          <w:lang w:val="en"/>
        </w:rPr>
        <w:t>compose.yml</w:t>
      </w:r>
      <w:proofErr w:type="spellEnd"/>
      <w:r w:rsidRPr="006D500C">
        <w:rPr>
          <w:rFonts w:ascii="IBM Plex Sans" w:eastAsia="Times New Roman" w:hAnsi="IBM Plex Sans" w:cs="Times New Roman"/>
          <w:color w:val="111111"/>
          <w:sz w:val="30"/>
          <w:szCs w:val="30"/>
          <w:lang w:val="en"/>
        </w:rPr>
        <w:t xml:space="preserve"> file, with this line:</w:t>
      </w:r>
    </w:p>
    <w:p w14:paraId="35FD37B1"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Courier New" w:eastAsia="Times New Roman" w:hAnsi="Courier New" w:cs="Courier New"/>
          <w:color w:val="111111"/>
          <w:sz w:val="20"/>
          <w:szCs w:val="20"/>
          <w:lang w:val="en"/>
        </w:rPr>
        <w:t>KAFKA_CREATE_TOPICS=</w:t>
      </w:r>
      <w:proofErr w:type="gramStart"/>
      <w:r w:rsidRPr="006D500C">
        <w:rPr>
          <w:rFonts w:ascii="Courier New" w:eastAsia="Times New Roman" w:hAnsi="Courier New" w:cs="Courier New"/>
          <w:color w:val="111111"/>
          <w:sz w:val="20"/>
          <w:szCs w:val="20"/>
          <w:lang w:val="en"/>
        </w:rPr>
        <w:t>transactions:2:1</w:t>
      </w:r>
      <w:proofErr w:type="gramEnd"/>
      <w:r w:rsidRPr="006D500C">
        <w:rPr>
          <w:rFonts w:ascii="Courier New" w:eastAsia="Times New Roman" w:hAnsi="Courier New" w:cs="Courier New"/>
          <w:color w:val="111111"/>
          <w:sz w:val="20"/>
          <w:szCs w:val="20"/>
          <w:lang w:val="en"/>
        </w:rPr>
        <w:t>,blockchain:1:1</w:t>
      </w:r>
    </w:p>
    <w:p w14:paraId="4E4E554B"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proofErr w:type="gramStart"/>
      <w:r w:rsidRPr="006D500C">
        <w:rPr>
          <w:rFonts w:ascii="Courier New" w:eastAsia="Times New Roman" w:hAnsi="Courier New" w:cs="Courier New"/>
          <w:color w:val="111111"/>
          <w:sz w:val="20"/>
          <w:szCs w:val="20"/>
          <w:lang w:val="en"/>
        </w:rPr>
        <w:t>transactions:2:1</w:t>
      </w:r>
      <w:proofErr w:type="gramEnd"/>
      <w:r w:rsidRPr="006D500C">
        <w:rPr>
          <w:rFonts w:ascii="IBM Plex Sans" w:eastAsia="Times New Roman" w:hAnsi="IBM Plex Sans" w:cs="Times New Roman"/>
          <w:color w:val="111111"/>
          <w:sz w:val="30"/>
          <w:szCs w:val="30"/>
          <w:lang w:val="en"/>
        </w:rPr>
        <w:t xml:space="preserve"> specifies the number of partitions and the replication factor (i.e. how many brokers will maintain a copy of the data on this partition).</w:t>
      </w:r>
    </w:p>
    <w:p w14:paraId="2E2B0FD7"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This time, our consumer will start from </w:t>
      </w:r>
      <w:proofErr w:type="spellStart"/>
      <w:r w:rsidRPr="006D500C">
        <w:rPr>
          <w:rFonts w:ascii="Courier New" w:eastAsia="Times New Roman" w:hAnsi="Courier New" w:cs="Courier New"/>
          <w:color w:val="111111"/>
          <w:sz w:val="20"/>
          <w:szCs w:val="20"/>
          <w:lang w:val="en"/>
        </w:rPr>
        <w:t>OffsetType.LATEST</w:t>
      </w:r>
      <w:proofErr w:type="spellEnd"/>
      <w:r w:rsidRPr="006D500C">
        <w:rPr>
          <w:rFonts w:ascii="IBM Plex Sans" w:eastAsia="Times New Roman" w:hAnsi="IBM Plex Sans" w:cs="Times New Roman"/>
          <w:color w:val="111111"/>
          <w:sz w:val="30"/>
          <w:szCs w:val="30"/>
          <w:lang w:val="en"/>
        </w:rPr>
        <w:t xml:space="preserve"> so we only get transactions published from the current time onwards.</w:t>
      </w:r>
    </w:p>
    <w:p w14:paraId="450B6CAB"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By pinning the consumer to a specific partition of the </w:t>
      </w:r>
      <w:proofErr w:type="gramStart"/>
      <w:r w:rsidRPr="006D500C">
        <w:rPr>
          <w:rFonts w:ascii="Courier New" w:eastAsia="Times New Roman" w:hAnsi="Courier New" w:cs="Courier New"/>
          <w:color w:val="111111"/>
          <w:sz w:val="20"/>
          <w:szCs w:val="20"/>
          <w:lang w:val="en"/>
        </w:rPr>
        <w:t>transactions</w:t>
      </w:r>
      <w:proofErr w:type="gramEnd"/>
      <w:r w:rsidRPr="006D500C">
        <w:rPr>
          <w:rFonts w:ascii="IBM Plex Sans" w:eastAsia="Times New Roman" w:hAnsi="IBM Plex Sans" w:cs="Times New Roman"/>
          <w:color w:val="111111"/>
          <w:sz w:val="30"/>
          <w:szCs w:val="30"/>
          <w:lang w:val="en"/>
        </w:rPr>
        <w:t xml:space="preserve"> topic, we can increase the total throughput of all consumers on the topic. The Kafka broker will evenly distribute incoming messages across the two partitions of the </w:t>
      </w:r>
      <w:proofErr w:type="gramStart"/>
      <w:r w:rsidRPr="006D500C">
        <w:rPr>
          <w:rFonts w:ascii="IBM Plex Sans" w:eastAsia="Times New Roman" w:hAnsi="IBM Plex Sans" w:cs="Times New Roman"/>
          <w:color w:val="111111"/>
          <w:sz w:val="30"/>
          <w:szCs w:val="30"/>
          <w:lang w:val="en"/>
        </w:rPr>
        <w:t>transactions</w:t>
      </w:r>
      <w:proofErr w:type="gramEnd"/>
      <w:r w:rsidRPr="006D500C">
        <w:rPr>
          <w:rFonts w:ascii="IBM Plex Sans" w:eastAsia="Times New Roman" w:hAnsi="IBM Plex Sans" w:cs="Times New Roman"/>
          <w:color w:val="111111"/>
          <w:sz w:val="30"/>
          <w:szCs w:val="30"/>
          <w:lang w:val="en"/>
        </w:rPr>
        <w:t xml:space="preserve"> topic, unless we specify a partition when we publish to the topic. This means each consumer will be responsible for processing 50% of the messages, doubling the potential throughput of a single consumer.</w:t>
      </w:r>
    </w:p>
    <w:p w14:paraId="6254B37C"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Now we can begin consuming transactions:</w:t>
      </w:r>
    </w:p>
    <w:p w14:paraId="6676944E" w14:textId="29322A2E"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6E2462A1"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Start consuming transactions</w:t>
      </w:r>
    </w:p>
    <w:p w14:paraId="04E8A2B8"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As transactions are received, we’ll add them to an internal list. Every three transactions, we’ll create a new block and call </w:t>
      </w:r>
      <w:proofErr w:type="gramStart"/>
      <w:r w:rsidRPr="006D500C">
        <w:rPr>
          <w:rFonts w:ascii="Courier New" w:eastAsia="Times New Roman" w:hAnsi="Courier New" w:cs="Courier New"/>
          <w:color w:val="111111"/>
          <w:sz w:val="20"/>
          <w:szCs w:val="20"/>
          <w:lang w:val="en"/>
        </w:rPr>
        <w:t>mine(</w:t>
      </w:r>
      <w:proofErr w:type="gramEnd"/>
      <w:r w:rsidRPr="006D500C">
        <w:rPr>
          <w:rFonts w:ascii="Courier New" w:eastAsia="Times New Roman" w:hAnsi="Courier New" w:cs="Courier New"/>
          <w:color w:val="111111"/>
          <w:sz w:val="20"/>
          <w:szCs w:val="20"/>
          <w:lang w:val="en"/>
        </w:rPr>
        <w:t>)</w:t>
      </w:r>
      <w:r w:rsidRPr="006D500C">
        <w:rPr>
          <w:rFonts w:ascii="IBM Plex Sans" w:eastAsia="Times New Roman" w:hAnsi="IBM Plex Sans" w:cs="Times New Roman"/>
          <w:color w:val="111111"/>
          <w:sz w:val="30"/>
          <w:szCs w:val="30"/>
          <w:lang w:val="en"/>
        </w:rPr>
        <w:t>:</w:t>
      </w:r>
    </w:p>
    <w:p w14:paraId="6BB7136E" w14:textId="0488EC19"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697151B4"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Mine a block</w:t>
      </w:r>
    </w:p>
    <w:p w14:paraId="3B585237" w14:textId="77777777" w:rsidR="006D500C" w:rsidRPr="006D500C" w:rsidRDefault="006D500C" w:rsidP="006D500C">
      <w:pPr>
        <w:numPr>
          <w:ilvl w:val="0"/>
          <w:numId w:val="5"/>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First, we’ll check if our blockchain is the longest one in the network; is our saved offset the latest, or have other nodes already published later blocks to the blockchain? This is our consensus step.</w:t>
      </w:r>
    </w:p>
    <w:p w14:paraId="4656CA11" w14:textId="77777777" w:rsidR="006D500C" w:rsidRPr="006D500C" w:rsidRDefault="006D500C" w:rsidP="006D500C">
      <w:pPr>
        <w:numPr>
          <w:ilvl w:val="0"/>
          <w:numId w:val="5"/>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 xml:space="preserve">If new blocks have already been appended, we’ll make use of the </w:t>
      </w:r>
      <w:proofErr w:type="spellStart"/>
      <w:r w:rsidRPr="006D500C">
        <w:rPr>
          <w:rFonts w:ascii="Courier New" w:eastAsia="Times New Roman" w:hAnsi="Courier New" w:cs="Courier New"/>
          <w:color w:val="111111"/>
          <w:sz w:val="20"/>
          <w:szCs w:val="20"/>
          <w:lang w:val="en"/>
        </w:rPr>
        <w:t>read_and_validate_chain</w:t>
      </w:r>
      <w:proofErr w:type="spellEnd"/>
      <w:r w:rsidRPr="006D500C">
        <w:rPr>
          <w:rFonts w:ascii="IBM Plex Sans" w:eastAsia="Times New Roman" w:hAnsi="IBM Plex Sans" w:cs="Times New Roman"/>
          <w:color w:val="111111"/>
          <w:sz w:val="24"/>
          <w:szCs w:val="24"/>
          <w:lang w:val="en"/>
        </w:rPr>
        <w:t xml:space="preserve"> from before, this time supplying our latest known offset to retrieve only the newer blocks.</w:t>
      </w:r>
    </w:p>
    <w:p w14:paraId="0A92CFF6" w14:textId="77777777" w:rsidR="006D500C" w:rsidRPr="006D500C" w:rsidRDefault="006D500C" w:rsidP="006D500C">
      <w:pPr>
        <w:numPr>
          <w:ilvl w:val="0"/>
          <w:numId w:val="5"/>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At this point, we can attempt to calculate the proof of work, basing it on the proof from the latest block.</w:t>
      </w:r>
    </w:p>
    <w:p w14:paraId="3D40C56B" w14:textId="77777777" w:rsidR="006D500C" w:rsidRPr="006D500C" w:rsidRDefault="006D500C" w:rsidP="006D500C">
      <w:pPr>
        <w:numPr>
          <w:ilvl w:val="0"/>
          <w:numId w:val="5"/>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To reward ourselves for solving the proof of work, we can insert a transaction into the block, paying ourselves a small block reward.</w:t>
      </w:r>
    </w:p>
    <w:p w14:paraId="78E2646C" w14:textId="77777777" w:rsidR="006D500C" w:rsidRPr="006D500C" w:rsidRDefault="006D500C" w:rsidP="006D500C">
      <w:pPr>
        <w:numPr>
          <w:ilvl w:val="0"/>
          <w:numId w:val="5"/>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Finally, we’ll publish our block onto the blockchain topic. The publish method looks like this:</w:t>
      </w:r>
    </w:p>
    <w:p w14:paraId="2033792C" w14:textId="13D63634"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71BC6339" w14:textId="77777777" w:rsidR="006D500C" w:rsidRPr="006D500C" w:rsidRDefault="006D500C" w:rsidP="006D500C">
      <w:pPr>
        <w:spacing w:after="0"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Publish a block</w:t>
      </w:r>
    </w:p>
    <w:p w14:paraId="63378488" w14:textId="77777777" w:rsidR="006D500C" w:rsidRPr="006D500C" w:rsidRDefault="006D500C" w:rsidP="006D500C">
      <w:pPr>
        <w:spacing w:before="100" w:beforeAutospacing="1" w:after="100" w:afterAutospacing="1" w:line="240" w:lineRule="auto"/>
        <w:outlineLvl w:val="2"/>
        <w:rPr>
          <w:rFonts w:ascii="IBM Plex Sans" w:eastAsia="Times New Roman" w:hAnsi="IBM Plex Sans" w:cs="Times New Roman"/>
          <w:b/>
          <w:bCs/>
          <w:color w:val="111111"/>
          <w:sz w:val="27"/>
          <w:szCs w:val="27"/>
          <w:lang w:val="en"/>
        </w:rPr>
      </w:pPr>
      <w:r w:rsidRPr="006D500C">
        <w:rPr>
          <w:rFonts w:ascii="IBM Plex Sans" w:eastAsia="Times New Roman" w:hAnsi="IBM Plex Sans" w:cs="Times New Roman"/>
          <w:b/>
          <w:bCs/>
          <w:color w:val="111111"/>
          <w:sz w:val="27"/>
          <w:szCs w:val="27"/>
          <w:lang w:val="en"/>
        </w:rPr>
        <w:t>In Action</w:t>
      </w:r>
    </w:p>
    <w:p w14:paraId="63E434F0" w14:textId="77777777" w:rsidR="006D500C" w:rsidRPr="006D500C" w:rsidRDefault="006D500C" w:rsidP="006D500C">
      <w:pPr>
        <w:numPr>
          <w:ilvl w:val="0"/>
          <w:numId w:val="6"/>
        </w:numPr>
        <w:spacing w:before="100" w:beforeAutospacing="1" w:after="100" w:afterAutospacing="1" w:line="240" w:lineRule="auto"/>
        <w:rPr>
          <w:rFonts w:ascii="IBM Plex Sans" w:eastAsia="Times New Roman" w:hAnsi="IBM Plex Sans" w:cs="Times New Roman"/>
          <w:color w:val="111111"/>
          <w:sz w:val="24"/>
          <w:szCs w:val="24"/>
          <w:lang w:val="en"/>
        </w:rPr>
      </w:pPr>
      <w:r w:rsidRPr="006D500C">
        <w:rPr>
          <w:rFonts w:ascii="IBM Plex Sans" w:eastAsia="Times New Roman" w:hAnsi="IBM Plex Sans" w:cs="Times New Roman"/>
          <w:color w:val="111111"/>
          <w:sz w:val="24"/>
          <w:szCs w:val="24"/>
          <w:lang w:val="en"/>
        </w:rPr>
        <w:t>First start the broker:</w:t>
      </w:r>
    </w:p>
    <w:p w14:paraId="44CFCBBB"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Courier New" w:eastAsia="Times New Roman" w:hAnsi="Courier New" w:cs="Courier New"/>
          <w:color w:val="111111"/>
          <w:sz w:val="20"/>
          <w:szCs w:val="20"/>
          <w:lang w:val="en"/>
        </w:rPr>
        <w:t>docker-compose up -d</w:t>
      </w:r>
    </w:p>
    <w:p w14:paraId="72C79807"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2. Run a consumer on partition 0:</w:t>
      </w:r>
    </w:p>
    <w:p w14:paraId="6E202F3D"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Courier New" w:eastAsia="Times New Roman" w:hAnsi="Courier New" w:cs="Courier New"/>
          <w:color w:val="111111"/>
          <w:sz w:val="20"/>
          <w:szCs w:val="20"/>
          <w:lang w:val="en"/>
        </w:rPr>
        <w:t>python kafka_blockchain.py 0</w:t>
      </w:r>
    </w:p>
    <w:p w14:paraId="63C12A2C"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lastRenderedPageBreak/>
        <w:t>3. Publish 3 transactions directly to partition 0:</w:t>
      </w:r>
    </w:p>
    <w:p w14:paraId="047BD34C" w14:textId="1BEA286F"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1D65C102"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4. Check the transactions were added to a block on the </w:t>
      </w:r>
      <w:r w:rsidRPr="006D500C">
        <w:rPr>
          <w:rFonts w:ascii="Courier New" w:eastAsia="Times New Roman" w:hAnsi="Courier New" w:cs="Courier New"/>
          <w:color w:val="111111"/>
          <w:sz w:val="20"/>
          <w:szCs w:val="20"/>
          <w:lang w:val="en"/>
        </w:rPr>
        <w:t>blockchain</w:t>
      </w:r>
      <w:r w:rsidRPr="006D500C">
        <w:rPr>
          <w:rFonts w:ascii="IBM Plex Sans" w:eastAsia="Times New Roman" w:hAnsi="IBM Plex Sans" w:cs="Times New Roman"/>
          <w:color w:val="111111"/>
          <w:sz w:val="30"/>
          <w:szCs w:val="30"/>
          <w:lang w:val="en"/>
        </w:rPr>
        <w:t xml:space="preserve"> topic:</w:t>
      </w:r>
    </w:p>
    <w:p w14:paraId="63AA3E9E"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proofErr w:type="spellStart"/>
      <w:r w:rsidRPr="006D500C">
        <w:rPr>
          <w:rFonts w:ascii="Courier New" w:eastAsia="Times New Roman" w:hAnsi="Courier New" w:cs="Courier New"/>
          <w:color w:val="111111"/>
          <w:sz w:val="20"/>
          <w:szCs w:val="20"/>
          <w:lang w:val="en"/>
        </w:rPr>
        <w:t>kafkacat</w:t>
      </w:r>
      <w:proofErr w:type="spellEnd"/>
      <w:r w:rsidRPr="006D500C">
        <w:rPr>
          <w:rFonts w:ascii="Courier New" w:eastAsia="Times New Roman" w:hAnsi="Courier New" w:cs="Courier New"/>
          <w:color w:val="111111"/>
          <w:sz w:val="20"/>
          <w:szCs w:val="20"/>
          <w:lang w:val="en"/>
        </w:rPr>
        <w:t xml:space="preserve"> -C -b kafka:9092 -t blockchain</w:t>
      </w:r>
    </w:p>
    <w:p w14:paraId="15312BE3"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You should see output like this:</w:t>
      </w:r>
    </w:p>
    <w:p w14:paraId="1A6D59F1" w14:textId="011DDF01" w:rsidR="006D500C" w:rsidRPr="006D500C" w:rsidRDefault="006D500C" w:rsidP="006D500C">
      <w:pPr>
        <w:spacing w:after="0" w:line="240" w:lineRule="auto"/>
        <w:rPr>
          <w:rFonts w:ascii="IBM Plex Sans" w:eastAsia="Times New Roman" w:hAnsi="IBM Plex Sans" w:cs="Times New Roman"/>
          <w:color w:val="111111"/>
          <w:sz w:val="24"/>
          <w:szCs w:val="24"/>
          <w:lang w:val="en"/>
        </w:rPr>
      </w:pPr>
    </w:p>
    <w:p w14:paraId="7020280C"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To balance transactions across two consumers, start a second consumer on partition 1, and remove </w:t>
      </w:r>
      <w:r w:rsidRPr="006D500C">
        <w:rPr>
          <w:rFonts w:ascii="Courier New" w:eastAsia="Times New Roman" w:hAnsi="Courier New" w:cs="Courier New"/>
          <w:color w:val="111111"/>
          <w:sz w:val="20"/>
          <w:szCs w:val="20"/>
          <w:lang w:val="en"/>
        </w:rPr>
        <w:t>-p 0</w:t>
      </w:r>
      <w:r w:rsidRPr="006D500C">
        <w:rPr>
          <w:rFonts w:ascii="IBM Plex Sans" w:eastAsia="Times New Roman" w:hAnsi="IBM Plex Sans" w:cs="Times New Roman"/>
          <w:color w:val="111111"/>
          <w:sz w:val="30"/>
          <w:szCs w:val="30"/>
          <w:lang w:val="en"/>
        </w:rPr>
        <w:t xml:space="preserve"> from the publication script above.</w:t>
      </w:r>
    </w:p>
    <w:p w14:paraId="1CAD48BA" w14:textId="77777777" w:rsidR="006D500C" w:rsidRPr="006D500C" w:rsidRDefault="006D500C" w:rsidP="006D500C">
      <w:pPr>
        <w:spacing w:before="100" w:beforeAutospacing="1" w:after="100" w:afterAutospacing="1" w:line="240" w:lineRule="auto"/>
        <w:outlineLvl w:val="2"/>
        <w:rPr>
          <w:rFonts w:ascii="IBM Plex Sans" w:eastAsia="Times New Roman" w:hAnsi="IBM Plex Sans" w:cs="Times New Roman"/>
          <w:b/>
          <w:bCs/>
          <w:color w:val="111111"/>
          <w:sz w:val="27"/>
          <w:szCs w:val="27"/>
          <w:lang w:val="en"/>
        </w:rPr>
      </w:pPr>
      <w:r w:rsidRPr="006D500C">
        <w:rPr>
          <w:rFonts w:ascii="IBM Plex Sans" w:eastAsia="Times New Roman" w:hAnsi="IBM Plex Sans" w:cs="Times New Roman"/>
          <w:b/>
          <w:bCs/>
          <w:color w:val="111111"/>
          <w:sz w:val="27"/>
          <w:szCs w:val="27"/>
          <w:lang w:val="en"/>
        </w:rPr>
        <w:t>Conclusion</w:t>
      </w:r>
    </w:p>
    <w:p w14:paraId="3ECBBE7E"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 xml:space="preserve">Kafka can provide the foundation for a simple framework for blockchain experimentation. We can take advantage of features built into the platform, and associated tools like </w:t>
      </w:r>
      <w:proofErr w:type="spellStart"/>
      <w:r w:rsidRPr="006D500C">
        <w:rPr>
          <w:rFonts w:ascii="IBM Plex Sans" w:eastAsia="Times New Roman" w:hAnsi="IBM Plex Sans" w:cs="Times New Roman"/>
          <w:color w:val="111111"/>
          <w:sz w:val="30"/>
          <w:szCs w:val="30"/>
          <w:lang w:val="en"/>
        </w:rPr>
        <w:t>kafkacat</w:t>
      </w:r>
      <w:proofErr w:type="spellEnd"/>
      <w:r w:rsidRPr="006D500C">
        <w:rPr>
          <w:rFonts w:ascii="IBM Plex Sans" w:eastAsia="Times New Roman" w:hAnsi="IBM Plex Sans" w:cs="Times New Roman"/>
          <w:color w:val="111111"/>
          <w:sz w:val="30"/>
          <w:szCs w:val="30"/>
          <w:lang w:val="en"/>
        </w:rPr>
        <w:t>, to experiment with distributed peer to peer transactions.</w:t>
      </w:r>
    </w:p>
    <w:p w14:paraId="2957C715" w14:textId="77777777" w:rsidR="006D500C" w:rsidRPr="006D500C" w:rsidRDefault="006D500C" w:rsidP="006D500C">
      <w:pPr>
        <w:spacing w:before="525" w:after="525" w:line="240" w:lineRule="auto"/>
        <w:rPr>
          <w:rFonts w:ascii="IBM Plex Sans" w:eastAsia="Times New Roman" w:hAnsi="IBM Plex Sans" w:cs="Times New Roman"/>
          <w:color w:val="111111"/>
          <w:sz w:val="30"/>
          <w:szCs w:val="30"/>
          <w:lang w:val="en"/>
        </w:rPr>
      </w:pPr>
      <w:r w:rsidRPr="006D500C">
        <w:rPr>
          <w:rFonts w:ascii="IBM Plex Sans" w:eastAsia="Times New Roman" w:hAnsi="IBM Plex Sans" w:cs="Times New Roman"/>
          <w:color w:val="111111"/>
          <w:sz w:val="30"/>
          <w:szCs w:val="30"/>
          <w:lang w:val="en"/>
        </w:rPr>
        <w:t>While scaling transactions in a public setting presents one set of issues, within a private network or consortium, where real-world trust is already established, transaction scaling might be achieved via an implementation which takes advantage of Kafka concepts.</w:t>
      </w:r>
    </w:p>
    <w:p w14:paraId="15C05DB2" w14:textId="77777777" w:rsidR="00094C62" w:rsidRDefault="00094C62"/>
    <w:sectPr w:rsidR="0009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BM Plex Sa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EBE"/>
    <w:multiLevelType w:val="multilevel"/>
    <w:tmpl w:val="28EA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043F7"/>
    <w:multiLevelType w:val="multilevel"/>
    <w:tmpl w:val="5428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17930"/>
    <w:multiLevelType w:val="multilevel"/>
    <w:tmpl w:val="045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04808"/>
    <w:multiLevelType w:val="multilevel"/>
    <w:tmpl w:val="4006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20A63"/>
    <w:multiLevelType w:val="multilevel"/>
    <w:tmpl w:val="3912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062AE"/>
    <w:multiLevelType w:val="multilevel"/>
    <w:tmpl w:val="D6C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C"/>
    <w:rsid w:val="00094C62"/>
    <w:rsid w:val="00225108"/>
    <w:rsid w:val="006D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1167"/>
  <w15:chartTrackingRefBased/>
  <w15:docId w15:val="{B4CC98C4-668A-40BA-B047-20405278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0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5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0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50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00C"/>
    <w:rPr>
      <w:rFonts w:ascii="Times New Roman" w:eastAsia="Times New Roman" w:hAnsi="Times New Roman" w:cs="Times New Roman"/>
      <w:b/>
      <w:bCs/>
      <w:sz w:val="24"/>
      <w:szCs w:val="24"/>
    </w:rPr>
  </w:style>
  <w:style w:type="character" w:styleId="Emphasis">
    <w:name w:val="Emphasis"/>
    <w:basedOn w:val="DefaultParagraphFont"/>
    <w:uiPriority w:val="20"/>
    <w:qFormat/>
    <w:rsid w:val="006D500C"/>
    <w:rPr>
      <w:i/>
      <w:iCs/>
    </w:rPr>
  </w:style>
  <w:style w:type="character" w:styleId="Strong">
    <w:name w:val="Strong"/>
    <w:basedOn w:val="DefaultParagraphFont"/>
    <w:uiPriority w:val="22"/>
    <w:qFormat/>
    <w:rsid w:val="006D500C"/>
    <w:rPr>
      <w:b/>
      <w:bCs/>
    </w:rPr>
  </w:style>
  <w:style w:type="character" w:styleId="HTMLCode">
    <w:name w:val="HTML Code"/>
    <w:basedOn w:val="DefaultParagraphFont"/>
    <w:uiPriority w:val="99"/>
    <w:semiHidden/>
    <w:unhideWhenUsed/>
    <w:rsid w:val="006D5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94159">
      <w:bodyDiv w:val="1"/>
      <w:marLeft w:val="0"/>
      <w:marRight w:val="0"/>
      <w:marTop w:val="0"/>
      <w:marBottom w:val="0"/>
      <w:divBdr>
        <w:top w:val="none" w:sz="0" w:space="0" w:color="auto"/>
        <w:left w:val="none" w:sz="0" w:space="0" w:color="auto"/>
        <w:bottom w:val="none" w:sz="0" w:space="0" w:color="auto"/>
        <w:right w:val="none" w:sz="0" w:space="0" w:color="auto"/>
      </w:divBdr>
      <w:divsChild>
        <w:div w:id="430980384">
          <w:marLeft w:val="0"/>
          <w:marRight w:val="0"/>
          <w:marTop w:val="0"/>
          <w:marBottom w:val="0"/>
          <w:divBdr>
            <w:top w:val="none" w:sz="0" w:space="0" w:color="auto"/>
            <w:left w:val="none" w:sz="0" w:space="0" w:color="auto"/>
            <w:bottom w:val="none" w:sz="0" w:space="0" w:color="auto"/>
            <w:right w:val="none" w:sz="0" w:space="0" w:color="auto"/>
          </w:divBdr>
          <w:divsChild>
            <w:div w:id="1719356912">
              <w:marLeft w:val="0"/>
              <w:marRight w:val="0"/>
              <w:marTop w:val="0"/>
              <w:marBottom w:val="0"/>
              <w:divBdr>
                <w:top w:val="none" w:sz="0" w:space="0" w:color="auto"/>
                <w:left w:val="none" w:sz="0" w:space="0" w:color="auto"/>
                <w:bottom w:val="none" w:sz="0" w:space="0" w:color="auto"/>
                <w:right w:val="none" w:sz="0" w:space="0" w:color="auto"/>
              </w:divBdr>
              <w:divsChild>
                <w:div w:id="259217199">
                  <w:marLeft w:val="0"/>
                  <w:marRight w:val="0"/>
                  <w:marTop w:val="0"/>
                  <w:marBottom w:val="225"/>
                  <w:divBdr>
                    <w:top w:val="none" w:sz="0" w:space="0" w:color="auto"/>
                    <w:left w:val="none" w:sz="0" w:space="0" w:color="auto"/>
                    <w:bottom w:val="none" w:sz="0" w:space="0" w:color="auto"/>
                    <w:right w:val="none" w:sz="0" w:space="0" w:color="auto"/>
                  </w:divBdr>
                </w:div>
                <w:div w:id="2122064627">
                  <w:marLeft w:val="0"/>
                  <w:marRight w:val="0"/>
                  <w:marTop w:val="0"/>
                  <w:marBottom w:val="0"/>
                  <w:divBdr>
                    <w:top w:val="none" w:sz="0" w:space="0" w:color="auto"/>
                    <w:left w:val="none" w:sz="0" w:space="0" w:color="auto"/>
                    <w:bottom w:val="none" w:sz="0" w:space="0" w:color="auto"/>
                    <w:right w:val="none" w:sz="0" w:space="0" w:color="auto"/>
                  </w:divBdr>
                  <w:divsChild>
                    <w:div w:id="22824789">
                      <w:marLeft w:val="0"/>
                      <w:marRight w:val="0"/>
                      <w:marTop w:val="0"/>
                      <w:marBottom w:val="0"/>
                      <w:divBdr>
                        <w:top w:val="none" w:sz="0" w:space="0" w:color="auto"/>
                        <w:left w:val="none" w:sz="0" w:space="0" w:color="auto"/>
                        <w:bottom w:val="none" w:sz="0" w:space="0" w:color="auto"/>
                        <w:right w:val="none" w:sz="0" w:space="0" w:color="auto"/>
                      </w:divBdr>
                      <w:divsChild>
                        <w:div w:id="899482327">
                          <w:marLeft w:val="0"/>
                          <w:marRight w:val="0"/>
                          <w:marTop w:val="0"/>
                          <w:marBottom w:val="0"/>
                          <w:divBdr>
                            <w:top w:val="none" w:sz="0" w:space="0" w:color="auto"/>
                            <w:left w:val="none" w:sz="0" w:space="0" w:color="auto"/>
                            <w:bottom w:val="none" w:sz="0" w:space="0" w:color="auto"/>
                            <w:right w:val="none" w:sz="0" w:space="0" w:color="auto"/>
                          </w:divBdr>
                        </w:div>
                      </w:divsChild>
                    </w:div>
                    <w:div w:id="1768578735">
                      <w:marLeft w:val="0"/>
                      <w:marRight w:val="0"/>
                      <w:marTop w:val="0"/>
                      <w:marBottom w:val="0"/>
                      <w:divBdr>
                        <w:top w:val="none" w:sz="0" w:space="0" w:color="auto"/>
                        <w:left w:val="none" w:sz="0" w:space="0" w:color="auto"/>
                        <w:bottom w:val="none" w:sz="0" w:space="0" w:color="auto"/>
                        <w:right w:val="none" w:sz="0" w:space="0" w:color="auto"/>
                      </w:divBdr>
                      <w:divsChild>
                        <w:div w:id="3318804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4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359052">
                          <w:marLeft w:val="0"/>
                          <w:marRight w:val="0"/>
                          <w:marTop w:val="0"/>
                          <w:marBottom w:val="0"/>
                          <w:divBdr>
                            <w:top w:val="none" w:sz="0" w:space="0" w:color="auto"/>
                            <w:left w:val="none" w:sz="0" w:space="0" w:color="auto"/>
                            <w:bottom w:val="none" w:sz="0" w:space="0" w:color="auto"/>
                            <w:right w:val="none" w:sz="0" w:space="0" w:color="auto"/>
                          </w:divBdr>
                        </w:div>
                        <w:div w:id="1801265437">
                          <w:marLeft w:val="0"/>
                          <w:marRight w:val="0"/>
                          <w:marTop w:val="0"/>
                          <w:marBottom w:val="0"/>
                          <w:divBdr>
                            <w:top w:val="none" w:sz="0" w:space="0" w:color="auto"/>
                            <w:left w:val="none" w:sz="0" w:space="0" w:color="auto"/>
                            <w:bottom w:val="none" w:sz="0" w:space="0" w:color="auto"/>
                            <w:right w:val="none" w:sz="0" w:space="0" w:color="auto"/>
                          </w:divBdr>
                        </w:div>
                        <w:div w:id="1741173023">
                          <w:marLeft w:val="0"/>
                          <w:marRight w:val="0"/>
                          <w:marTop w:val="0"/>
                          <w:marBottom w:val="0"/>
                          <w:divBdr>
                            <w:top w:val="none" w:sz="0" w:space="0" w:color="auto"/>
                            <w:left w:val="none" w:sz="0" w:space="0" w:color="auto"/>
                            <w:bottom w:val="none" w:sz="0" w:space="0" w:color="auto"/>
                            <w:right w:val="none" w:sz="0" w:space="0" w:color="auto"/>
                          </w:divBdr>
                        </w:div>
                        <w:div w:id="886258087">
                          <w:marLeft w:val="0"/>
                          <w:marRight w:val="0"/>
                          <w:marTop w:val="0"/>
                          <w:marBottom w:val="0"/>
                          <w:divBdr>
                            <w:top w:val="none" w:sz="0" w:space="0" w:color="auto"/>
                            <w:left w:val="none" w:sz="0" w:space="0" w:color="auto"/>
                            <w:bottom w:val="none" w:sz="0" w:space="0" w:color="auto"/>
                            <w:right w:val="none" w:sz="0" w:space="0" w:color="auto"/>
                          </w:divBdr>
                        </w:div>
                        <w:div w:id="1455634392">
                          <w:marLeft w:val="0"/>
                          <w:marRight w:val="0"/>
                          <w:marTop w:val="0"/>
                          <w:marBottom w:val="0"/>
                          <w:divBdr>
                            <w:top w:val="none" w:sz="0" w:space="0" w:color="auto"/>
                            <w:left w:val="none" w:sz="0" w:space="0" w:color="auto"/>
                            <w:bottom w:val="none" w:sz="0" w:space="0" w:color="auto"/>
                            <w:right w:val="none" w:sz="0" w:space="0" w:color="auto"/>
                          </w:divBdr>
                        </w:div>
                        <w:div w:id="1902908651">
                          <w:marLeft w:val="0"/>
                          <w:marRight w:val="0"/>
                          <w:marTop w:val="0"/>
                          <w:marBottom w:val="0"/>
                          <w:divBdr>
                            <w:top w:val="none" w:sz="0" w:space="0" w:color="auto"/>
                            <w:left w:val="none" w:sz="0" w:space="0" w:color="auto"/>
                            <w:bottom w:val="none" w:sz="0" w:space="0" w:color="auto"/>
                            <w:right w:val="none" w:sz="0" w:space="0" w:color="auto"/>
                          </w:divBdr>
                        </w:div>
                        <w:div w:id="2075854596">
                          <w:marLeft w:val="0"/>
                          <w:marRight w:val="0"/>
                          <w:marTop w:val="0"/>
                          <w:marBottom w:val="0"/>
                          <w:divBdr>
                            <w:top w:val="none" w:sz="0" w:space="0" w:color="auto"/>
                            <w:left w:val="none" w:sz="0" w:space="0" w:color="auto"/>
                            <w:bottom w:val="none" w:sz="0" w:space="0" w:color="auto"/>
                            <w:right w:val="none" w:sz="0" w:space="0" w:color="auto"/>
                          </w:divBdr>
                        </w:div>
                        <w:div w:id="101844514">
                          <w:marLeft w:val="0"/>
                          <w:marRight w:val="0"/>
                          <w:marTop w:val="0"/>
                          <w:marBottom w:val="0"/>
                          <w:divBdr>
                            <w:top w:val="none" w:sz="0" w:space="0" w:color="auto"/>
                            <w:left w:val="none" w:sz="0" w:space="0" w:color="auto"/>
                            <w:bottom w:val="none" w:sz="0" w:space="0" w:color="auto"/>
                            <w:right w:val="none" w:sz="0" w:space="0" w:color="auto"/>
                          </w:divBdr>
                        </w:div>
                        <w:div w:id="1329020561">
                          <w:marLeft w:val="0"/>
                          <w:marRight w:val="0"/>
                          <w:marTop w:val="0"/>
                          <w:marBottom w:val="0"/>
                          <w:divBdr>
                            <w:top w:val="none" w:sz="0" w:space="0" w:color="auto"/>
                            <w:left w:val="none" w:sz="0" w:space="0" w:color="auto"/>
                            <w:bottom w:val="none" w:sz="0" w:space="0" w:color="auto"/>
                            <w:right w:val="none" w:sz="0" w:space="0" w:color="auto"/>
                          </w:divBdr>
                        </w:div>
                        <w:div w:id="1363508262">
                          <w:marLeft w:val="0"/>
                          <w:marRight w:val="0"/>
                          <w:marTop w:val="0"/>
                          <w:marBottom w:val="0"/>
                          <w:divBdr>
                            <w:top w:val="none" w:sz="0" w:space="0" w:color="auto"/>
                            <w:left w:val="none" w:sz="0" w:space="0" w:color="auto"/>
                            <w:bottom w:val="none" w:sz="0" w:space="0" w:color="auto"/>
                            <w:right w:val="none" w:sz="0" w:space="0" w:color="auto"/>
                          </w:divBdr>
                        </w:div>
                        <w:div w:id="2003043066">
                          <w:marLeft w:val="0"/>
                          <w:marRight w:val="0"/>
                          <w:marTop w:val="0"/>
                          <w:marBottom w:val="0"/>
                          <w:divBdr>
                            <w:top w:val="none" w:sz="0" w:space="0" w:color="auto"/>
                            <w:left w:val="none" w:sz="0" w:space="0" w:color="auto"/>
                            <w:bottom w:val="none" w:sz="0" w:space="0" w:color="auto"/>
                            <w:right w:val="none" w:sz="0" w:space="0" w:color="auto"/>
                          </w:divBdr>
                        </w:div>
                        <w:div w:id="179705008">
                          <w:marLeft w:val="0"/>
                          <w:marRight w:val="0"/>
                          <w:marTop w:val="0"/>
                          <w:marBottom w:val="0"/>
                          <w:divBdr>
                            <w:top w:val="none" w:sz="0" w:space="0" w:color="auto"/>
                            <w:left w:val="none" w:sz="0" w:space="0" w:color="auto"/>
                            <w:bottom w:val="none" w:sz="0" w:space="0" w:color="auto"/>
                            <w:right w:val="none" w:sz="0" w:space="0" w:color="auto"/>
                          </w:divBdr>
                        </w:div>
                        <w:div w:id="613095562">
                          <w:marLeft w:val="0"/>
                          <w:marRight w:val="0"/>
                          <w:marTop w:val="0"/>
                          <w:marBottom w:val="0"/>
                          <w:divBdr>
                            <w:top w:val="none" w:sz="0" w:space="0" w:color="auto"/>
                            <w:left w:val="none" w:sz="0" w:space="0" w:color="auto"/>
                            <w:bottom w:val="none" w:sz="0" w:space="0" w:color="auto"/>
                            <w:right w:val="none" w:sz="0" w:space="0" w:color="auto"/>
                          </w:divBdr>
                        </w:div>
                        <w:div w:id="286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ridplus.io/scaling-blockchains-with-apache-kafka-814c85781c6" TargetMode="External"/><Relationship Id="rId13" Type="http://schemas.openxmlformats.org/officeDocument/2006/relationships/image" Target="media/image4.png"/><Relationship Id="rId18" Type="http://schemas.openxmlformats.org/officeDocument/2006/relationships/hyperlink" Target="https://github.com/edenhill/kafkacat" TargetMode="External"/><Relationship Id="rId3" Type="http://schemas.openxmlformats.org/officeDocument/2006/relationships/settings" Target="settings.xml"/><Relationship Id="rId7" Type="http://schemas.openxmlformats.org/officeDocument/2006/relationships/hyperlink" Target="https://en.wikipedia.org/wiki/Blockchain" TargetMode="External"/><Relationship Id="rId12" Type="http://schemas.openxmlformats.org/officeDocument/2006/relationships/hyperlink" Target="http://www.enterpriseintegrationpatterns.com/patterns/messaging/CompetingConsumers.html" TargetMode="External"/><Relationship Id="rId17" Type="http://schemas.openxmlformats.org/officeDocument/2006/relationships/hyperlink" Target="https://www.docker.com/" TargetMode="External"/><Relationship Id="rId2" Type="http://schemas.openxmlformats.org/officeDocument/2006/relationships/styles" Target="styles.xml"/><Relationship Id="rId16" Type="http://schemas.openxmlformats.org/officeDocument/2006/relationships/hyperlink" Target="https://medium.com/crypto-currently/lets-build-the-tiniest-blockchain-e70965a248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afka.apache.org/intro" TargetMode="External"/><Relationship Id="rId11" Type="http://schemas.openxmlformats.org/officeDocument/2006/relationships/hyperlink" Target="https://engineering.linkedin.com/kafka/benchmarking-apache-kafka-2-million-writes-second-three-cheap-machines" TargetMode="External"/><Relationship Id="rId5" Type="http://schemas.openxmlformats.org/officeDocument/2006/relationships/image" Target="media/image1.jpeg"/><Relationship Id="rId15" Type="http://schemas.openxmlformats.org/officeDocument/2006/relationships/hyperlink" Target="https://hackernoon.com/learn-blockchains-by-building-one-117428612f46"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ucrussell/kafka-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2019-08-01T17:36:00Z</dcterms:created>
  <dcterms:modified xsi:type="dcterms:W3CDTF">2019-08-01T17:41:00Z</dcterms:modified>
</cp:coreProperties>
</file>