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BAAFC" w14:textId="77777777" w:rsidR="00EA74D8" w:rsidRPr="00BA1C82" w:rsidRDefault="002C5EF3" w:rsidP="00BA1C82">
      <w:pPr>
        <w:jc w:val="center"/>
        <w:rPr>
          <w:b/>
          <w:bCs/>
          <w:sz w:val="28"/>
          <w:szCs w:val="28"/>
        </w:rPr>
      </w:pPr>
      <w:r w:rsidRPr="00BA1C82">
        <w:rPr>
          <w:b/>
          <w:bCs/>
          <w:sz w:val="28"/>
          <w:szCs w:val="28"/>
        </w:rPr>
        <w:t>Connecting to Azure</w:t>
      </w:r>
      <w:r w:rsidR="002A08C9" w:rsidRPr="00BA1C82">
        <w:rPr>
          <w:b/>
          <w:bCs/>
          <w:sz w:val="28"/>
          <w:szCs w:val="28"/>
        </w:rPr>
        <w:t xml:space="preserve"> PIMMIT and PIMMART Databases</w:t>
      </w:r>
      <w:r w:rsidR="008B5524" w:rsidRPr="00BA1C82">
        <w:rPr>
          <w:b/>
          <w:bCs/>
          <w:sz w:val="28"/>
          <w:szCs w:val="28"/>
        </w:rPr>
        <w:t xml:space="preserve"> with Azure Data Studio</w:t>
      </w:r>
    </w:p>
    <w:p w14:paraId="369B45C3" w14:textId="77777777" w:rsidR="00457AE9" w:rsidRPr="00457AE9" w:rsidRDefault="00457AE9">
      <w:r w:rsidRPr="00457AE9">
        <w:t>Use the following for each environment:</w:t>
      </w:r>
    </w:p>
    <w:p w14:paraId="7DD016DD" w14:textId="77777777" w:rsidR="00457AE9" w:rsidRPr="00457AE9" w:rsidRDefault="00457AE9" w:rsidP="00457AE9">
      <w:r w:rsidRPr="0010235E">
        <w:rPr>
          <w:b/>
          <w:bCs/>
        </w:rPr>
        <w:t>Dev</w:t>
      </w:r>
      <w:r w:rsidRPr="00457AE9">
        <w:t xml:space="preserve">   - 81-eastus2-3534-idq-sqlmi.ed262aa43bc9.database.windows.net</w:t>
      </w:r>
    </w:p>
    <w:p w14:paraId="330A1200" w14:textId="77777777" w:rsidR="00457AE9" w:rsidRPr="00457AE9" w:rsidRDefault="00457AE9" w:rsidP="00457AE9">
      <w:r w:rsidRPr="0010235E">
        <w:rPr>
          <w:b/>
          <w:bCs/>
        </w:rPr>
        <w:t>Stage</w:t>
      </w:r>
      <w:r w:rsidRPr="00457AE9">
        <w:t xml:space="preserve"> - 21-eastus2-3534-idq-sqlmi.cc4c669dc8d1.database.windows.net</w:t>
      </w:r>
    </w:p>
    <w:p w14:paraId="24614B44" w14:textId="77777777" w:rsidR="00457AE9" w:rsidRDefault="00457AE9">
      <w:proofErr w:type="gramStart"/>
      <w:r w:rsidRPr="0010235E">
        <w:rPr>
          <w:b/>
          <w:bCs/>
        </w:rPr>
        <w:t>Prod</w:t>
      </w:r>
      <w:r w:rsidRPr="00457AE9">
        <w:t xml:space="preserve">  -</w:t>
      </w:r>
      <w:proofErr w:type="gramEnd"/>
      <w:r w:rsidRPr="00457AE9">
        <w:t xml:space="preserve"> 11-eastus2-3534-idq-sqlmi.cc4c669dc8d1.database.windows.net</w:t>
      </w:r>
    </w:p>
    <w:p w14:paraId="43912B32" w14:textId="77777777" w:rsidR="00457AE9" w:rsidRPr="002A08C9" w:rsidRDefault="00457AE9">
      <w:pPr>
        <w:rPr>
          <w:b/>
          <w:bCs/>
        </w:rPr>
      </w:pPr>
    </w:p>
    <w:p w14:paraId="3332FF8C" w14:textId="77777777" w:rsidR="008B5524" w:rsidRDefault="002A08C9" w:rsidP="008B5524">
      <w:r w:rsidRPr="008B5524">
        <w:rPr>
          <w:b/>
          <w:bCs/>
        </w:rPr>
        <w:t>APT Access:</w:t>
      </w:r>
      <w:r>
        <w:t xml:space="preserve">  </w:t>
      </w:r>
      <w:r w:rsidR="008B5524">
        <w:t>Request the following APT request to get access.</w:t>
      </w:r>
    </w:p>
    <w:p w14:paraId="4682644B" w14:textId="77777777" w:rsidR="008B5524" w:rsidRDefault="008B5524" w:rsidP="008B5524">
      <w:r>
        <w:t>Microsoft Azure Cloud Security Services staged rollout - password hash sync (</w:t>
      </w:r>
      <w:r w:rsidRPr="00BA1C82">
        <w:rPr>
          <w:b/>
          <w:bCs/>
        </w:rPr>
        <w:t>jcs000-az-pwdhashsync-stagedrollout</w:t>
      </w:r>
      <w:r>
        <w:t>)</w:t>
      </w:r>
    </w:p>
    <w:p w14:paraId="134E6133" w14:textId="77777777" w:rsidR="002A08C9" w:rsidRDefault="002A08C9">
      <w:pPr>
        <w:rPr>
          <w:b/>
          <w:bCs/>
        </w:rPr>
      </w:pPr>
      <w:r w:rsidRPr="008B5524">
        <w:rPr>
          <w:b/>
          <w:bCs/>
        </w:rPr>
        <w:t>Download</w:t>
      </w:r>
      <w:r w:rsidR="008B5524" w:rsidRPr="008B5524">
        <w:rPr>
          <w:b/>
          <w:bCs/>
        </w:rPr>
        <w:t xml:space="preserve"> Azure Data Studio</w:t>
      </w:r>
      <w:r w:rsidR="008B5524">
        <w:rPr>
          <w:b/>
          <w:bCs/>
        </w:rPr>
        <w:t>:</w:t>
      </w:r>
    </w:p>
    <w:p w14:paraId="40F38DBC" w14:textId="77777777" w:rsidR="008B5524" w:rsidRPr="008B5524" w:rsidRDefault="008B5524">
      <w:r w:rsidRPr="008B5524">
        <w:t>Use the l</w:t>
      </w:r>
      <w:r>
        <w:t>ink below to download the tool</w:t>
      </w:r>
    </w:p>
    <w:p w14:paraId="5A914594" w14:textId="77777777" w:rsidR="002A08C9" w:rsidRPr="002A08C9" w:rsidRDefault="00000000" w:rsidP="002A08C9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hyperlink r:id="rId4" w:tooltip="https://docs.microsoft.com/en-us/sql/azure-data-studio/download-azure-data-studio?view=sql-server-ver15" w:history="1">
        <w:r w:rsidR="002A08C9" w:rsidRPr="002A08C9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>https://docs.microsoft.com/en-us/sql/azure-data-studio/download-azure-data-studio?view=sql-server-ver15</w:t>
        </w:r>
      </w:hyperlink>
    </w:p>
    <w:p w14:paraId="12272845" w14:textId="77777777" w:rsidR="002A08C9" w:rsidRDefault="002A08C9"/>
    <w:p w14:paraId="034088F5" w14:textId="77777777" w:rsidR="008B5524" w:rsidRDefault="008B5524">
      <w:r>
        <w:rPr>
          <w:noProof/>
        </w:rPr>
        <w:drawing>
          <wp:inline distT="0" distB="0" distL="0" distR="0" wp14:anchorId="78861767" wp14:editId="4B3CB198">
            <wp:extent cx="5943600" cy="2557145"/>
            <wp:effectExtent l="19050" t="19050" r="19050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714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DD2C0B8" w14:textId="77777777" w:rsidR="002A08C9" w:rsidRDefault="008B5524">
      <w:pPr>
        <w:rPr>
          <w:b/>
          <w:bCs/>
        </w:rPr>
      </w:pPr>
      <w:r w:rsidRPr="00F9444A">
        <w:rPr>
          <w:b/>
          <w:bCs/>
        </w:rPr>
        <w:t>Connecting to PIMMART and PIMMIT</w:t>
      </w:r>
    </w:p>
    <w:p w14:paraId="79384901" w14:textId="77777777" w:rsidR="00F9444A" w:rsidRDefault="00F9444A">
      <w:r>
        <w:t xml:space="preserve">Open the tool and click on the Connection Icon on the top of the </w:t>
      </w:r>
      <w:proofErr w:type="gramStart"/>
      <w:r>
        <w:t>left hand</w:t>
      </w:r>
      <w:proofErr w:type="gramEnd"/>
      <w:r>
        <w:t xml:space="preserve"> panel</w:t>
      </w:r>
      <w:r w:rsidR="001370F2">
        <w:t>, which brings up the Connections panel</w:t>
      </w:r>
    </w:p>
    <w:p w14:paraId="7F55AD5C" w14:textId="77777777" w:rsidR="00F9444A" w:rsidRDefault="001370F2" w:rsidP="0010235E">
      <w:pPr>
        <w:jc w:val="center"/>
      </w:pPr>
      <w:r>
        <w:rPr>
          <w:noProof/>
        </w:rPr>
        <w:lastRenderedPageBreak/>
        <w:drawing>
          <wp:inline distT="0" distB="0" distL="0" distR="0" wp14:anchorId="7275F2B3" wp14:editId="31ECBF1B">
            <wp:extent cx="5890260" cy="4006132"/>
            <wp:effectExtent l="19050" t="19050" r="15240" b="139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8779" cy="406633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4E8A852" w14:textId="77777777" w:rsidR="001370F2" w:rsidRDefault="001370F2">
      <w:r>
        <w:t>Next, click on the arrow next to the SERVERS and click on the New Connection icon</w:t>
      </w:r>
    </w:p>
    <w:p w14:paraId="3C8E1C0B" w14:textId="77777777" w:rsidR="001370F2" w:rsidRDefault="001370F2" w:rsidP="0010235E">
      <w:pPr>
        <w:jc w:val="center"/>
      </w:pPr>
      <w:r>
        <w:rPr>
          <w:noProof/>
        </w:rPr>
        <w:drawing>
          <wp:inline distT="0" distB="0" distL="0" distR="0" wp14:anchorId="626C2EDF" wp14:editId="6B4F0676">
            <wp:extent cx="4385310" cy="3483070"/>
            <wp:effectExtent l="19050" t="19050" r="15240" b="222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4244" cy="353782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2D6AC10" w14:textId="77777777" w:rsidR="001370F2" w:rsidRDefault="001370F2">
      <w:r>
        <w:lastRenderedPageBreak/>
        <w:t>When the Connection window opens, fill it out as shown below for the PIMMART Connection:</w:t>
      </w:r>
    </w:p>
    <w:p w14:paraId="7093A206" w14:textId="77777777" w:rsidR="001370F2" w:rsidRDefault="0047669C" w:rsidP="0010235E">
      <w:pPr>
        <w:jc w:val="center"/>
      </w:pPr>
      <w:r>
        <w:rPr>
          <w:noProof/>
        </w:rPr>
        <w:drawing>
          <wp:inline distT="0" distB="0" distL="0" distR="0" wp14:anchorId="51B7DAD2" wp14:editId="1552912B">
            <wp:extent cx="4103370" cy="3143181"/>
            <wp:effectExtent l="19050" t="19050" r="11430" b="196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3449" cy="322750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ABBB391" w14:textId="77777777" w:rsidR="001370F2" w:rsidRDefault="001370F2">
      <w:r>
        <w:t>In the Account section, choose add account and it will take you to a screen to sign into your Microsoft account, so choose that and then it will be there for any additional connections.</w:t>
      </w:r>
      <w:r w:rsidR="0007055A">
        <w:t xml:space="preserve">  </w:t>
      </w:r>
      <w:r w:rsidR="0047669C">
        <w:t>Then you can click the connect button to use the database.</w:t>
      </w:r>
    </w:p>
    <w:p w14:paraId="3DE4B763" w14:textId="77777777" w:rsidR="0047669C" w:rsidRDefault="0047669C">
      <w:r>
        <w:t>Once you are connected to the database, you can click on the arrow, next to PIMMART Dev and then see the tables and views.</w:t>
      </w:r>
    </w:p>
    <w:p w14:paraId="0A5C3885" w14:textId="77777777" w:rsidR="0047669C" w:rsidRDefault="0047669C" w:rsidP="0010235E">
      <w:pPr>
        <w:jc w:val="center"/>
      </w:pPr>
      <w:r>
        <w:rPr>
          <w:noProof/>
        </w:rPr>
        <w:drawing>
          <wp:inline distT="0" distB="0" distL="0" distR="0" wp14:anchorId="1B97E129" wp14:editId="2CA5A0C3">
            <wp:extent cx="3890010" cy="3431812"/>
            <wp:effectExtent l="19050" t="19050" r="15240" b="165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4592" cy="343585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EF0FAD8" w14:textId="77777777" w:rsidR="001370F2" w:rsidRDefault="0047669C">
      <w:r>
        <w:lastRenderedPageBreak/>
        <w:t>You can then click on New Query or you can use File/Open File to open queries that you have used before.</w:t>
      </w:r>
    </w:p>
    <w:p w14:paraId="4DD3F09B" w14:textId="77777777" w:rsidR="0047669C" w:rsidRDefault="0047669C">
      <w:r>
        <w:t>In order to access PIMMIT, create a new connection with the following fields:</w:t>
      </w:r>
    </w:p>
    <w:p w14:paraId="56C256BB" w14:textId="77777777" w:rsidR="0047669C" w:rsidRPr="00F9444A" w:rsidRDefault="0047669C" w:rsidP="0010235E">
      <w:pPr>
        <w:jc w:val="center"/>
      </w:pPr>
      <w:r>
        <w:rPr>
          <w:noProof/>
        </w:rPr>
        <w:drawing>
          <wp:inline distT="0" distB="0" distL="0" distR="0" wp14:anchorId="69151B86" wp14:editId="69CDD6D8">
            <wp:extent cx="4503420" cy="3425522"/>
            <wp:effectExtent l="19050" t="19050" r="11430" b="228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2399" cy="343235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47669C" w:rsidRPr="00F944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EF3"/>
    <w:rsid w:val="00057718"/>
    <w:rsid w:val="0007055A"/>
    <w:rsid w:val="0010235E"/>
    <w:rsid w:val="001370F2"/>
    <w:rsid w:val="0020239A"/>
    <w:rsid w:val="002A08C9"/>
    <w:rsid w:val="002C5EF3"/>
    <w:rsid w:val="00457AE9"/>
    <w:rsid w:val="0047669C"/>
    <w:rsid w:val="0052194E"/>
    <w:rsid w:val="008B5524"/>
    <w:rsid w:val="00BA1C82"/>
    <w:rsid w:val="00CF20FB"/>
    <w:rsid w:val="00E70B99"/>
    <w:rsid w:val="00F94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C5A57"/>
  <w15:chartTrackingRefBased/>
  <w15:docId w15:val="{FE070D97-913B-45C5-9024-00323B701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A08C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8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9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1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19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72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462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74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295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9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082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2756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651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9041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2194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3591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133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2742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9727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875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5869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937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69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187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326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717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9144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docs.microsoft.com/en-us/sql/azure-data-studio/download-azure-data-studio?view=sql-server-ver15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Flem, Sandra</dc:creator>
  <cp:keywords/>
  <dc:description/>
  <cp:lastModifiedBy>Nair, Deevraj (NonEmp)</cp:lastModifiedBy>
  <cp:revision>2</cp:revision>
  <dcterms:created xsi:type="dcterms:W3CDTF">2023-04-27T13:23:00Z</dcterms:created>
  <dcterms:modified xsi:type="dcterms:W3CDTF">2023-04-27T13:23:00Z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-1460036172</vt:i4>
  </property>
  <property fmtid="{D5CDD505-2E9C-101B-9397-08002B2CF9AE}" pid="3" name="_NewReviewCycle">
    <vt:lpwstr/>
  </property>
  <property fmtid="{D5CDD505-2E9C-101B-9397-08002B2CF9AE}" pid="4" name="_EmailSubject">
    <vt:lpwstr>Azure Data Studio</vt:lpwstr>
  </property>
  <property fmtid="{D5CDD505-2E9C-101B-9397-08002B2CF9AE}" pid="5" name="_AuthorEmail">
    <vt:lpwstr>sandra.flem2@kroger.com</vt:lpwstr>
  </property>
  <property fmtid="{D5CDD505-2E9C-101B-9397-08002B2CF9AE}" pid="6" name="_AuthorEmailDisplayName">
    <vt:lpwstr>Flem, Sandra</vt:lpwstr>
  </property>
  <property fmtid="{D5CDD505-2E9C-101B-9397-08002B2CF9AE}" pid="7" name="_ReviewingToolsShownOnce">
    <vt:lpwstr/>
  </property>
</Properties>
</file>