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C7585" w14:textId="77777777" w:rsidR="00E936C9" w:rsidRPr="00EA2DF2" w:rsidRDefault="00E936C9" w:rsidP="00E936C9">
      <w:pPr>
        <w:spacing w:line="240" w:lineRule="auto"/>
        <w:jc w:val="center"/>
        <w:rPr>
          <w:caps/>
          <w:sz w:val="36"/>
          <w:szCs w:val="36"/>
        </w:rPr>
      </w:pPr>
      <w:r>
        <w:rPr>
          <w:cap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AFE6013" wp14:editId="5BB8687B">
                <wp:simplePos x="0" y="0"/>
                <wp:positionH relativeFrom="margin">
                  <wp:align>center</wp:align>
                </wp:positionH>
                <wp:positionV relativeFrom="paragraph">
                  <wp:posOffset>-218293</wp:posOffset>
                </wp:positionV>
                <wp:extent cx="6671945" cy="8642350"/>
                <wp:effectExtent l="0" t="0" r="14605" b="25400"/>
                <wp:wrapNone/>
                <wp:docPr id="13211550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1945" cy="8642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448B5FA4" id="Rectangle 1" o:spid="_x0000_s1026" style="position:absolute;margin-left:0;margin-top:-17.2pt;width:525.35pt;height:680.5pt;z-index:-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" fillcolor="white [3201]" strokecolor="black [3213]" strokeweight="1pt">
                <w10:wrap anchorx="margin"/>
              </v:rect>
            </w:pict>
          </mc:Fallback>
        </mc:AlternateContent>
      </w:r>
      <w:r w:rsidRPr="00EA2DF2">
        <w:rPr>
          <w:caps/>
          <w:sz w:val="44"/>
          <w:szCs w:val="44"/>
        </w:rPr>
        <w:t>B</w:t>
      </w:r>
      <w:r w:rsidRPr="00EA2DF2">
        <w:rPr>
          <w:caps/>
          <w:sz w:val="36"/>
          <w:szCs w:val="36"/>
        </w:rPr>
        <w:t xml:space="preserve">usinesS </w:t>
      </w:r>
      <w:r w:rsidRPr="00EA2DF2">
        <w:rPr>
          <w:caps/>
          <w:sz w:val="44"/>
          <w:szCs w:val="44"/>
        </w:rPr>
        <w:t>P</w:t>
      </w:r>
      <w:r w:rsidRPr="00EA2DF2">
        <w:rPr>
          <w:caps/>
          <w:sz w:val="36"/>
          <w:szCs w:val="36"/>
        </w:rPr>
        <w:t xml:space="preserve">rocesses </w:t>
      </w:r>
      <w:r w:rsidRPr="00EA2DF2">
        <w:rPr>
          <w:caps/>
          <w:sz w:val="44"/>
          <w:szCs w:val="44"/>
        </w:rPr>
        <w:t>a</w:t>
      </w:r>
      <w:r w:rsidRPr="00EA2DF2">
        <w:rPr>
          <w:caps/>
          <w:sz w:val="36"/>
          <w:szCs w:val="36"/>
        </w:rPr>
        <w:t xml:space="preserve">nd </w:t>
      </w:r>
      <w:r w:rsidRPr="00EA2DF2">
        <w:rPr>
          <w:caps/>
          <w:sz w:val="44"/>
          <w:szCs w:val="44"/>
        </w:rPr>
        <w:t>S</w:t>
      </w:r>
      <w:r w:rsidRPr="00EA2DF2">
        <w:rPr>
          <w:caps/>
          <w:sz w:val="36"/>
          <w:szCs w:val="36"/>
        </w:rPr>
        <w:t xml:space="preserve">ecurity </w:t>
      </w:r>
      <w:r w:rsidRPr="00EA2DF2">
        <w:rPr>
          <w:caps/>
          <w:sz w:val="44"/>
          <w:szCs w:val="44"/>
        </w:rPr>
        <w:t>P</w:t>
      </w:r>
      <w:r w:rsidRPr="00EA2DF2">
        <w:rPr>
          <w:caps/>
          <w:sz w:val="36"/>
          <w:szCs w:val="36"/>
        </w:rPr>
        <w:t>olicy</w:t>
      </w:r>
    </w:p>
    <w:p w14:paraId="79954A20" w14:textId="77777777" w:rsidR="00E936C9" w:rsidRPr="00EA2DF2" w:rsidRDefault="00E936C9" w:rsidP="00E936C9">
      <w:pPr>
        <w:spacing w:line="480" w:lineRule="auto"/>
      </w:pPr>
    </w:p>
    <w:p w14:paraId="6F49B385" w14:textId="77777777" w:rsidR="00E936C9" w:rsidRPr="00EA2DF2" w:rsidRDefault="00E936C9" w:rsidP="00E936C9">
      <w:pPr>
        <w:spacing w:line="480" w:lineRule="auto"/>
      </w:pPr>
      <w:r w:rsidRPr="00EA2DF2">
        <w:rPr>
          <w:noProof/>
        </w:rPr>
        <w:drawing>
          <wp:anchor distT="0" distB="0" distL="114300" distR="114300" simplePos="0" relativeHeight="251658242" behindDoc="0" locked="0" layoutInCell="1" allowOverlap="0" wp14:anchorId="4C8D1DA2" wp14:editId="5CB6BFB8">
            <wp:simplePos x="0" y="0"/>
            <wp:positionH relativeFrom="margin">
              <wp:align>center</wp:align>
            </wp:positionH>
            <wp:positionV relativeFrom="margin">
              <wp:posOffset>1026303</wp:posOffset>
            </wp:positionV>
            <wp:extent cx="2447925" cy="967105"/>
            <wp:effectExtent l="0" t="0" r="9525" b="4445"/>
            <wp:wrapSquare wrapText="bothSides"/>
            <wp:docPr id="890883761" name="Picture 890883761" descr="A white background with black and green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88461" name="Picture 1020388461" descr="A white background with black and green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78E5EE" w14:textId="77777777" w:rsidR="00E936C9" w:rsidRPr="00EA2DF2" w:rsidRDefault="00E936C9" w:rsidP="00E936C9">
      <w:pPr>
        <w:spacing w:line="480" w:lineRule="auto"/>
      </w:pPr>
    </w:p>
    <w:p w14:paraId="2E19DBF7" w14:textId="77777777" w:rsidR="00E936C9" w:rsidRPr="00EA2DF2" w:rsidRDefault="00E936C9" w:rsidP="00E936C9">
      <w:pPr>
        <w:spacing w:line="480" w:lineRule="auto"/>
      </w:pPr>
    </w:p>
    <w:p w14:paraId="311859FD" w14:textId="77777777" w:rsidR="00E936C9" w:rsidRPr="00EA2DF2" w:rsidRDefault="00E936C9" w:rsidP="00E936C9">
      <w:pPr>
        <w:spacing w:line="480" w:lineRule="auto"/>
      </w:pPr>
    </w:p>
    <w:p w14:paraId="0E410EC9" w14:textId="77777777" w:rsidR="00E936C9" w:rsidRPr="00EA2DF2" w:rsidRDefault="00E936C9" w:rsidP="00E936C9">
      <w:pPr>
        <w:spacing w:line="480" w:lineRule="auto"/>
      </w:pPr>
      <w:r w:rsidRPr="00EA2DF2"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69E5D6F3" wp14:editId="7D72A912">
                <wp:simplePos x="0" y="0"/>
                <wp:positionH relativeFrom="margin">
                  <wp:posOffset>-163830</wp:posOffset>
                </wp:positionH>
                <wp:positionV relativeFrom="paragraph">
                  <wp:posOffset>481330</wp:posOffset>
                </wp:positionV>
                <wp:extent cx="6113780" cy="1241425"/>
                <wp:effectExtent l="0" t="0" r="2032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3780" cy="1241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C7B08" w14:textId="77777777" w:rsidR="00675429" w:rsidRDefault="00E936C9" w:rsidP="00675429">
                            <w:pPr>
                              <w:spacing w:before="0" w:after="0" w:line="240" w:lineRule="auto"/>
                              <w:jc w:val="center"/>
                              <w:rPr>
                                <w:b/>
                                <w:bCs/>
                                <w:caps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124372">
                              <w:rPr>
                                <w:b/>
                                <w:bCs/>
                                <w:caps/>
                                <w:sz w:val="40"/>
                                <w:szCs w:val="40"/>
                              </w:rPr>
                              <w:t xml:space="preserve">Cybertech Corporation </w:t>
                            </w:r>
                            <w:r>
                              <w:rPr>
                                <w:b/>
                                <w:bCs/>
                                <w:caps/>
                                <w:sz w:val="40"/>
                                <w:szCs w:val="40"/>
                                <w:lang w:val="en-GB"/>
                              </w:rPr>
                              <w:t xml:space="preserve">policy: </w:t>
                            </w:r>
                          </w:p>
                          <w:p w14:paraId="3951C557" w14:textId="77777777" w:rsidR="00E3089A" w:rsidRDefault="00675429" w:rsidP="00675429">
                            <w:pPr>
                              <w:spacing w:before="0" w:after="0" w:line="240" w:lineRule="auto"/>
                              <w:jc w:val="center"/>
                              <w:rPr>
                                <w:b/>
                                <w:bCs/>
                                <w:caps/>
                                <w:sz w:val="40"/>
                                <w:szCs w:val="40"/>
                              </w:rPr>
                            </w:pPr>
                            <w:r w:rsidRPr="00675429">
                              <w:rPr>
                                <w:b/>
                                <w:bCs/>
                                <w:caps/>
                                <w:sz w:val="40"/>
                                <w:szCs w:val="40"/>
                              </w:rPr>
                              <w:t xml:space="preserve">Information Security Aspects of </w:t>
                            </w:r>
                          </w:p>
                          <w:p w14:paraId="56000569" w14:textId="110C684F" w:rsidR="00E936C9" w:rsidRPr="00675429" w:rsidRDefault="00675429" w:rsidP="00675429">
                            <w:pPr>
                              <w:spacing w:before="0" w:after="0" w:line="240" w:lineRule="auto"/>
                              <w:jc w:val="center"/>
                              <w:rPr>
                                <w:b/>
                                <w:bCs/>
                                <w:caps/>
                                <w:sz w:val="40"/>
                                <w:szCs w:val="40"/>
                              </w:rPr>
                            </w:pPr>
                            <w:r w:rsidRPr="00675429">
                              <w:rPr>
                                <w:b/>
                                <w:bCs/>
                                <w:caps/>
                                <w:sz w:val="40"/>
                                <w:szCs w:val="40"/>
                              </w:rPr>
                              <w:t xml:space="preserve">Business Continuity Management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E5D6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2.9pt;margin-top:37.9pt;width:481.4pt;height:97.7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" strokecolor="white [3212]">
                <v:textbox>
                  <w:txbxContent>
                    <w:p w14:paraId="4A2C7B08" w14:textId="77777777" w:rsidR="00675429" w:rsidRDefault="00E936C9" w:rsidP="00675429">
                      <w:pPr>
                        <w:spacing w:before="0" w:after="0" w:line="240" w:lineRule="auto"/>
                        <w:jc w:val="center"/>
                        <w:rPr>
                          <w:b/>
                          <w:bCs/>
                          <w:caps/>
                          <w:sz w:val="40"/>
                          <w:szCs w:val="40"/>
                          <w:lang w:val="en-GB"/>
                        </w:rPr>
                      </w:pPr>
                      <w:r w:rsidRPr="00124372">
                        <w:rPr>
                          <w:b/>
                          <w:bCs/>
                          <w:caps/>
                          <w:sz w:val="40"/>
                          <w:szCs w:val="40"/>
                        </w:rPr>
                        <w:t xml:space="preserve">Cybertech Corporation </w:t>
                      </w:r>
                      <w:r>
                        <w:rPr>
                          <w:b/>
                          <w:bCs/>
                          <w:caps/>
                          <w:sz w:val="40"/>
                          <w:szCs w:val="40"/>
                          <w:lang w:val="en-GB"/>
                        </w:rPr>
                        <w:t xml:space="preserve">policy: </w:t>
                      </w:r>
                    </w:p>
                    <w:p w14:paraId="3951C557" w14:textId="77777777" w:rsidR="00E3089A" w:rsidRDefault="00675429" w:rsidP="00675429">
                      <w:pPr>
                        <w:spacing w:before="0" w:after="0" w:line="240" w:lineRule="auto"/>
                        <w:jc w:val="center"/>
                        <w:rPr>
                          <w:b/>
                          <w:bCs/>
                          <w:caps/>
                          <w:sz w:val="40"/>
                          <w:szCs w:val="40"/>
                        </w:rPr>
                      </w:pPr>
                      <w:r w:rsidRPr="00675429">
                        <w:rPr>
                          <w:b/>
                          <w:bCs/>
                          <w:caps/>
                          <w:sz w:val="40"/>
                          <w:szCs w:val="40"/>
                        </w:rPr>
                        <w:t xml:space="preserve">Information Security Aspects of </w:t>
                      </w:r>
                    </w:p>
                    <w:p w14:paraId="56000569" w14:textId="110C684F" w:rsidR="00E936C9" w:rsidRPr="00675429" w:rsidRDefault="00675429" w:rsidP="00675429">
                      <w:pPr>
                        <w:spacing w:before="0" w:after="0" w:line="240" w:lineRule="auto"/>
                        <w:jc w:val="center"/>
                        <w:rPr>
                          <w:b/>
                          <w:bCs/>
                          <w:caps/>
                          <w:sz w:val="40"/>
                          <w:szCs w:val="40"/>
                        </w:rPr>
                      </w:pPr>
                      <w:r w:rsidRPr="00675429">
                        <w:rPr>
                          <w:b/>
                          <w:bCs/>
                          <w:caps/>
                          <w:sz w:val="40"/>
                          <w:szCs w:val="40"/>
                        </w:rPr>
                        <w:t xml:space="preserve">Business Continuity Management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E1009F" w14:textId="28D95982" w:rsidR="00E936C9" w:rsidRPr="00EA2DF2" w:rsidRDefault="0008525D" w:rsidP="00E936C9">
      <w:pPr>
        <w:spacing w:line="480" w:lineRule="auto"/>
        <w:jc w:val="center"/>
      </w:pPr>
      <w:r>
        <w:t>April</w:t>
      </w:r>
      <w:r w:rsidR="00E936C9" w:rsidRPr="00EA2DF2">
        <w:t xml:space="preserve"> </w:t>
      </w:r>
      <w:r w:rsidR="00D7606D">
        <w:t>1</w:t>
      </w:r>
      <w:r>
        <w:t>7</w:t>
      </w:r>
      <w:r w:rsidR="00E936C9" w:rsidRPr="00EA2DF2">
        <w:t>, 2024</w:t>
      </w:r>
    </w:p>
    <w:tbl>
      <w:tblPr>
        <w:tblStyle w:val="TableGrid"/>
        <w:tblpPr w:leftFromText="180" w:rightFromText="180" w:vertAnchor="text" w:horzAnchor="margin" w:tblpXSpec="center" w:tblpY="1065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2160"/>
      </w:tblGrid>
      <w:tr w:rsidR="00E936C9" w:rsidRPr="00EA2DF2" w14:paraId="7ADEDF5F" w14:textId="77777777" w:rsidTr="008B6CFD">
        <w:trPr>
          <w:trHeight w:val="260"/>
        </w:trPr>
        <w:tc>
          <w:tcPr>
            <w:tcW w:w="1435" w:type="dxa"/>
          </w:tcPr>
          <w:p w14:paraId="02E1B82B" w14:textId="77777777" w:rsidR="00E936C9" w:rsidRPr="00EA2DF2" w:rsidRDefault="00E936C9" w:rsidP="008B6CFD">
            <w:pPr>
              <w:spacing w:before="0"/>
              <w:rPr>
                <w:b/>
                <w:bCs/>
              </w:rPr>
            </w:pPr>
            <w:r w:rsidRPr="00EA2DF2">
              <w:rPr>
                <w:b/>
                <w:bCs/>
              </w:rPr>
              <w:t>Student ID</w:t>
            </w:r>
          </w:p>
        </w:tc>
        <w:tc>
          <w:tcPr>
            <w:tcW w:w="2160" w:type="dxa"/>
          </w:tcPr>
          <w:p w14:paraId="28630C62" w14:textId="77777777" w:rsidR="00E936C9" w:rsidRPr="00EA2DF2" w:rsidRDefault="00E936C9" w:rsidP="008B6CFD">
            <w:pPr>
              <w:spacing w:before="0"/>
              <w:rPr>
                <w:b/>
                <w:bCs/>
              </w:rPr>
            </w:pPr>
            <w:r w:rsidRPr="00EA2DF2">
              <w:rPr>
                <w:b/>
                <w:bCs/>
              </w:rPr>
              <w:t>Student Name</w:t>
            </w:r>
          </w:p>
        </w:tc>
      </w:tr>
      <w:tr w:rsidR="00E936C9" w:rsidRPr="00EA2DF2" w14:paraId="7B369AD0" w14:textId="77777777" w:rsidTr="008B6CFD">
        <w:trPr>
          <w:trHeight w:val="173"/>
        </w:trPr>
        <w:tc>
          <w:tcPr>
            <w:tcW w:w="1435" w:type="dxa"/>
          </w:tcPr>
          <w:p w14:paraId="532C3333" w14:textId="77777777" w:rsidR="00E936C9" w:rsidRPr="00EA2DF2" w:rsidRDefault="00E936C9" w:rsidP="008B6CFD">
            <w:pPr>
              <w:spacing w:before="0"/>
              <w:rPr>
                <w:smallCaps/>
              </w:rPr>
            </w:pPr>
            <w:r w:rsidRPr="00EA2DF2">
              <w:rPr>
                <w:smallCaps/>
              </w:rPr>
              <w:t>100952215</w:t>
            </w:r>
          </w:p>
        </w:tc>
        <w:tc>
          <w:tcPr>
            <w:tcW w:w="2160" w:type="dxa"/>
          </w:tcPr>
          <w:p w14:paraId="61B516BF" w14:textId="77777777" w:rsidR="00E936C9" w:rsidRPr="00EA2DF2" w:rsidRDefault="00E936C9" w:rsidP="008B6CFD">
            <w:pPr>
              <w:spacing w:before="0"/>
            </w:pPr>
            <w:r w:rsidRPr="00EA2DF2">
              <w:t>Mehul Patel</w:t>
            </w:r>
          </w:p>
        </w:tc>
      </w:tr>
      <w:tr w:rsidR="00E936C9" w:rsidRPr="00EA2DF2" w14:paraId="66CC8FFE" w14:textId="77777777" w:rsidTr="008B6CFD">
        <w:trPr>
          <w:trHeight w:val="128"/>
        </w:trPr>
        <w:tc>
          <w:tcPr>
            <w:tcW w:w="1435" w:type="dxa"/>
          </w:tcPr>
          <w:p w14:paraId="78DE204F" w14:textId="77777777" w:rsidR="00E936C9" w:rsidRPr="00EA2DF2" w:rsidRDefault="00E936C9" w:rsidP="008B6CFD">
            <w:pPr>
              <w:spacing w:before="0"/>
              <w:rPr>
                <w:smallCaps/>
              </w:rPr>
            </w:pPr>
            <w:r w:rsidRPr="00EA2DF2">
              <w:rPr>
                <w:smallCaps/>
              </w:rPr>
              <w:t>100956102</w:t>
            </w:r>
          </w:p>
        </w:tc>
        <w:tc>
          <w:tcPr>
            <w:tcW w:w="2160" w:type="dxa"/>
          </w:tcPr>
          <w:p w14:paraId="7C8A758D" w14:textId="77777777" w:rsidR="00E936C9" w:rsidRPr="00EA2DF2" w:rsidRDefault="00E936C9" w:rsidP="008B6CFD">
            <w:pPr>
              <w:spacing w:before="0"/>
            </w:pPr>
            <w:r w:rsidRPr="00EA2DF2">
              <w:t>Boby Anna John</w:t>
            </w:r>
          </w:p>
        </w:tc>
      </w:tr>
      <w:tr w:rsidR="00E936C9" w:rsidRPr="00EA2DF2" w14:paraId="75D9E7BC" w14:textId="77777777" w:rsidTr="008B6CFD">
        <w:trPr>
          <w:trHeight w:val="164"/>
        </w:trPr>
        <w:tc>
          <w:tcPr>
            <w:tcW w:w="1435" w:type="dxa"/>
          </w:tcPr>
          <w:p w14:paraId="50BCE128" w14:textId="77777777" w:rsidR="00E936C9" w:rsidRPr="00EA2DF2" w:rsidRDefault="00E936C9" w:rsidP="008B6CFD">
            <w:pPr>
              <w:spacing w:before="0"/>
              <w:rPr>
                <w:smallCaps/>
              </w:rPr>
            </w:pPr>
            <w:r w:rsidRPr="00EA2DF2">
              <w:rPr>
                <w:smallCaps/>
              </w:rPr>
              <w:t>100955867</w:t>
            </w:r>
          </w:p>
        </w:tc>
        <w:tc>
          <w:tcPr>
            <w:tcW w:w="2160" w:type="dxa"/>
          </w:tcPr>
          <w:p w14:paraId="7916AC38" w14:textId="77777777" w:rsidR="00E936C9" w:rsidRPr="00EA2DF2" w:rsidRDefault="00E936C9" w:rsidP="008B6CFD">
            <w:pPr>
              <w:spacing w:before="0"/>
            </w:pPr>
            <w:r w:rsidRPr="00EA2DF2">
              <w:t>John Joshy Francis</w:t>
            </w:r>
          </w:p>
        </w:tc>
      </w:tr>
      <w:tr w:rsidR="00E936C9" w:rsidRPr="00EA2DF2" w14:paraId="29275B90" w14:textId="77777777" w:rsidTr="008B6CFD">
        <w:trPr>
          <w:trHeight w:val="119"/>
        </w:trPr>
        <w:tc>
          <w:tcPr>
            <w:tcW w:w="1435" w:type="dxa"/>
          </w:tcPr>
          <w:p w14:paraId="439C2031" w14:textId="77777777" w:rsidR="00E936C9" w:rsidRPr="00EA2DF2" w:rsidRDefault="00E936C9" w:rsidP="008B6CFD">
            <w:pPr>
              <w:spacing w:before="0"/>
              <w:rPr>
                <w:smallCaps/>
              </w:rPr>
            </w:pPr>
            <w:r w:rsidRPr="00EA2DF2">
              <w:rPr>
                <w:smallCaps/>
              </w:rPr>
              <w:t>100950933</w:t>
            </w:r>
          </w:p>
        </w:tc>
        <w:tc>
          <w:tcPr>
            <w:tcW w:w="2160" w:type="dxa"/>
          </w:tcPr>
          <w:p w14:paraId="578BCC3E" w14:textId="77777777" w:rsidR="00E936C9" w:rsidRPr="00EA2DF2" w:rsidRDefault="00E936C9" w:rsidP="008B6CFD">
            <w:pPr>
              <w:spacing w:before="0"/>
            </w:pPr>
            <w:proofErr w:type="spellStart"/>
            <w:r w:rsidRPr="00EA2DF2">
              <w:t>Niharkumar</w:t>
            </w:r>
            <w:proofErr w:type="spellEnd"/>
            <w:r w:rsidRPr="00EA2DF2">
              <w:t xml:space="preserve"> </w:t>
            </w:r>
            <w:proofErr w:type="spellStart"/>
            <w:r w:rsidRPr="00EA2DF2">
              <w:t>Jadav</w:t>
            </w:r>
            <w:proofErr w:type="spellEnd"/>
          </w:p>
        </w:tc>
      </w:tr>
      <w:tr w:rsidR="00E936C9" w:rsidRPr="00EA2DF2" w14:paraId="6416DF05" w14:textId="77777777" w:rsidTr="008B6CFD">
        <w:trPr>
          <w:trHeight w:val="146"/>
        </w:trPr>
        <w:tc>
          <w:tcPr>
            <w:tcW w:w="1435" w:type="dxa"/>
          </w:tcPr>
          <w:p w14:paraId="65F07282" w14:textId="77777777" w:rsidR="00E936C9" w:rsidRPr="00EA2DF2" w:rsidRDefault="00E936C9" w:rsidP="008B6CFD">
            <w:pPr>
              <w:spacing w:before="0"/>
              <w:rPr>
                <w:smallCaps/>
              </w:rPr>
            </w:pPr>
            <w:r w:rsidRPr="00EA2DF2">
              <w:rPr>
                <w:smallCaps/>
              </w:rPr>
              <w:t>100344918</w:t>
            </w:r>
          </w:p>
        </w:tc>
        <w:tc>
          <w:tcPr>
            <w:tcW w:w="2160" w:type="dxa"/>
          </w:tcPr>
          <w:p w14:paraId="5465E534" w14:textId="77777777" w:rsidR="00E936C9" w:rsidRPr="00EA2DF2" w:rsidRDefault="00E936C9" w:rsidP="008B6CFD">
            <w:pPr>
              <w:spacing w:before="0"/>
            </w:pPr>
            <w:r w:rsidRPr="00EA2DF2">
              <w:t>Jaison Bhatti</w:t>
            </w:r>
          </w:p>
        </w:tc>
      </w:tr>
    </w:tbl>
    <w:p w14:paraId="5C76A891" w14:textId="77777777" w:rsidR="00E936C9" w:rsidRDefault="00E936C9" w:rsidP="00E936C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F2DB624" w14:textId="77777777" w:rsidR="00E936C9" w:rsidRPr="0046517E" w:rsidRDefault="00E936C9" w:rsidP="00E936C9">
      <w:pPr>
        <w:pStyle w:val="Heading1"/>
        <w:spacing w:before="0" w:after="0"/>
        <w:rPr>
          <w:rFonts w:ascii="Arial" w:hAnsi="Arial"/>
          <w:b/>
          <w:bCs/>
          <w:smallCaps/>
          <w:color w:val="auto"/>
        </w:rPr>
      </w:pPr>
      <w:bookmarkStart w:id="0" w:name="_Toc164216094"/>
      <w:r w:rsidRPr="0046517E">
        <w:rPr>
          <w:rFonts w:ascii="Arial" w:hAnsi="Arial"/>
          <w:b/>
          <w:bCs/>
          <w:smallCaps/>
          <w:color w:val="auto"/>
        </w:rPr>
        <w:lastRenderedPageBreak/>
        <w:t>1. Table of Contents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14:ligatures w14:val="standardContextual"/>
        </w:rPr>
        <w:id w:val="444819047"/>
        <w:docPartObj>
          <w:docPartGallery w:val="Table of Contents"/>
          <w:docPartUnique/>
        </w:docPartObj>
      </w:sdtPr>
      <w:sdtEndPr>
        <w:rPr>
          <w:b/>
          <w:sz w:val="22"/>
          <w:szCs w:val="22"/>
        </w:rPr>
      </w:sdtEndPr>
      <w:sdtContent>
        <w:p w14:paraId="27B15966" w14:textId="77777777" w:rsidR="00E936C9" w:rsidRPr="00B97C1A" w:rsidRDefault="00E936C9" w:rsidP="00E936C9">
          <w:pPr>
            <w:pStyle w:val="TOCHeading"/>
            <w:spacing w:before="0"/>
            <w:rPr>
              <w:sz w:val="8"/>
              <w:szCs w:val="8"/>
            </w:rPr>
          </w:pPr>
        </w:p>
        <w:p w14:paraId="19C8E1D4" w14:textId="16A7CAAC" w:rsidR="00E3089A" w:rsidRDefault="00E936C9" w:rsidP="00E3089A">
          <w:pPr>
            <w:pStyle w:val="TOC1"/>
            <w:spacing w:before="0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216094" w:history="1">
            <w:r w:rsidR="00E3089A" w:rsidRPr="002A1FCD">
              <w:rPr>
                <w:rStyle w:val="Hyperlink"/>
                <w:b/>
                <w:bCs/>
                <w:smallCaps/>
                <w:noProof/>
              </w:rPr>
              <w:t>1. Table of Contents</w:t>
            </w:r>
            <w:r w:rsidR="00E3089A">
              <w:rPr>
                <w:noProof/>
                <w:webHidden/>
              </w:rPr>
              <w:tab/>
            </w:r>
            <w:r w:rsidR="00E3089A">
              <w:rPr>
                <w:noProof/>
                <w:webHidden/>
              </w:rPr>
              <w:fldChar w:fldCharType="begin"/>
            </w:r>
            <w:r w:rsidR="00E3089A">
              <w:rPr>
                <w:noProof/>
                <w:webHidden/>
              </w:rPr>
              <w:instrText xml:space="preserve"> PAGEREF _Toc164216094 \h </w:instrText>
            </w:r>
            <w:r w:rsidR="00E3089A">
              <w:rPr>
                <w:noProof/>
                <w:webHidden/>
              </w:rPr>
            </w:r>
            <w:r w:rsidR="00E3089A">
              <w:rPr>
                <w:noProof/>
                <w:webHidden/>
              </w:rPr>
              <w:fldChar w:fldCharType="separate"/>
            </w:r>
            <w:r w:rsidR="00E3089A">
              <w:rPr>
                <w:noProof/>
                <w:webHidden/>
              </w:rPr>
              <w:t>2</w:t>
            </w:r>
            <w:r w:rsidR="00E3089A">
              <w:rPr>
                <w:noProof/>
                <w:webHidden/>
              </w:rPr>
              <w:fldChar w:fldCharType="end"/>
            </w:r>
          </w:hyperlink>
        </w:p>
        <w:p w14:paraId="4A8C4992" w14:textId="49096282" w:rsidR="00E3089A" w:rsidRDefault="00000000" w:rsidP="00E3089A">
          <w:pPr>
            <w:pStyle w:val="TOC1"/>
            <w:spacing w:before="0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64216095" w:history="1">
            <w:r w:rsidR="00E3089A" w:rsidRPr="002A1FCD">
              <w:rPr>
                <w:rStyle w:val="Hyperlink"/>
                <w:b/>
                <w:bCs/>
                <w:smallCaps/>
                <w:noProof/>
              </w:rPr>
              <w:t>2. Revision</w:t>
            </w:r>
            <w:r w:rsidR="00E3089A" w:rsidRPr="002A1FCD">
              <w:rPr>
                <w:rStyle w:val="Hyperlink"/>
                <w:b/>
                <w:bCs/>
                <w:noProof/>
              </w:rPr>
              <w:t xml:space="preserve"> </w:t>
            </w:r>
            <w:r w:rsidR="00E3089A" w:rsidRPr="002A1FCD">
              <w:rPr>
                <w:rStyle w:val="Hyperlink"/>
                <w:b/>
                <w:bCs/>
                <w:smallCaps/>
                <w:noProof/>
              </w:rPr>
              <w:t>History</w:t>
            </w:r>
            <w:r w:rsidR="00E3089A">
              <w:rPr>
                <w:noProof/>
                <w:webHidden/>
              </w:rPr>
              <w:tab/>
            </w:r>
            <w:r w:rsidR="00E3089A">
              <w:rPr>
                <w:noProof/>
                <w:webHidden/>
              </w:rPr>
              <w:fldChar w:fldCharType="begin"/>
            </w:r>
            <w:r w:rsidR="00E3089A">
              <w:rPr>
                <w:noProof/>
                <w:webHidden/>
              </w:rPr>
              <w:instrText xml:space="preserve"> PAGEREF _Toc164216095 \h </w:instrText>
            </w:r>
            <w:r w:rsidR="00E3089A">
              <w:rPr>
                <w:noProof/>
                <w:webHidden/>
              </w:rPr>
            </w:r>
            <w:r w:rsidR="00E3089A">
              <w:rPr>
                <w:noProof/>
                <w:webHidden/>
              </w:rPr>
              <w:fldChar w:fldCharType="separate"/>
            </w:r>
            <w:r w:rsidR="00E3089A">
              <w:rPr>
                <w:noProof/>
                <w:webHidden/>
              </w:rPr>
              <w:t>4</w:t>
            </w:r>
            <w:r w:rsidR="00E3089A">
              <w:rPr>
                <w:noProof/>
                <w:webHidden/>
              </w:rPr>
              <w:fldChar w:fldCharType="end"/>
            </w:r>
          </w:hyperlink>
        </w:p>
        <w:p w14:paraId="02EF51CA" w14:textId="1A724299" w:rsidR="00E3089A" w:rsidRDefault="00000000" w:rsidP="00E3089A">
          <w:pPr>
            <w:pStyle w:val="TOC1"/>
            <w:spacing w:before="0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64216096" w:history="1">
            <w:r w:rsidR="00E3089A" w:rsidRPr="002A1FCD">
              <w:rPr>
                <w:rStyle w:val="Hyperlink"/>
                <w:b/>
                <w:bCs/>
                <w:smallCaps/>
                <w:noProof/>
              </w:rPr>
              <w:t>3. Approval</w:t>
            </w:r>
            <w:r w:rsidR="00E3089A">
              <w:rPr>
                <w:noProof/>
                <w:webHidden/>
              </w:rPr>
              <w:tab/>
            </w:r>
            <w:r w:rsidR="00E3089A">
              <w:rPr>
                <w:noProof/>
                <w:webHidden/>
              </w:rPr>
              <w:fldChar w:fldCharType="begin"/>
            </w:r>
            <w:r w:rsidR="00E3089A">
              <w:rPr>
                <w:noProof/>
                <w:webHidden/>
              </w:rPr>
              <w:instrText xml:space="preserve"> PAGEREF _Toc164216096 \h </w:instrText>
            </w:r>
            <w:r w:rsidR="00E3089A">
              <w:rPr>
                <w:noProof/>
                <w:webHidden/>
              </w:rPr>
            </w:r>
            <w:r w:rsidR="00E3089A">
              <w:rPr>
                <w:noProof/>
                <w:webHidden/>
              </w:rPr>
              <w:fldChar w:fldCharType="separate"/>
            </w:r>
            <w:r w:rsidR="00E3089A">
              <w:rPr>
                <w:noProof/>
                <w:webHidden/>
              </w:rPr>
              <w:t>4</w:t>
            </w:r>
            <w:r w:rsidR="00E3089A">
              <w:rPr>
                <w:noProof/>
                <w:webHidden/>
              </w:rPr>
              <w:fldChar w:fldCharType="end"/>
            </w:r>
          </w:hyperlink>
        </w:p>
        <w:p w14:paraId="32216D81" w14:textId="36E14F7C" w:rsidR="00E3089A" w:rsidRDefault="00000000" w:rsidP="00E3089A">
          <w:pPr>
            <w:pStyle w:val="TOC1"/>
            <w:spacing w:before="0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64216097" w:history="1">
            <w:r w:rsidR="00E3089A" w:rsidRPr="002A1FCD">
              <w:rPr>
                <w:rStyle w:val="Hyperlink"/>
                <w:b/>
                <w:bCs/>
                <w:smallCaps/>
                <w:noProof/>
              </w:rPr>
              <w:t>4. Reference</w:t>
            </w:r>
            <w:r w:rsidR="00E3089A">
              <w:rPr>
                <w:noProof/>
                <w:webHidden/>
              </w:rPr>
              <w:tab/>
            </w:r>
            <w:r w:rsidR="00E3089A">
              <w:rPr>
                <w:noProof/>
                <w:webHidden/>
              </w:rPr>
              <w:fldChar w:fldCharType="begin"/>
            </w:r>
            <w:r w:rsidR="00E3089A">
              <w:rPr>
                <w:noProof/>
                <w:webHidden/>
              </w:rPr>
              <w:instrText xml:space="preserve"> PAGEREF _Toc164216097 \h </w:instrText>
            </w:r>
            <w:r w:rsidR="00E3089A">
              <w:rPr>
                <w:noProof/>
                <w:webHidden/>
              </w:rPr>
            </w:r>
            <w:r w:rsidR="00E3089A">
              <w:rPr>
                <w:noProof/>
                <w:webHidden/>
              </w:rPr>
              <w:fldChar w:fldCharType="separate"/>
            </w:r>
            <w:r w:rsidR="00E3089A">
              <w:rPr>
                <w:noProof/>
                <w:webHidden/>
              </w:rPr>
              <w:t>4</w:t>
            </w:r>
            <w:r w:rsidR="00E3089A">
              <w:rPr>
                <w:noProof/>
                <w:webHidden/>
              </w:rPr>
              <w:fldChar w:fldCharType="end"/>
            </w:r>
          </w:hyperlink>
        </w:p>
        <w:p w14:paraId="4772AD68" w14:textId="0A508E35" w:rsidR="00E3089A" w:rsidRDefault="00000000" w:rsidP="00E3089A">
          <w:pPr>
            <w:pStyle w:val="TOC1"/>
            <w:spacing w:before="0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64216098" w:history="1">
            <w:r w:rsidR="00E3089A" w:rsidRPr="002A1FCD">
              <w:rPr>
                <w:rStyle w:val="Hyperlink"/>
                <w:b/>
                <w:bCs/>
                <w:smallCaps/>
                <w:noProof/>
              </w:rPr>
              <w:t>3. Policy Overview</w:t>
            </w:r>
            <w:r w:rsidR="00E3089A">
              <w:rPr>
                <w:noProof/>
                <w:webHidden/>
              </w:rPr>
              <w:tab/>
            </w:r>
            <w:r w:rsidR="00E3089A">
              <w:rPr>
                <w:noProof/>
                <w:webHidden/>
              </w:rPr>
              <w:fldChar w:fldCharType="begin"/>
            </w:r>
            <w:r w:rsidR="00E3089A">
              <w:rPr>
                <w:noProof/>
                <w:webHidden/>
              </w:rPr>
              <w:instrText xml:space="preserve"> PAGEREF _Toc164216098 \h </w:instrText>
            </w:r>
            <w:r w:rsidR="00E3089A">
              <w:rPr>
                <w:noProof/>
                <w:webHidden/>
              </w:rPr>
            </w:r>
            <w:r w:rsidR="00E3089A">
              <w:rPr>
                <w:noProof/>
                <w:webHidden/>
              </w:rPr>
              <w:fldChar w:fldCharType="separate"/>
            </w:r>
            <w:r w:rsidR="00E3089A">
              <w:rPr>
                <w:noProof/>
                <w:webHidden/>
              </w:rPr>
              <w:t>5</w:t>
            </w:r>
            <w:r w:rsidR="00E3089A">
              <w:rPr>
                <w:noProof/>
                <w:webHidden/>
              </w:rPr>
              <w:fldChar w:fldCharType="end"/>
            </w:r>
          </w:hyperlink>
        </w:p>
        <w:p w14:paraId="15733A76" w14:textId="683B1B4D" w:rsidR="00E3089A" w:rsidRDefault="00000000" w:rsidP="00E3089A">
          <w:pPr>
            <w:pStyle w:val="TOC2"/>
            <w:spacing w:before="0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64216099" w:history="1">
            <w:r w:rsidR="00E3089A" w:rsidRPr="002A1FCD">
              <w:rPr>
                <w:rStyle w:val="Hyperlink"/>
                <w:b/>
                <w:bCs/>
                <w:smallCaps/>
                <w:noProof/>
              </w:rPr>
              <w:t>3.1 Purpose</w:t>
            </w:r>
            <w:r w:rsidR="00E3089A">
              <w:rPr>
                <w:noProof/>
                <w:webHidden/>
              </w:rPr>
              <w:tab/>
            </w:r>
            <w:r w:rsidR="00E3089A">
              <w:rPr>
                <w:noProof/>
                <w:webHidden/>
              </w:rPr>
              <w:fldChar w:fldCharType="begin"/>
            </w:r>
            <w:r w:rsidR="00E3089A">
              <w:rPr>
                <w:noProof/>
                <w:webHidden/>
              </w:rPr>
              <w:instrText xml:space="preserve"> PAGEREF _Toc164216099 \h </w:instrText>
            </w:r>
            <w:r w:rsidR="00E3089A">
              <w:rPr>
                <w:noProof/>
                <w:webHidden/>
              </w:rPr>
            </w:r>
            <w:r w:rsidR="00E3089A">
              <w:rPr>
                <w:noProof/>
                <w:webHidden/>
              </w:rPr>
              <w:fldChar w:fldCharType="separate"/>
            </w:r>
            <w:r w:rsidR="00E3089A">
              <w:rPr>
                <w:noProof/>
                <w:webHidden/>
              </w:rPr>
              <w:t>5</w:t>
            </w:r>
            <w:r w:rsidR="00E3089A">
              <w:rPr>
                <w:noProof/>
                <w:webHidden/>
              </w:rPr>
              <w:fldChar w:fldCharType="end"/>
            </w:r>
          </w:hyperlink>
        </w:p>
        <w:p w14:paraId="009685E1" w14:textId="3A1ED393" w:rsidR="00E3089A" w:rsidRDefault="00000000" w:rsidP="00E3089A">
          <w:pPr>
            <w:pStyle w:val="TOC2"/>
            <w:spacing w:before="0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64216100" w:history="1">
            <w:r w:rsidR="00E3089A" w:rsidRPr="002A1FCD">
              <w:rPr>
                <w:rStyle w:val="Hyperlink"/>
                <w:b/>
                <w:bCs/>
                <w:smallCaps/>
                <w:noProof/>
              </w:rPr>
              <w:t>3.2 Scope</w:t>
            </w:r>
            <w:r w:rsidR="00E3089A">
              <w:rPr>
                <w:noProof/>
                <w:webHidden/>
              </w:rPr>
              <w:tab/>
            </w:r>
            <w:r w:rsidR="00E3089A">
              <w:rPr>
                <w:noProof/>
                <w:webHidden/>
              </w:rPr>
              <w:fldChar w:fldCharType="begin"/>
            </w:r>
            <w:r w:rsidR="00E3089A">
              <w:rPr>
                <w:noProof/>
                <w:webHidden/>
              </w:rPr>
              <w:instrText xml:space="preserve"> PAGEREF _Toc164216100 \h </w:instrText>
            </w:r>
            <w:r w:rsidR="00E3089A">
              <w:rPr>
                <w:noProof/>
                <w:webHidden/>
              </w:rPr>
            </w:r>
            <w:r w:rsidR="00E3089A">
              <w:rPr>
                <w:noProof/>
                <w:webHidden/>
              </w:rPr>
              <w:fldChar w:fldCharType="separate"/>
            </w:r>
            <w:r w:rsidR="00E3089A">
              <w:rPr>
                <w:noProof/>
                <w:webHidden/>
              </w:rPr>
              <w:t>5</w:t>
            </w:r>
            <w:r w:rsidR="00E3089A">
              <w:rPr>
                <w:noProof/>
                <w:webHidden/>
              </w:rPr>
              <w:fldChar w:fldCharType="end"/>
            </w:r>
          </w:hyperlink>
        </w:p>
        <w:p w14:paraId="299AC761" w14:textId="6E2BED5E" w:rsidR="00E3089A" w:rsidRDefault="00000000" w:rsidP="00E3089A">
          <w:pPr>
            <w:pStyle w:val="TOC2"/>
            <w:spacing w:before="0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64216101" w:history="1">
            <w:r w:rsidR="00E3089A" w:rsidRPr="002A1FCD">
              <w:rPr>
                <w:rStyle w:val="Hyperlink"/>
                <w:b/>
                <w:bCs/>
                <w:smallCaps/>
                <w:noProof/>
              </w:rPr>
              <w:t>3.3 Terms and Definitions</w:t>
            </w:r>
            <w:r w:rsidR="00E3089A">
              <w:rPr>
                <w:noProof/>
                <w:webHidden/>
              </w:rPr>
              <w:tab/>
            </w:r>
            <w:r w:rsidR="00E3089A">
              <w:rPr>
                <w:noProof/>
                <w:webHidden/>
              </w:rPr>
              <w:fldChar w:fldCharType="begin"/>
            </w:r>
            <w:r w:rsidR="00E3089A">
              <w:rPr>
                <w:noProof/>
                <w:webHidden/>
              </w:rPr>
              <w:instrText xml:space="preserve"> PAGEREF _Toc164216101 \h </w:instrText>
            </w:r>
            <w:r w:rsidR="00E3089A">
              <w:rPr>
                <w:noProof/>
                <w:webHidden/>
              </w:rPr>
            </w:r>
            <w:r w:rsidR="00E3089A">
              <w:rPr>
                <w:noProof/>
                <w:webHidden/>
              </w:rPr>
              <w:fldChar w:fldCharType="separate"/>
            </w:r>
            <w:r w:rsidR="00E3089A">
              <w:rPr>
                <w:noProof/>
                <w:webHidden/>
              </w:rPr>
              <w:t>6</w:t>
            </w:r>
            <w:r w:rsidR="00E3089A">
              <w:rPr>
                <w:noProof/>
                <w:webHidden/>
              </w:rPr>
              <w:fldChar w:fldCharType="end"/>
            </w:r>
          </w:hyperlink>
        </w:p>
        <w:p w14:paraId="31DFA863" w14:textId="57F84448" w:rsidR="00E3089A" w:rsidRDefault="00000000" w:rsidP="00E3089A">
          <w:pPr>
            <w:pStyle w:val="TOC2"/>
            <w:spacing w:before="0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64216102" w:history="1">
            <w:r w:rsidR="00E3089A" w:rsidRPr="002A1FCD">
              <w:rPr>
                <w:rStyle w:val="Hyperlink"/>
                <w:b/>
                <w:bCs/>
                <w:smallCaps/>
                <w:noProof/>
              </w:rPr>
              <w:t>3.4 Roles and Responsibilities</w:t>
            </w:r>
            <w:r w:rsidR="00E3089A">
              <w:rPr>
                <w:noProof/>
                <w:webHidden/>
              </w:rPr>
              <w:tab/>
            </w:r>
            <w:r w:rsidR="00E3089A">
              <w:rPr>
                <w:noProof/>
                <w:webHidden/>
              </w:rPr>
              <w:fldChar w:fldCharType="begin"/>
            </w:r>
            <w:r w:rsidR="00E3089A">
              <w:rPr>
                <w:noProof/>
                <w:webHidden/>
              </w:rPr>
              <w:instrText xml:space="preserve"> PAGEREF _Toc164216102 \h </w:instrText>
            </w:r>
            <w:r w:rsidR="00E3089A">
              <w:rPr>
                <w:noProof/>
                <w:webHidden/>
              </w:rPr>
            </w:r>
            <w:r w:rsidR="00E3089A">
              <w:rPr>
                <w:noProof/>
                <w:webHidden/>
              </w:rPr>
              <w:fldChar w:fldCharType="separate"/>
            </w:r>
            <w:r w:rsidR="00E3089A">
              <w:rPr>
                <w:noProof/>
                <w:webHidden/>
              </w:rPr>
              <w:t>7</w:t>
            </w:r>
            <w:r w:rsidR="00E3089A">
              <w:rPr>
                <w:noProof/>
                <w:webHidden/>
              </w:rPr>
              <w:fldChar w:fldCharType="end"/>
            </w:r>
          </w:hyperlink>
        </w:p>
        <w:p w14:paraId="6C4B9C44" w14:textId="22BDE96F" w:rsidR="00E3089A" w:rsidRDefault="00000000" w:rsidP="00E3089A">
          <w:pPr>
            <w:pStyle w:val="TOC1"/>
            <w:spacing w:before="0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64216103" w:history="1">
            <w:r w:rsidR="00E3089A" w:rsidRPr="002A1FCD">
              <w:rPr>
                <w:rStyle w:val="Hyperlink"/>
                <w:b/>
                <w:bCs/>
                <w:smallCaps/>
                <w:noProof/>
              </w:rPr>
              <w:t>4. Policy Statements</w:t>
            </w:r>
            <w:r w:rsidR="00E3089A">
              <w:rPr>
                <w:noProof/>
                <w:webHidden/>
              </w:rPr>
              <w:tab/>
            </w:r>
            <w:r w:rsidR="00E3089A">
              <w:rPr>
                <w:noProof/>
                <w:webHidden/>
              </w:rPr>
              <w:fldChar w:fldCharType="begin"/>
            </w:r>
            <w:r w:rsidR="00E3089A">
              <w:rPr>
                <w:noProof/>
                <w:webHidden/>
              </w:rPr>
              <w:instrText xml:space="preserve"> PAGEREF _Toc164216103 \h </w:instrText>
            </w:r>
            <w:r w:rsidR="00E3089A">
              <w:rPr>
                <w:noProof/>
                <w:webHidden/>
              </w:rPr>
            </w:r>
            <w:r w:rsidR="00E3089A">
              <w:rPr>
                <w:noProof/>
                <w:webHidden/>
              </w:rPr>
              <w:fldChar w:fldCharType="separate"/>
            </w:r>
            <w:r w:rsidR="00E3089A">
              <w:rPr>
                <w:noProof/>
                <w:webHidden/>
              </w:rPr>
              <w:t>8</w:t>
            </w:r>
            <w:r w:rsidR="00E3089A">
              <w:rPr>
                <w:noProof/>
                <w:webHidden/>
              </w:rPr>
              <w:fldChar w:fldCharType="end"/>
            </w:r>
          </w:hyperlink>
        </w:p>
        <w:p w14:paraId="2BB6CB09" w14:textId="40538781" w:rsidR="00E3089A" w:rsidRDefault="00000000" w:rsidP="00E3089A">
          <w:pPr>
            <w:pStyle w:val="TOC2"/>
            <w:spacing w:before="0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64216104" w:history="1">
            <w:r w:rsidR="00E3089A" w:rsidRPr="002A1FCD">
              <w:rPr>
                <w:rStyle w:val="Hyperlink"/>
                <w:b/>
                <w:bCs/>
                <w:smallCaps/>
                <w:noProof/>
              </w:rPr>
              <w:t>4.1 Information security continuity</w:t>
            </w:r>
            <w:r w:rsidR="00E3089A">
              <w:rPr>
                <w:noProof/>
                <w:webHidden/>
              </w:rPr>
              <w:tab/>
            </w:r>
            <w:r w:rsidR="00E3089A">
              <w:rPr>
                <w:noProof/>
                <w:webHidden/>
              </w:rPr>
              <w:fldChar w:fldCharType="begin"/>
            </w:r>
            <w:r w:rsidR="00E3089A">
              <w:rPr>
                <w:noProof/>
                <w:webHidden/>
              </w:rPr>
              <w:instrText xml:space="preserve"> PAGEREF _Toc164216104 \h </w:instrText>
            </w:r>
            <w:r w:rsidR="00E3089A">
              <w:rPr>
                <w:noProof/>
                <w:webHidden/>
              </w:rPr>
            </w:r>
            <w:r w:rsidR="00E3089A">
              <w:rPr>
                <w:noProof/>
                <w:webHidden/>
              </w:rPr>
              <w:fldChar w:fldCharType="separate"/>
            </w:r>
            <w:r w:rsidR="00E3089A">
              <w:rPr>
                <w:noProof/>
                <w:webHidden/>
              </w:rPr>
              <w:t>9</w:t>
            </w:r>
            <w:r w:rsidR="00E3089A">
              <w:rPr>
                <w:noProof/>
                <w:webHidden/>
              </w:rPr>
              <w:fldChar w:fldCharType="end"/>
            </w:r>
          </w:hyperlink>
        </w:p>
        <w:p w14:paraId="1E97F0E9" w14:textId="127C3386" w:rsidR="00E3089A" w:rsidRDefault="00000000" w:rsidP="00E3089A">
          <w:pPr>
            <w:pStyle w:val="TOC3"/>
            <w:tabs>
              <w:tab w:val="right" w:leader="dot" w:pos="9350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64216105" w:history="1">
            <w:r w:rsidR="00E3089A" w:rsidRPr="002A1FCD">
              <w:rPr>
                <w:rStyle w:val="Hyperlink"/>
                <w:smallCaps/>
                <w:noProof/>
              </w:rPr>
              <w:t>4.1.1 Planning information security continuity</w:t>
            </w:r>
            <w:r w:rsidR="00E3089A">
              <w:rPr>
                <w:noProof/>
                <w:webHidden/>
              </w:rPr>
              <w:tab/>
            </w:r>
            <w:r w:rsidR="00E3089A">
              <w:rPr>
                <w:noProof/>
                <w:webHidden/>
              </w:rPr>
              <w:fldChar w:fldCharType="begin"/>
            </w:r>
            <w:r w:rsidR="00E3089A">
              <w:rPr>
                <w:noProof/>
                <w:webHidden/>
              </w:rPr>
              <w:instrText xml:space="preserve"> PAGEREF _Toc164216105 \h </w:instrText>
            </w:r>
            <w:r w:rsidR="00E3089A">
              <w:rPr>
                <w:noProof/>
                <w:webHidden/>
              </w:rPr>
            </w:r>
            <w:r w:rsidR="00E3089A">
              <w:rPr>
                <w:noProof/>
                <w:webHidden/>
              </w:rPr>
              <w:fldChar w:fldCharType="separate"/>
            </w:r>
            <w:r w:rsidR="00E3089A">
              <w:rPr>
                <w:noProof/>
                <w:webHidden/>
              </w:rPr>
              <w:t>9</w:t>
            </w:r>
            <w:r w:rsidR="00E3089A">
              <w:rPr>
                <w:noProof/>
                <w:webHidden/>
              </w:rPr>
              <w:fldChar w:fldCharType="end"/>
            </w:r>
          </w:hyperlink>
        </w:p>
        <w:p w14:paraId="4601EFEA" w14:textId="3F8A9BCE" w:rsidR="00E3089A" w:rsidRDefault="00000000" w:rsidP="00E3089A">
          <w:pPr>
            <w:pStyle w:val="TOC3"/>
            <w:tabs>
              <w:tab w:val="right" w:leader="dot" w:pos="9350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64216106" w:history="1">
            <w:r w:rsidR="00E3089A" w:rsidRPr="002A1FCD">
              <w:rPr>
                <w:rStyle w:val="Hyperlink"/>
                <w:smallCaps/>
                <w:noProof/>
              </w:rPr>
              <w:t>4.1.2 Implementing information security continuity</w:t>
            </w:r>
            <w:r w:rsidR="00E3089A">
              <w:rPr>
                <w:noProof/>
                <w:webHidden/>
              </w:rPr>
              <w:tab/>
            </w:r>
            <w:r w:rsidR="00E3089A">
              <w:rPr>
                <w:noProof/>
                <w:webHidden/>
              </w:rPr>
              <w:fldChar w:fldCharType="begin"/>
            </w:r>
            <w:r w:rsidR="00E3089A">
              <w:rPr>
                <w:noProof/>
                <w:webHidden/>
              </w:rPr>
              <w:instrText xml:space="preserve"> PAGEREF _Toc164216106 \h </w:instrText>
            </w:r>
            <w:r w:rsidR="00E3089A">
              <w:rPr>
                <w:noProof/>
                <w:webHidden/>
              </w:rPr>
            </w:r>
            <w:r w:rsidR="00E3089A">
              <w:rPr>
                <w:noProof/>
                <w:webHidden/>
              </w:rPr>
              <w:fldChar w:fldCharType="separate"/>
            </w:r>
            <w:r w:rsidR="00E3089A">
              <w:rPr>
                <w:noProof/>
                <w:webHidden/>
              </w:rPr>
              <w:t>9</w:t>
            </w:r>
            <w:r w:rsidR="00E3089A">
              <w:rPr>
                <w:noProof/>
                <w:webHidden/>
              </w:rPr>
              <w:fldChar w:fldCharType="end"/>
            </w:r>
          </w:hyperlink>
        </w:p>
        <w:p w14:paraId="535DB29B" w14:textId="5C86823C" w:rsidR="00E3089A" w:rsidRDefault="00000000" w:rsidP="00E3089A">
          <w:pPr>
            <w:pStyle w:val="TOC3"/>
            <w:tabs>
              <w:tab w:val="right" w:leader="dot" w:pos="9350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64216107" w:history="1">
            <w:r w:rsidR="00E3089A" w:rsidRPr="002A1FCD">
              <w:rPr>
                <w:rStyle w:val="Hyperlink"/>
                <w:smallCaps/>
                <w:noProof/>
              </w:rPr>
              <w:t>4.1.3 Verify, review and evaluate information security continuity</w:t>
            </w:r>
            <w:r w:rsidR="00E3089A">
              <w:rPr>
                <w:noProof/>
                <w:webHidden/>
              </w:rPr>
              <w:tab/>
            </w:r>
            <w:r w:rsidR="00E3089A">
              <w:rPr>
                <w:noProof/>
                <w:webHidden/>
              </w:rPr>
              <w:fldChar w:fldCharType="begin"/>
            </w:r>
            <w:r w:rsidR="00E3089A">
              <w:rPr>
                <w:noProof/>
                <w:webHidden/>
              </w:rPr>
              <w:instrText xml:space="preserve"> PAGEREF _Toc164216107 \h </w:instrText>
            </w:r>
            <w:r w:rsidR="00E3089A">
              <w:rPr>
                <w:noProof/>
                <w:webHidden/>
              </w:rPr>
            </w:r>
            <w:r w:rsidR="00E3089A">
              <w:rPr>
                <w:noProof/>
                <w:webHidden/>
              </w:rPr>
              <w:fldChar w:fldCharType="separate"/>
            </w:r>
            <w:r w:rsidR="00E3089A">
              <w:rPr>
                <w:noProof/>
                <w:webHidden/>
              </w:rPr>
              <w:t>9</w:t>
            </w:r>
            <w:r w:rsidR="00E3089A">
              <w:rPr>
                <w:noProof/>
                <w:webHidden/>
              </w:rPr>
              <w:fldChar w:fldCharType="end"/>
            </w:r>
          </w:hyperlink>
        </w:p>
        <w:p w14:paraId="4C99D2E7" w14:textId="76EC7379" w:rsidR="00E3089A" w:rsidRDefault="00000000" w:rsidP="00E3089A">
          <w:pPr>
            <w:pStyle w:val="TOC2"/>
            <w:spacing w:before="0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64216108" w:history="1">
            <w:r w:rsidR="00E3089A" w:rsidRPr="002A1FCD">
              <w:rPr>
                <w:rStyle w:val="Hyperlink"/>
                <w:b/>
                <w:bCs/>
                <w:smallCaps/>
                <w:noProof/>
              </w:rPr>
              <w:t>4.2 Redundancies</w:t>
            </w:r>
            <w:r w:rsidR="00E3089A">
              <w:rPr>
                <w:noProof/>
                <w:webHidden/>
              </w:rPr>
              <w:tab/>
            </w:r>
            <w:r w:rsidR="00E3089A">
              <w:rPr>
                <w:noProof/>
                <w:webHidden/>
              </w:rPr>
              <w:fldChar w:fldCharType="begin"/>
            </w:r>
            <w:r w:rsidR="00E3089A">
              <w:rPr>
                <w:noProof/>
                <w:webHidden/>
              </w:rPr>
              <w:instrText xml:space="preserve"> PAGEREF _Toc164216108 \h </w:instrText>
            </w:r>
            <w:r w:rsidR="00E3089A">
              <w:rPr>
                <w:noProof/>
                <w:webHidden/>
              </w:rPr>
            </w:r>
            <w:r w:rsidR="00E3089A">
              <w:rPr>
                <w:noProof/>
                <w:webHidden/>
              </w:rPr>
              <w:fldChar w:fldCharType="separate"/>
            </w:r>
            <w:r w:rsidR="00E3089A">
              <w:rPr>
                <w:noProof/>
                <w:webHidden/>
              </w:rPr>
              <w:t>9</w:t>
            </w:r>
            <w:r w:rsidR="00E3089A">
              <w:rPr>
                <w:noProof/>
                <w:webHidden/>
              </w:rPr>
              <w:fldChar w:fldCharType="end"/>
            </w:r>
          </w:hyperlink>
        </w:p>
        <w:p w14:paraId="443CC5A7" w14:textId="7624DEEC" w:rsidR="00E3089A" w:rsidRDefault="00000000" w:rsidP="00E3089A">
          <w:pPr>
            <w:pStyle w:val="TOC3"/>
            <w:tabs>
              <w:tab w:val="right" w:leader="dot" w:pos="9350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64216109" w:history="1">
            <w:r w:rsidR="00E3089A" w:rsidRPr="002A1FCD">
              <w:rPr>
                <w:rStyle w:val="Hyperlink"/>
                <w:smallCaps/>
                <w:noProof/>
              </w:rPr>
              <w:t>4.2.1 Availability of information processing facilities</w:t>
            </w:r>
            <w:r w:rsidR="00E3089A">
              <w:rPr>
                <w:noProof/>
                <w:webHidden/>
              </w:rPr>
              <w:tab/>
            </w:r>
            <w:r w:rsidR="00E3089A">
              <w:rPr>
                <w:noProof/>
                <w:webHidden/>
              </w:rPr>
              <w:fldChar w:fldCharType="begin"/>
            </w:r>
            <w:r w:rsidR="00E3089A">
              <w:rPr>
                <w:noProof/>
                <w:webHidden/>
              </w:rPr>
              <w:instrText xml:space="preserve"> PAGEREF _Toc164216109 \h </w:instrText>
            </w:r>
            <w:r w:rsidR="00E3089A">
              <w:rPr>
                <w:noProof/>
                <w:webHidden/>
              </w:rPr>
            </w:r>
            <w:r w:rsidR="00E3089A">
              <w:rPr>
                <w:noProof/>
                <w:webHidden/>
              </w:rPr>
              <w:fldChar w:fldCharType="separate"/>
            </w:r>
            <w:r w:rsidR="00E3089A">
              <w:rPr>
                <w:noProof/>
                <w:webHidden/>
              </w:rPr>
              <w:t>9</w:t>
            </w:r>
            <w:r w:rsidR="00E3089A">
              <w:rPr>
                <w:noProof/>
                <w:webHidden/>
              </w:rPr>
              <w:fldChar w:fldCharType="end"/>
            </w:r>
          </w:hyperlink>
        </w:p>
        <w:p w14:paraId="6A777A6C" w14:textId="110ABB3B" w:rsidR="00E3089A" w:rsidRDefault="00000000" w:rsidP="00E3089A">
          <w:pPr>
            <w:pStyle w:val="TOC1"/>
            <w:spacing w:before="0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64216110" w:history="1">
            <w:r w:rsidR="00E3089A" w:rsidRPr="002A1FCD">
              <w:rPr>
                <w:rStyle w:val="Hyperlink"/>
                <w:b/>
                <w:bCs/>
                <w:smallCaps/>
                <w:noProof/>
              </w:rPr>
              <w:t>5. Policy Compliance</w:t>
            </w:r>
            <w:r w:rsidR="00E3089A">
              <w:rPr>
                <w:noProof/>
                <w:webHidden/>
              </w:rPr>
              <w:tab/>
            </w:r>
            <w:r w:rsidR="00E3089A">
              <w:rPr>
                <w:noProof/>
                <w:webHidden/>
              </w:rPr>
              <w:fldChar w:fldCharType="begin"/>
            </w:r>
            <w:r w:rsidR="00E3089A">
              <w:rPr>
                <w:noProof/>
                <w:webHidden/>
              </w:rPr>
              <w:instrText xml:space="preserve"> PAGEREF _Toc164216110 \h </w:instrText>
            </w:r>
            <w:r w:rsidR="00E3089A">
              <w:rPr>
                <w:noProof/>
                <w:webHidden/>
              </w:rPr>
            </w:r>
            <w:r w:rsidR="00E3089A">
              <w:rPr>
                <w:noProof/>
                <w:webHidden/>
              </w:rPr>
              <w:fldChar w:fldCharType="separate"/>
            </w:r>
            <w:r w:rsidR="00E3089A">
              <w:rPr>
                <w:noProof/>
                <w:webHidden/>
              </w:rPr>
              <w:t>10</w:t>
            </w:r>
            <w:r w:rsidR="00E3089A">
              <w:rPr>
                <w:noProof/>
                <w:webHidden/>
              </w:rPr>
              <w:fldChar w:fldCharType="end"/>
            </w:r>
          </w:hyperlink>
        </w:p>
        <w:p w14:paraId="04A06A83" w14:textId="37860776" w:rsidR="00E3089A" w:rsidRDefault="00000000" w:rsidP="00E3089A">
          <w:pPr>
            <w:pStyle w:val="TOC2"/>
            <w:spacing w:before="0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64216111" w:history="1">
            <w:r w:rsidR="00E3089A" w:rsidRPr="002A1FCD">
              <w:rPr>
                <w:rStyle w:val="Hyperlink"/>
                <w:b/>
                <w:bCs/>
                <w:smallCaps/>
                <w:noProof/>
              </w:rPr>
              <w:t>5.1 Compliance Measurement</w:t>
            </w:r>
            <w:r w:rsidR="00E3089A">
              <w:rPr>
                <w:noProof/>
                <w:webHidden/>
              </w:rPr>
              <w:tab/>
            </w:r>
            <w:r w:rsidR="00E3089A">
              <w:rPr>
                <w:noProof/>
                <w:webHidden/>
              </w:rPr>
              <w:fldChar w:fldCharType="begin"/>
            </w:r>
            <w:r w:rsidR="00E3089A">
              <w:rPr>
                <w:noProof/>
                <w:webHidden/>
              </w:rPr>
              <w:instrText xml:space="preserve"> PAGEREF _Toc164216111 \h </w:instrText>
            </w:r>
            <w:r w:rsidR="00E3089A">
              <w:rPr>
                <w:noProof/>
                <w:webHidden/>
              </w:rPr>
            </w:r>
            <w:r w:rsidR="00E3089A">
              <w:rPr>
                <w:noProof/>
                <w:webHidden/>
              </w:rPr>
              <w:fldChar w:fldCharType="separate"/>
            </w:r>
            <w:r w:rsidR="00E3089A">
              <w:rPr>
                <w:noProof/>
                <w:webHidden/>
              </w:rPr>
              <w:t>10</w:t>
            </w:r>
            <w:r w:rsidR="00E3089A">
              <w:rPr>
                <w:noProof/>
                <w:webHidden/>
              </w:rPr>
              <w:fldChar w:fldCharType="end"/>
            </w:r>
          </w:hyperlink>
        </w:p>
        <w:p w14:paraId="1922DEF0" w14:textId="305B49EC" w:rsidR="00E3089A" w:rsidRDefault="00000000" w:rsidP="00E3089A">
          <w:pPr>
            <w:pStyle w:val="TOC2"/>
            <w:spacing w:before="0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64216112" w:history="1">
            <w:r w:rsidR="00E3089A" w:rsidRPr="002A1FCD">
              <w:rPr>
                <w:rStyle w:val="Hyperlink"/>
                <w:b/>
                <w:bCs/>
                <w:smallCaps/>
                <w:noProof/>
              </w:rPr>
              <w:t>5.2 Exceptions</w:t>
            </w:r>
            <w:r w:rsidR="00E3089A">
              <w:rPr>
                <w:noProof/>
                <w:webHidden/>
              </w:rPr>
              <w:tab/>
            </w:r>
            <w:r w:rsidR="00E3089A">
              <w:rPr>
                <w:noProof/>
                <w:webHidden/>
              </w:rPr>
              <w:fldChar w:fldCharType="begin"/>
            </w:r>
            <w:r w:rsidR="00E3089A">
              <w:rPr>
                <w:noProof/>
                <w:webHidden/>
              </w:rPr>
              <w:instrText xml:space="preserve"> PAGEREF _Toc164216112 \h </w:instrText>
            </w:r>
            <w:r w:rsidR="00E3089A">
              <w:rPr>
                <w:noProof/>
                <w:webHidden/>
              </w:rPr>
            </w:r>
            <w:r w:rsidR="00E3089A">
              <w:rPr>
                <w:noProof/>
                <w:webHidden/>
              </w:rPr>
              <w:fldChar w:fldCharType="separate"/>
            </w:r>
            <w:r w:rsidR="00E3089A">
              <w:rPr>
                <w:noProof/>
                <w:webHidden/>
              </w:rPr>
              <w:t>10</w:t>
            </w:r>
            <w:r w:rsidR="00E3089A">
              <w:rPr>
                <w:noProof/>
                <w:webHidden/>
              </w:rPr>
              <w:fldChar w:fldCharType="end"/>
            </w:r>
          </w:hyperlink>
        </w:p>
        <w:p w14:paraId="69CF4B44" w14:textId="71DFFCED" w:rsidR="00E3089A" w:rsidRDefault="00000000" w:rsidP="00E3089A">
          <w:pPr>
            <w:pStyle w:val="TOC2"/>
            <w:spacing w:before="0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64216113" w:history="1">
            <w:r w:rsidR="00E3089A" w:rsidRPr="002A1FCD">
              <w:rPr>
                <w:rStyle w:val="Hyperlink"/>
                <w:b/>
                <w:bCs/>
                <w:smallCaps/>
                <w:noProof/>
              </w:rPr>
              <w:t>5.3 Non-Compliance</w:t>
            </w:r>
            <w:r w:rsidR="00E3089A">
              <w:rPr>
                <w:noProof/>
                <w:webHidden/>
              </w:rPr>
              <w:tab/>
            </w:r>
            <w:r w:rsidR="00E3089A">
              <w:rPr>
                <w:noProof/>
                <w:webHidden/>
              </w:rPr>
              <w:fldChar w:fldCharType="begin"/>
            </w:r>
            <w:r w:rsidR="00E3089A">
              <w:rPr>
                <w:noProof/>
                <w:webHidden/>
              </w:rPr>
              <w:instrText xml:space="preserve"> PAGEREF _Toc164216113 \h </w:instrText>
            </w:r>
            <w:r w:rsidR="00E3089A">
              <w:rPr>
                <w:noProof/>
                <w:webHidden/>
              </w:rPr>
            </w:r>
            <w:r w:rsidR="00E3089A">
              <w:rPr>
                <w:noProof/>
                <w:webHidden/>
              </w:rPr>
              <w:fldChar w:fldCharType="separate"/>
            </w:r>
            <w:r w:rsidR="00E3089A">
              <w:rPr>
                <w:noProof/>
                <w:webHidden/>
              </w:rPr>
              <w:t>10</w:t>
            </w:r>
            <w:r w:rsidR="00E3089A">
              <w:rPr>
                <w:noProof/>
                <w:webHidden/>
              </w:rPr>
              <w:fldChar w:fldCharType="end"/>
            </w:r>
          </w:hyperlink>
        </w:p>
        <w:p w14:paraId="508764BE" w14:textId="4763D120" w:rsidR="00E3089A" w:rsidRDefault="00000000" w:rsidP="00E3089A">
          <w:pPr>
            <w:pStyle w:val="TOC2"/>
            <w:spacing w:before="0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64216114" w:history="1">
            <w:r w:rsidR="00E3089A" w:rsidRPr="002A1FCD">
              <w:rPr>
                <w:rStyle w:val="Hyperlink"/>
                <w:b/>
                <w:bCs/>
                <w:smallCaps/>
                <w:noProof/>
              </w:rPr>
              <w:t>5.4 Continual Improvement</w:t>
            </w:r>
            <w:r w:rsidR="00E3089A">
              <w:rPr>
                <w:noProof/>
                <w:webHidden/>
              </w:rPr>
              <w:tab/>
            </w:r>
            <w:r w:rsidR="00E3089A">
              <w:rPr>
                <w:noProof/>
                <w:webHidden/>
              </w:rPr>
              <w:fldChar w:fldCharType="begin"/>
            </w:r>
            <w:r w:rsidR="00E3089A">
              <w:rPr>
                <w:noProof/>
                <w:webHidden/>
              </w:rPr>
              <w:instrText xml:space="preserve"> PAGEREF _Toc164216114 \h </w:instrText>
            </w:r>
            <w:r w:rsidR="00E3089A">
              <w:rPr>
                <w:noProof/>
                <w:webHidden/>
              </w:rPr>
            </w:r>
            <w:r w:rsidR="00E3089A">
              <w:rPr>
                <w:noProof/>
                <w:webHidden/>
              </w:rPr>
              <w:fldChar w:fldCharType="separate"/>
            </w:r>
            <w:r w:rsidR="00E3089A">
              <w:rPr>
                <w:noProof/>
                <w:webHidden/>
              </w:rPr>
              <w:t>10</w:t>
            </w:r>
            <w:r w:rsidR="00E3089A">
              <w:rPr>
                <w:noProof/>
                <w:webHidden/>
              </w:rPr>
              <w:fldChar w:fldCharType="end"/>
            </w:r>
          </w:hyperlink>
        </w:p>
        <w:p w14:paraId="7356B00A" w14:textId="75309C38" w:rsidR="00E936C9" w:rsidRDefault="00E936C9" w:rsidP="00E936C9">
          <w:pPr>
            <w:spacing w:before="0" w:after="0"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FAC65A5" w14:textId="77777777" w:rsidR="00E936C9" w:rsidRPr="00282209" w:rsidRDefault="00E936C9" w:rsidP="00E936C9"/>
    <w:p w14:paraId="73C44813" w14:textId="77777777" w:rsidR="00E936C9" w:rsidRPr="00282209" w:rsidRDefault="00E936C9" w:rsidP="00E936C9"/>
    <w:p w14:paraId="4C0DF8A3" w14:textId="77777777" w:rsidR="00E936C9" w:rsidRPr="00282209" w:rsidRDefault="00E936C9" w:rsidP="00E936C9">
      <w:r w:rsidRPr="00282209">
        <w:br w:type="page"/>
      </w:r>
    </w:p>
    <w:p w14:paraId="4F08693E" w14:textId="77777777" w:rsidR="00E936C9" w:rsidRPr="0046517E" w:rsidRDefault="00E936C9" w:rsidP="00E936C9">
      <w:pPr>
        <w:pStyle w:val="Heading1"/>
        <w:spacing w:before="0"/>
        <w:rPr>
          <w:b/>
          <w:bCs/>
        </w:rPr>
      </w:pPr>
      <w:bookmarkStart w:id="1" w:name="_Toc164216095"/>
      <w:r w:rsidRPr="0046517E">
        <w:rPr>
          <w:rFonts w:ascii="Arial" w:hAnsi="Arial"/>
          <w:b/>
          <w:bCs/>
          <w:smallCaps/>
          <w:color w:val="auto"/>
        </w:rPr>
        <w:lastRenderedPageBreak/>
        <w:t>2. Revision</w:t>
      </w:r>
      <w:r w:rsidRPr="0046517E">
        <w:rPr>
          <w:b/>
          <w:bCs/>
        </w:rPr>
        <w:t xml:space="preserve"> </w:t>
      </w:r>
      <w:r w:rsidRPr="0046517E">
        <w:rPr>
          <w:rFonts w:ascii="Arial" w:hAnsi="Arial"/>
          <w:b/>
          <w:bCs/>
          <w:smallCaps/>
          <w:color w:val="auto"/>
        </w:rPr>
        <w:t>History</w:t>
      </w:r>
      <w:bookmarkEnd w:id="1"/>
    </w:p>
    <w:tbl>
      <w:tblPr>
        <w:tblStyle w:val="TableGrid"/>
        <w:tblW w:w="10075" w:type="dxa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2155"/>
        <w:gridCol w:w="2160"/>
        <w:gridCol w:w="1800"/>
        <w:gridCol w:w="1710"/>
        <w:gridCol w:w="1170"/>
      </w:tblGrid>
      <w:tr w:rsidR="00E936C9" w:rsidRPr="00282209" w14:paraId="10492919" w14:textId="77777777" w:rsidTr="009F3E7D">
        <w:trPr>
          <w:jc w:val="center"/>
        </w:trPr>
        <w:tc>
          <w:tcPr>
            <w:tcW w:w="1080" w:type="dxa"/>
          </w:tcPr>
          <w:p w14:paraId="10BA5C2C" w14:textId="77777777" w:rsidR="00E936C9" w:rsidRPr="00655884" w:rsidRDefault="00E936C9" w:rsidP="008B6CFD">
            <w:pPr>
              <w:jc w:val="center"/>
              <w:rPr>
                <w:b/>
                <w:bCs/>
              </w:rPr>
            </w:pPr>
            <w:r w:rsidRPr="00655884">
              <w:rPr>
                <w:b/>
                <w:bCs/>
              </w:rPr>
              <w:t>Version</w:t>
            </w:r>
          </w:p>
        </w:tc>
        <w:tc>
          <w:tcPr>
            <w:tcW w:w="2155" w:type="dxa"/>
          </w:tcPr>
          <w:p w14:paraId="586EC5FF" w14:textId="77777777" w:rsidR="00E936C9" w:rsidRPr="00655884" w:rsidRDefault="00E936C9" w:rsidP="008B6CFD">
            <w:pPr>
              <w:jc w:val="center"/>
              <w:rPr>
                <w:b/>
                <w:bCs/>
              </w:rPr>
            </w:pPr>
            <w:r w:rsidRPr="00655884">
              <w:rPr>
                <w:b/>
                <w:bCs/>
              </w:rPr>
              <w:t>Title</w:t>
            </w:r>
          </w:p>
        </w:tc>
        <w:tc>
          <w:tcPr>
            <w:tcW w:w="2160" w:type="dxa"/>
          </w:tcPr>
          <w:p w14:paraId="2CAEA274" w14:textId="77777777" w:rsidR="00E936C9" w:rsidRPr="00655884" w:rsidRDefault="00E936C9" w:rsidP="008B6CFD">
            <w:pPr>
              <w:jc w:val="center"/>
              <w:rPr>
                <w:b/>
                <w:bCs/>
              </w:rPr>
            </w:pPr>
            <w:r w:rsidRPr="00655884">
              <w:rPr>
                <w:b/>
                <w:bCs/>
              </w:rPr>
              <w:t>Author</w:t>
            </w:r>
          </w:p>
        </w:tc>
        <w:tc>
          <w:tcPr>
            <w:tcW w:w="1800" w:type="dxa"/>
          </w:tcPr>
          <w:p w14:paraId="429AF550" w14:textId="77777777" w:rsidR="00E936C9" w:rsidRPr="00655884" w:rsidRDefault="00E936C9" w:rsidP="008B6CFD">
            <w:pPr>
              <w:jc w:val="center"/>
              <w:rPr>
                <w:b/>
                <w:bCs/>
              </w:rPr>
            </w:pPr>
            <w:r w:rsidRPr="00655884">
              <w:rPr>
                <w:b/>
                <w:bCs/>
              </w:rPr>
              <w:t>Issue Date</w:t>
            </w:r>
          </w:p>
        </w:tc>
        <w:tc>
          <w:tcPr>
            <w:tcW w:w="1710" w:type="dxa"/>
          </w:tcPr>
          <w:p w14:paraId="4DC1C83E" w14:textId="77777777" w:rsidR="00E936C9" w:rsidRPr="00655884" w:rsidRDefault="00E936C9" w:rsidP="008B6CFD">
            <w:pPr>
              <w:jc w:val="center"/>
              <w:rPr>
                <w:b/>
                <w:bCs/>
              </w:rPr>
            </w:pPr>
            <w:r w:rsidRPr="00655884">
              <w:rPr>
                <w:b/>
                <w:bCs/>
              </w:rPr>
              <w:t>Classification</w:t>
            </w:r>
          </w:p>
        </w:tc>
        <w:tc>
          <w:tcPr>
            <w:tcW w:w="1170" w:type="dxa"/>
          </w:tcPr>
          <w:p w14:paraId="1E2BC59F" w14:textId="77777777" w:rsidR="00E936C9" w:rsidRPr="00655884" w:rsidRDefault="00E936C9" w:rsidP="008B6CFD">
            <w:pPr>
              <w:jc w:val="center"/>
              <w:rPr>
                <w:b/>
                <w:bCs/>
              </w:rPr>
            </w:pPr>
            <w:r w:rsidRPr="00655884">
              <w:rPr>
                <w:b/>
                <w:bCs/>
              </w:rPr>
              <w:t>Changes</w:t>
            </w:r>
          </w:p>
        </w:tc>
      </w:tr>
      <w:tr w:rsidR="00E936C9" w:rsidRPr="00282209" w14:paraId="1AB0F91C" w14:textId="77777777" w:rsidTr="009F3E7D">
        <w:trPr>
          <w:jc w:val="center"/>
        </w:trPr>
        <w:tc>
          <w:tcPr>
            <w:tcW w:w="1080" w:type="dxa"/>
            <w:vAlign w:val="center"/>
          </w:tcPr>
          <w:p w14:paraId="61BA70BB" w14:textId="77777777" w:rsidR="00E936C9" w:rsidRPr="00282209" w:rsidRDefault="00E936C9" w:rsidP="00D5387F">
            <w:pPr>
              <w:spacing w:before="0"/>
              <w:jc w:val="center"/>
            </w:pPr>
            <w:r w:rsidRPr="00282209">
              <w:t>1.0</w:t>
            </w:r>
          </w:p>
        </w:tc>
        <w:tc>
          <w:tcPr>
            <w:tcW w:w="2155" w:type="dxa"/>
            <w:vAlign w:val="center"/>
          </w:tcPr>
          <w:p w14:paraId="7843AC8F" w14:textId="4AA4EDD2" w:rsidR="004A7515" w:rsidRPr="009D1AA6" w:rsidRDefault="004A7515" w:rsidP="004A7515">
            <w:pPr>
              <w:pStyle w:val="Header"/>
              <w:jc w:val="center"/>
              <w:rPr>
                <w:u w:val="single" w:color="ADADAD" w:themeColor="background2" w:themeShade="BF"/>
              </w:rPr>
            </w:pPr>
            <w:r>
              <w:rPr>
                <w:u w:val="single" w:color="ADADAD" w:themeColor="background2" w:themeShade="BF"/>
              </w:rPr>
              <w:t>Information Security Aspects of Business Continuity Management Policy</w:t>
            </w:r>
          </w:p>
          <w:p w14:paraId="4883AF2B" w14:textId="573FEAFA" w:rsidR="00E936C9" w:rsidRPr="00282209" w:rsidRDefault="00E936C9" w:rsidP="00D5387F">
            <w:pPr>
              <w:spacing w:before="0"/>
              <w:jc w:val="center"/>
            </w:pPr>
          </w:p>
        </w:tc>
        <w:tc>
          <w:tcPr>
            <w:tcW w:w="2160" w:type="dxa"/>
            <w:vAlign w:val="center"/>
          </w:tcPr>
          <w:p w14:paraId="7EE3DA69" w14:textId="77777777" w:rsidR="00E936C9" w:rsidRPr="00282209" w:rsidRDefault="00E936C9" w:rsidP="00D5387F">
            <w:pPr>
              <w:spacing w:before="0"/>
            </w:pPr>
            <w:r>
              <w:t>Mehul Patel</w:t>
            </w:r>
          </w:p>
        </w:tc>
        <w:tc>
          <w:tcPr>
            <w:tcW w:w="1800" w:type="dxa"/>
            <w:vAlign w:val="center"/>
          </w:tcPr>
          <w:p w14:paraId="063EED87" w14:textId="018453DA" w:rsidR="00E936C9" w:rsidRPr="00282209" w:rsidRDefault="00715013" w:rsidP="00D5387F">
            <w:pPr>
              <w:spacing w:before="0"/>
              <w:jc w:val="center"/>
            </w:pPr>
            <w:r>
              <w:t xml:space="preserve">April </w:t>
            </w:r>
            <w:r w:rsidR="00675429">
              <w:t>1</w:t>
            </w:r>
            <w:r>
              <w:t>3</w:t>
            </w:r>
            <w:r w:rsidR="00E936C9" w:rsidRPr="00282209">
              <w:t>, 2024</w:t>
            </w:r>
          </w:p>
        </w:tc>
        <w:tc>
          <w:tcPr>
            <w:tcW w:w="1710" w:type="dxa"/>
            <w:vAlign w:val="center"/>
          </w:tcPr>
          <w:p w14:paraId="372AFF6D" w14:textId="77777777" w:rsidR="00E936C9" w:rsidRPr="00282209" w:rsidRDefault="00E936C9" w:rsidP="00D5387F">
            <w:pPr>
              <w:spacing w:before="0"/>
              <w:jc w:val="center"/>
            </w:pPr>
            <w:r>
              <w:t>PUBLIC</w:t>
            </w:r>
          </w:p>
        </w:tc>
        <w:tc>
          <w:tcPr>
            <w:tcW w:w="1170" w:type="dxa"/>
            <w:vAlign w:val="center"/>
          </w:tcPr>
          <w:p w14:paraId="0795D8F6" w14:textId="77777777" w:rsidR="00E936C9" w:rsidRPr="00282209" w:rsidRDefault="00E936C9" w:rsidP="00D5387F">
            <w:pPr>
              <w:spacing w:before="0"/>
              <w:jc w:val="center"/>
            </w:pPr>
            <w:r w:rsidRPr="00282209">
              <w:t>Creation</w:t>
            </w:r>
          </w:p>
        </w:tc>
      </w:tr>
      <w:tr w:rsidR="00E936C9" w:rsidRPr="00282209" w14:paraId="1D54B546" w14:textId="77777777" w:rsidTr="009F3E7D">
        <w:trPr>
          <w:jc w:val="center"/>
        </w:trPr>
        <w:tc>
          <w:tcPr>
            <w:tcW w:w="1080" w:type="dxa"/>
            <w:vAlign w:val="center"/>
          </w:tcPr>
          <w:p w14:paraId="1251734D" w14:textId="77777777" w:rsidR="00E936C9" w:rsidRPr="00282209" w:rsidRDefault="00E936C9" w:rsidP="00D5387F">
            <w:pPr>
              <w:spacing w:before="0"/>
              <w:jc w:val="center"/>
            </w:pPr>
            <w:r w:rsidRPr="00282209">
              <w:t>1.</w:t>
            </w:r>
            <w:r>
              <w:t>1</w:t>
            </w:r>
          </w:p>
        </w:tc>
        <w:tc>
          <w:tcPr>
            <w:tcW w:w="2155" w:type="dxa"/>
            <w:vAlign w:val="center"/>
          </w:tcPr>
          <w:p w14:paraId="59C1196D" w14:textId="77777777" w:rsidR="00E936C9" w:rsidRPr="00282209" w:rsidRDefault="00E936C9" w:rsidP="00D5387F">
            <w:pPr>
              <w:spacing w:before="0"/>
              <w:jc w:val="center"/>
            </w:pPr>
          </w:p>
        </w:tc>
        <w:tc>
          <w:tcPr>
            <w:tcW w:w="2160" w:type="dxa"/>
            <w:vAlign w:val="center"/>
          </w:tcPr>
          <w:p w14:paraId="5FF95D3C" w14:textId="77777777" w:rsidR="00E936C9" w:rsidRPr="00282209" w:rsidRDefault="00E936C9" w:rsidP="00D5387F">
            <w:pPr>
              <w:spacing w:before="0"/>
            </w:pPr>
            <w:r>
              <w:t>John Joshy Francis</w:t>
            </w:r>
          </w:p>
        </w:tc>
        <w:tc>
          <w:tcPr>
            <w:tcW w:w="1800" w:type="dxa"/>
            <w:vAlign w:val="center"/>
          </w:tcPr>
          <w:p w14:paraId="7C7AC38D" w14:textId="4C9188D1" w:rsidR="00E936C9" w:rsidRPr="00282209" w:rsidRDefault="00715013" w:rsidP="00D5387F">
            <w:pPr>
              <w:spacing w:before="0"/>
              <w:jc w:val="center"/>
            </w:pPr>
            <w:r>
              <w:t xml:space="preserve">April </w:t>
            </w:r>
            <w:r w:rsidR="00675429">
              <w:t>1</w:t>
            </w:r>
            <w:r>
              <w:t>4</w:t>
            </w:r>
            <w:r w:rsidR="00E936C9" w:rsidRPr="00282209">
              <w:t>, 2024</w:t>
            </w:r>
          </w:p>
        </w:tc>
        <w:tc>
          <w:tcPr>
            <w:tcW w:w="1710" w:type="dxa"/>
            <w:vAlign w:val="center"/>
          </w:tcPr>
          <w:p w14:paraId="0CACE2A0" w14:textId="77777777" w:rsidR="00E936C9" w:rsidRPr="00282209" w:rsidRDefault="00E936C9" w:rsidP="00D5387F">
            <w:pPr>
              <w:spacing w:before="0"/>
              <w:jc w:val="center"/>
            </w:pPr>
            <w:r>
              <w:t>PUBLIC</w:t>
            </w:r>
          </w:p>
        </w:tc>
        <w:tc>
          <w:tcPr>
            <w:tcW w:w="1170" w:type="dxa"/>
            <w:vAlign w:val="center"/>
          </w:tcPr>
          <w:p w14:paraId="5F7EC4E7" w14:textId="77777777" w:rsidR="00E936C9" w:rsidRPr="00282209" w:rsidRDefault="00E936C9" w:rsidP="00D5387F">
            <w:pPr>
              <w:spacing w:before="0"/>
              <w:jc w:val="center"/>
            </w:pPr>
            <w:r>
              <w:t>QA</w:t>
            </w:r>
          </w:p>
        </w:tc>
      </w:tr>
      <w:tr w:rsidR="00E936C9" w:rsidRPr="00282209" w14:paraId="12ACCB6E" w14:textId="77777777" w:rsidTr="009F3E7D">
        <w:trPr>
          <w:jc w:val="center"/>
        </w:trPr>
        <w:tc>
          <w:tcPr>
            <w:tcW w:w="1080" w:type="dxa"/>
            <w:vAlign w:val="center"/>
          </w:tcPr>
          <w:p w14:paraId="55BB12B9" w14:textId="77777777" w:rsidR="00E936C9" w:rsidRPr="00282209" w:rsidRDefault="00E936C9" w:rsidP="00D5387F">
            <w:pPr>
              <w:spacing w:before="0"/>
              <w:jc w:val="center"/>
            </w:pPr>
            <w:r w:rsidRPr="00282209">
              <w:t>1.</w:t>
            </w:r>
            <w:r>
              <w:t>2</w:t>
            </w:r>
          </w:p>
        </w:tc>
        <w:tc>
          <w:tcPr>
            <w:tcW w:w="2155" w:type="dxa"/>
            <w:vAlign w:val="center"/>
          </w:tcPr>
          <w:p w14:paraId="04CA2A50" w14:textId="77777777" w:rsidR="00E936C9" w:rsidRPr="00282209" w:rsidRDefault="00E936C9" w:rsidP="00D5387F">
            <w:pPr>
              <w:spacing w:before="0"/>
              <w:jc w:val="center"/>
            </w:pPr>
          </w:p>
        </w:tc>
        <w:tc>
          <w:tcPr>
            <w:tcW w:w="2160" w:type="dxa"/>
            <w:vAlign w:val="center"/>
          </w:tcPr>
          <w:p w14:paraId="5AC5F024" w14:textId="77777777" w:rsidR="00E936C9" w:rsidRPr="00282209" w:rsidRDefault="00E936C9" w:rsidP="00D5387F">
            <w:pPr>
              <w:spacing w:before="0"/>
            </w:pPr>
            <w:r>
              <w:t>Boby John</w:t>
            </w:r>
          </w:p>
        </w:tc>
        <w:tc>
          <w:tcPr>
            <w:tcW w:w="1800" w:type="dxa"/>
            <w:vAlign w:val="center"/>
          </w:tcPr>
          <w:p w14:paraId="769A6DF1" w14:textId="063AA3BB" w:rsidR="00E936C9" w:rsidRPr="00282209" w:rsidRDefault="00715013" w:rsidP="00D5387F">
            <w:pPr>
              <w:spacing w:before="0"/>
              <w:jc w:val="center"/>
            </w:pPr>
            <w:r>
              <w:t xml:space="preserve">April </w:t>
            </w:r>
            <w:r w:rsidR="00675429">
              <w:t>1</w:t>
            </w:r>
            <w:r>
              <w:t>5</w:t>
            </w:r>
            <w:r w:rsidR="00E936C9" w:rsidRPr="00282209">
              <w:t>, 2024</w:t>
            </w:r>
          </w:p>
        </w:tc>
        <w:tc>
          <w:tcPr>
            <w:tcW w:w="1710" w:type="dxa"/>
            <w:vAlign w:val="center"/>
          </w:tcPr>
          <w:p w14:paraId="1D78A0BA" w14:textId="77777777" w:rsidR="00E936C9" w:rsidRPr="00282209" w:rsidRDefault="00E936C9" w:rsidP="00D5387F">
            <w:pPr>
              <w:spacing w:before="0"/>
              <w:jc w:val="center"/>
            </w:pPr>
            <w:r>
              <w:t>PUBLIC</w:t>
            </w:r>
          </w:p>
        </w:tc>
        <w:tc>
          <w:tcPr>
            <w:tcW w:w="1170" w:type="dxa"/>
            <w:vAlign w:val="center"/>
          </w:tcPr>
          <w:p w14:paraId="37BAC1E2" w14:textId="77777777" w:rsidR="00E936C9" w:rsidRPr="00282209" w:rsidRDefault="00E936C9" w:rsidP="00D5387F">
            <w:pPr>
              <w:spacing w:before="0"/>
              <w:jc w:val="center"/>
            </w:pPr>
            <w:r>
              <w:t>Update</w:t>
            </w:r>
          </w:p>
        </w:tc>
      </w:tr>
      <w:tr w:rsidR="00E936C9" w:rsidRPr="00282209" w14:paraId="0FD98B26" w14:textId="77777777" w:rsidTr="009F3E7D">
        <w:trPr>
          <w:jc w:val="center"/>
        </w:trPr>
        <w:tc>
          <w:tcPr>
            <w:tcW w:w="1080" w:type="dxa"/>
            <w:vAlign w:val="center"/>
          </w:tcPr>
          <w:p w14:paraId="0A04E3A7" w14:textId="77777777" w:rsidR="00E936C9" w:rsidRPr="00282209" w:rsidRDefault="00E936C9" w:rsidP="00D5387F">
            <w:pPr>
              <w:spacing w:before="0"/>
              <w:jc w:val="center"/>
            </w:pPr>
            <w:r w:rsidRPr="00282209">
              <w:t>1.</w:t>
            </w:r>
            <w:r>
              <w:t>3</w:t>
            </w:r>
          </w:p>
        </w:tc>
        <w:tc>
          <w:tcPr>
            <w:tcW w:w="2155" w:type="dxa"/>
            <w:vAlign w:val="center"/>
          </w:tcPr>
          <w:p w14:paraId="789E22FB" w14:textId="77777777" w:rsidR="00E936C9" w:rsidRPr="00282209" w:rsidRDefault="00E936C9" w:rsidP="00D5387F">
            <w:pPr>
              <w:spacing w:before="0"/>
              <w:jc w:val="center"/>
            </w:pPr>
          </w:p>
        </w:tc>
        <w:tc>
          <w:tcPr>
            <w:tcW w:w="2160" w:type="dxa"/>
            <w:vAlign w:val="center"/>
          </w:tcPr>
          <w:p w14:paraId="65B0E28E" w14:textId="77777777" w:rsidR="00E936C9" w:rsidRPr="00282209" w:rsidRDefault="00E936C9" w:rsidP="00D5387F">
            <w:pPr>
              <w:spacing w:before="0"/>
            </w:pPr>
            <w:proofErr w:type="spellStart"/>
            <w:r>
              <w:t>Niharkumar</w:t>
            </w:r>
            <w:proofErr w:type="spellEnd"/>
            <w:r>
              <w:t xml:space="preserve"> </w:t>
            </w:r>
            <w:proofErr w:type="spellStart"/>
            <w:r>
              <w:t>Jadav</w:t>
            </w:r>
            <w:proofErr w:type="spellEnd"/>
          </w:p>
        </w:tc>
        <w:tc>
          <w:tcPr>
            <w:tcW w:w="1800" w:type="dxa"/>
            <w:vAlign w:val="center"/>
          </w:tcPr>
          <w:p w14:paraId="4DF046AA" w14:textId="12A7E7CC" w:rsidR="00E936C9" w:rsidRPr="00282209" w:rsidRDefault="00715013" w:rsidP="00D5387F">
            <w:pPr>
              <w:spacing w:before="0"/>
              <w:jc w:val="center"/>
            </w:pPr>
            <w:r>
              <w:t xml:space="preserve">April </w:t>
            </w:r>
            <w:r w:rsidR="00675429">
              <w:t>1</w:t>
            </w:r>
            <w:r>
              <w:t>6</w:t>
            </w:r>
            <w:r w:rsidR="00E936C9" w:rsidRPr="00282209">
              <w:t>, 2024</w:t>
            </w:r>
          </w:p>
        </w:tc>
        <w:tc>
          <w:tcPr>
            <w:tcW w:w="1710" w:type="dxa"/>
            <w:vAlign w:val="center"/>
          </w:tcPr>
          <w:p w14:paraId="15D3C2E0" w14:textId="77777777" w:rsidR="00E936C9" w:rsidRPr="00282209" w:rsidRDefault="00E936C9" w:rsidP="00D5387F">
            <w:pPr>
              <w:spacing w:before="0"/>
              <w:jc w:val="center"/>
            </w:pPr>
            <w:r>
              <w:t>PUBLIC</w:t>
            </w:r>
          </w:p>
        </w:tc>
        <w:tc>
          <w:tcPr>
            <w:tcW w:w="1170" w:type="dxa"/>
            <w:vAlign w:val="center"/>
          </w:tcPr>
          <w:p w14:paraId="77E7BA0D" w14:textId="77777777" w:rsidR="00E936C9" w:rsidRPr="00282209" w:rsidRDefault="00E936C9" w:rsidP="00D5387F">
            <w:pPr>
              <w:spacing w:before="0"/>
              <w:jc w:val="center"/>
            </w:pPr>
            <w:r>
              <w:t>Update</w:t>
            </w:r>
          </w:p>
        </w:tc>
      </w:tr>
      <w:tr w:rsidR="00E936C9" w:rsidRPr="00282209" w14:paraId="01D818FB" w14:textId="77777777" w:rsidTr="009F3E7D">
        <w:trPr>
          <w:jc w:val="center"/>
        </w:trPr>
        <w:tc>
          <w:tcPr>
            <w:tcW w:w="1080" w:type="dxa"/>
            <w:vAlign w:val="center"/>
          </w:tcPr>
          <w:p w14:paraId="27BBDF30" w14:textId="77777777" w:rsidR="00E936C9" w:rsidRPr="00282209" w:rsidRDefault="00E936C9" w:rsidP="00D5387F">
            <w:pPr>
              <w:spacing w:before="0"/>
              <w:jc w:val="center"/>
            </w:pPr>
            <w:r w:rsidRPr="00282209">
              <w:t>1.</w:t>
            </w:r>
            <w:r>
              <w:t>4</w:t>
            </w:r>
          </w:p>
        </w:tc>
        <w:tc>
          <w:tcPr>
            <w:tcW w:w="2155" w:type="dxa"/>
            <w:vAlign w:val="center"/>
          </w:tcPr>
          <w:p w14:paraId="6D6DF89F" w14:textId="77777777" w:rsidR="00E936C9" w:rsidRPr="00282209" w:rsidRDefault="00E936C9" w:rsidP="00D5387F">
            <w:pPr>
              <w:spacing w:before="0"/>
              <w:jc w:val="center"/>
            </w:pPr>
          </w:p>
        </w:tc>
        <w:tc>
          <w:tcPr>
            <w:tcW w:w="2160" w:type="dxa"/>
            <w:vAlign w:val="center"/>
          </w:tcPr>
          <w:p w14:paraId="2EE7D0D7" w14:textId="77777777" w:rsidR="00E936C9" w:rsidRPr="00282209" w:rsidRDefault="00E936C9" w:rsidP="00D5387F">
            <w:pPr>
              <w:spacing w:before="0"/>
            </w:pPr>
            <w:r>
              <w:t>Jaison Bhatti</w:t>
            </w:r>
          </w:p>
        </w:tc>
        <w:tc>
          <w:tcPr>
            <w:tcW w:w="1800" w:type="dxa"/>
            <w:vAlign w:val="center"/>
          </w:tcPr>
          <w:p w14:paraId="0E43A34C" w14:textId="4E742CB0" w:rsidR="00E936C9" w:rsidRPr="00282209" w:rsidRDefault="00715013" w:rsidP="00D5387F">
            <w:pPr>
              <w:spacing w:before="0"/>
              <w:jc w:val="center"/>
            </w:pPr>
            <w:r>
              <w:t>April</w:t>
            </w:r>
            <w:r w:rsidR="00E936C9" w:rsidRPr="00282209">
              <w:t xml:space="preserve"> </w:t>
            </w:r>
            <w:r w:rsidR="00675429">
              <w:t>1</w:t>
            </w:r>
            <w:r>
              <w:t>7</w:t>
            </w:r>
            <w:r w:rsidR="00E936C9" w:rsidRPr="00282209">
              <w:t>, 2024</w:t>
            </w:r>
          </w:p>
        </w:tc>
        <w:tc>
          <w:tcPr>
            <w:tcW w:w="1710" w:type="dxa"/>
            <w:vAlign w:val="center"/>
          </w:tcPr>
          <w:p w14:paraId="53DC5042" w14:textId="77777777" w:rsidR="00E936C9" w:rsidRPr="00282209" w:rsidRDefault="00E936C9" w:rsidP="00D5387F">
            <w:pPr>
              <w:spacing w:before="0"/>
              <w:jc w:val="center"/>
            </w:pPr>
            <w:r>
              <w:t>PUBLIC</w:t>
            </w:r>
          </w:p>
        </w:tc>
        <w:tc>
          <w:tcPr>
            <w:tcW w:w="1170" w:type="dxa"/>
            <w:vAlign w:val="center"/>
          </w:tcPr>
          <w:p w14:paraId="45FFCFEA" w14:textId="77777777" w:rsidR="00E936C9" w:rsidRPr="00282209" w:rsidRDefault="00E936C9" w:rsidP="00D5387F">
            <w:pPr>
              <w:spacing w:before="0"/>
              <w:jc w:val="center"/>
            </w:pPr>
            <w:r>
              <w:t>Update</w:t>
            </w:r>
          </w:p>
        </w:tc>
      </w:tr>
    </w:tbl>
    <w:p w14:paraId="5A4307E9" w14:textId="77777777" w:rsidR="00E936C9" w:rsidRPr="00282209" w:rsidRDefault="00E936C9" w:rsidP="00E936C9"/>
    <w:p w14:paraId="58934E5C" w14:textId="77777777" w:rsidR="00E936C9" w:rsidRDefault="00E936C9" w:rsidP="00E936C9">
      <w:pPr>
        <w:pStyle w:val="Heading1"/>
        <w:spacing w:before="0"/>
        <w:rPr>
          <w:rFonts w:ascii="Arial" w:hAnsi="Arial"/>
          <w:b/>
          <w:bCs/>
          <w:smallCaps/>
          <w:color w:val="auto"/>
        </w:rPr>
      </w:pPr>
      <w:bookmarkStart w:id="2" w:name="_Toc164216096"/>
      <w:r>
        <w:rPr>
          <w:rFonts w:ascii="Arial" w:hAnsi="Arial"/>
          <w:b/>
          <w:bCs/>
          <w:smallCaps/>
          <w:color w:val="auto"/>
        </w:rPr>
        <w:t>3. Approval</w:t>
      </w:r>
      <w:bookmarkEnd w:id="2"/>
    </w:p>
    <w:tbl>
      <w:tblPr>
        <w:tblStyle w:val="TableGrid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2835"/>
        <w:gridCol w:w="1843"/>
        <w:gridCol w:w="1417"/>
      </w:tblGrid>
      <w:tr w:rsidR="00D45F7C" w:rsidRPr="00282209" w14:paraId="68858A81" w14:textId="77777777" w:rsidTr="00931E73">
        <w:trPr>
          <w:jc w:val="center"/>
        </w:trPr>
        <w:tc>
          <w:tcPr>
            <w:tcW w:w="1980" w:type="dxa"/>
          </w:tcPr>
          <w:p w14:paraId="36CA77DD" w14:textId="20385EB9" w:rsidR="00D45F7C" w:rsidRPr="00655884" w:rsidRDefault="00D45F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835" w:type="dxa"/>
          </w:tcPr>
          <w:p w14:paraId="10651A67" w14:textId="77777777" w:rsidR="00D45F7C" w:rsidRPr="00655884" w:rsidRDefault="00D45F7C">
            <w:pPr>
              <w:jc w:val="center"/>
              <w:rPr>
                <w:b/>
                <w:bCs/>
              </w:rPr>
            </w:pPr>
            <w:r w:rsidRPr="00655884">
              <w:rPr>
                <w:b/>
                <w:bCs/>
              </w:rPr>
              <w:t>Title</w:t>
            </w:r>
          </w:p>
        </w:tc>
        <w:tc>
          <w:tcPr>
            <w:tcW w:w="1843" w:type="dxa"/>
          </w:tcPr>
          <w:p w14:paraId="11B28EFA" w14:textId="6F34BDDC" w:rsidR="00D45F7C" w:rsidRPr="00655884" w:rsidRDefault="00D45F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417" w:type="dxa"/>
          </w:tcPr>
          <w:p w14:paraId="0A23D115" w14:textId="7B9BA85C" w:rsidR="00D45F7C" w:rsidRPr="00655884" w:rsidRDefault="00D45F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Approved</w:t>
            </w:r>
          </w:p>
        </w:tc>
      </w:tr>
      <w:tr w:rsidR="00D45F7C" w:rsidRPr="00282209" w14:paraId="42E32F62" w14:textId="77777777" w:rsidTr="00931E73">
        <w:trPr>
          <w:jc w:val="center"/>
        </w:trPr>
        <w:tc>
          <w:tcPr>
            <w:tcW w:w="1980" w:type="dxa"/>
            <w:vAlign w:val="center"/>
          </w:tcPr>
          <w:p w14:paraId="019A4D2E" w14:textId="77777777" w:rsidR="00931E73" w:rsidRDefault="00931E73">
            <w:pPr>
              <w:spacing w:before="0"/>
              <w:jc w:val="center"/>
            </w:pPr>
          </w:p>
          <w:p w14:paraId="795754E4" w14:textId="77777777" w:rsidR="00D45F7C" w:rsidRDefault="00D45F7C">
            <w:pPr>
              <w:spacing w:before="0"/>
              <w:jc w:val="center"/>
            </w:pPr>
            <w:r>
              <w:t>Ahmad Barakat</w:t>
            </w:r>
          </w:p>
          <w:p w14:paraId="661F5366" w14:textId="66526284" w:rsidR="00931E73" w:rsidRPr="00282209" w:rsidRDefault="00931E73">
            <w:pPr>
              <w:spacing w:before="0"/>
              <w:jc w:val="center"/>
            </w:pPr>
          </w:p>
        </w:tc>
        <w:tc>
          <w:tcPr>
            <w:tcW w:w="2835" w:type="dxa"/>
            <w:vAlign w:val="center"/>
          </w:tcPr>
          <w:p w14:paraId="5ACF5668" w14:textId="10E2196D" w:rsidR="00D45F7C" w:rsidRPr="00544512" w:rsidRDefault="000C2EA2">
            <w:pPr>
              <w:spacing w:before="0"/>
              <w:jc w:val="center"/>
            </w:pPr>
            <w:r w:rsidRPr="00544512">
              <w:t>Professor of MGMT1100</w:t>
            </w:r>
          </w:p>
        </w:tc>
        <w:tc>
          <w:tcPr>
            <w:tcW w:w="1843" w:type="dxa"/>
            <w:vAlign w:val="center"/>
          </w:tcPr>
          <w:p w14:paraId="5F32B244" w14:textId="3B5E39BA" w:rsidR="00D45F7C" w:rsidRPr="00282209" w:rsidRDefault="00715013">
            <w:pPr>
              <w:spacing w:before="0"/>
            </w:pPr>
            <w:r>
              <w:t xml:space="preserve">April </w:t>
            </w:r>
            <w:r w:rsidR="00D7606D">
              <w:t>1</w:t>
            </w:r>
            <w:r>
              <w:t>7</w:t>
            </w:r>
            <w:r w:rsidR="000C2EA2">
              <w:t>, 20</w:t>
            </w:r>
            <w:r>
              <w:t>2</w:t>
            </w:r>
            <w:r w:rsidR="000C2EA2">
              <w:t>4</w:t>
            </w:r>
          </w:p>
        </w:tc>
        <w:tc>
          <w:tcPr>
            <w:tcW w:w="1417" w:type="dxa"/>
            <w:vAlign w:val="center"/>
          </w:tcPr>
          <w:p w14:paraId="36EDB66B" w14:textId="0E653FD1" w:rsidR="00D45F7C" w:rsidRPr="00282209" w:rsidRDefault="000C2EA2">
            <w:pPr>
              <w:spacing w:before="0"/>
              <w:jc w:val="center"/>
            </w:pPr>
            <w:r>
              <w:t>YES</w:t>
            </w:r>
          </w:p>
        </w:tc>
      </w:tr>
    </w:tbl>
    <w:p w14:paraId="263212AA" w14:textId="77777777" w:rsidR="00E936C9" w:rsidRPr="0096498D" w:rsidRDefault="00E936C9" w:rsidP="00E936C9"/>
    <w:p w14:paraId="6A02C52B" w14:textId="77777777" w:rsidR="00E936C9" w:rsidRPr="00C86C0D" w:rsidRDefault="00E936C9" w:rsidP="00E936C9">
      <w:pPr>
        <w:pStyle w:val="Heading1"/>
        <w:spacing w:before="0" w:line="240" w:lineRule="auto"/>
        <w:rPr>
          <w:rFonts w:ascii="Arial" w:hAnsi="Arial"/>
          <w:b/>
          <w:bCs/>
          <w:smallCaps/>
          <w:color w:val="auto"/>
        </w:rPr>
      </w:pPr>
      <w:bookmarkStart w:id="3" w:name="_Toc164216097"/>
      <w:r>
        <w:rPr>
          <w:rFonts w:ascii="Arial" w:hAnsi="Arial"/>
          <w:b/>
          <w:bCs/>
          <w:smallCaps/>
          <w:color w:val="auto"/>
        </w:rPr>
        <w:t>4.</w:t>
      </w:r>
      <w:r w:rsidRPr="00C86C0D">
        <w:rPr>
          <w:rFonts w:ascii="Arial" w:hAnsi="Arial"/>
          <w:b/>
          <w:bCs/>
          <w:smallCaps/>
          <w:color w:val="auto"/>
        </w:rPr>
        <w:t xml:space="preserve"> Reference</w:t>
      </w:r>
      <w:bookmarkEnd w:id="3"/>
    </w:p>
    <w:p w14:paraId="0752F26B" w14:textId="77777777" w:rsidR="00E936C9" w:rsidRDefault="00E936C9" w:rsidP="00E936C9">
      <w:r>
        <w:t>This policy was created using the ISO 27001:2013 standard as the reference.</w:t>
      </w:r>
    </w:p>
    <w:p w14:paraId="142AA6A6" w14:textId="77777777" w:rsidR="00E936C9" w:rsidRPr="00282209" w:rsidRDefault="00E936C9" w:rsidP="00E936C9">
      <w:r w:rsidRPr="00282209">
        <w:br w:type="page"/>
      </w:r>
    </w:p>
    <w:p w14:paraId="4347F57D" w14:textId="77777777" w:rsidR="00E936C9" w:rsidRPr="0046517E" w:rsidRDefault="00E936C9" w:rsidP="00E936C9">
      <w:pPr>
        <w:pStyle w:val="Heading1"/>
        <w:rPr>
          <w:rFonts w:ascii="Arial" w:hAnsi="Arial"/>
          <w:b/>
          <w:bCs/>
          <w:smallCaps/>
          <w:color w:val="auto"/>
        </w:rPr>
      </w:pPr>
      <w:bookmarkStart w:id="4" w:name="_Toc164216098"/>
      <w:r w:rsidRPr="0046517E">
        <w:rPr>
          <w:rFonts w:ascii="Arial" w:hAnsi="Arial"/>
          <w:b/>
          <w:bCs/>
          <w:smallCaps/>
          <w:color w:val="auto"/>
        </w:rPr>
        <w:lastRenderedPageBreak/>
        <w:t>3. Policy Overview</w:t>
      </w:r>
      <w:bookmarkEnd w:id="4"/>
    </w:p>
    <w:p w14:paraId="650E9F66" w14:textId="0562A488" w:rsidR="00E15059" w:rsidRDefault="00E936C9" w:rsidP="00823007">
      <w:pPr>
        <w:pStyle w:val="Heading2"/>
        <w:spacing w:after="0"/>
        <w:rPr>
          <w:rFonts w:ascii="Arial" w:hAnsi="Arial"/>
          <w:b/>
          <w:bCs/>
          <w:smallCaps/>
          <w:color w:val="auto"/>
        </w:rPr>
      </w:pPr>
      <w:bookmarkStart w:id="5" w:name="_Toc164216099"/>
      <w:r w:rsidRPr="0046517E">
        <w:rPr>
          <w:rFonts w:ascii="Arial" w:hAnsi="Arial"/>
          <w:b/>
          <w:bCs/>
          <w:smallCaps/>
          <w:color w:val="auto"/>
        </w:rPr>
        <w:t>3.1 Purpose</w:t>
      </w:r>
      <w:bookmarkEnd w:id="5"/>
    </w:p>
    <w:p w14:paraId="1AC0B8A4" w14:textId="08B5F510" w:rsidR="000F1BED" w:rsidRPr="000F1BED" w:rsidRDefault="00476B55" w:rsidP="000F1BED">
      <w:pPr>
        <w:spacing w:before="0"/>
        <w:rPr>
          <w:i/>
          <w:iCs/>
        </w:rPr>
      </w:pPr>
      <w:r>
        <w:t xml:space="preserve">The purpose of this policy is </w:t>
      </w:r>
      <w:r w:rsidRPr="00382274">
        <w:t xml:space="preserve">to ensure </w:t>
      </w:r>
      <w:r w:rsidR="000F1BED">
        <w:t>i</w:t>
      </w:r>
      <w:r w:rsidR="00382274" w:rsidRPr="00382274">
        <w:t>nformation security continuity shall be embedded in the organization's business continuity management systems</w:t>
      </w:r>
      <w:r w:rsidR="00382274">
        <w:t xml:space="preserve"> </w:t>
      </w:r>
      <w:r w:rsidR="000F1BED">
        <w:t>and i</w:t>
      </w:r>
      <w:r w:rsidR="000F1BED" w:rsidRPr="000F1BED">
        <w:t>nformation processing facilities shall be implemented with redundancy sufficient to meet availability requirements</w:t>
      </w:r>
      <w:r w:rsidR="000F1BED" w:rsidRPr="000F1BED">
        <w:rPr>
          <w:i/>
          <w:iCs/>
        </w:rPr>
        <w:t>.</w:t>
      </w:r>
    </w:p>
    <w:p w14:paraId="5D9B0E1A" w14:textId="310C8E56" w:rsidR="00823007" w:rsidRPr="000F1BED" w:rsidRDefault="00382274" w:rsidP="00823007">
      <w:pPr>
        <w:spacing w:before="0"/>
        <w:rPr>
          <w:i/>
          <w:iCs/>
        </w:rPr>
      </w:pPr>
      <w:r w:rsidRPr="00382274">
        <w:t>.</w:t>
      </w:r>
      <w:r w:rsidRPr="00382274">
        <w:rPr>
          <w:i/>
          <w:iCs/>
        </w:rPr>
        <w:t xml:space="preserve"> </w:t>
      </w:r>
    </w:p>
    <w:p w14:paraId="2A3749D6" w14:textId="77777777" w:rsidR="00E936C9" w:rsidRPr="0046517E" w:rsidRDefault="00E936C9" w:rsidP="00823007">
      <w:pPr>
        <w:pStyle w:val="Heading2"/>
        <w:spacing w:after="0"/>
        <w:rPr>
          <w:rFonts w:ascii="Arial" w:hAnsi="Arial"/>
          <w:b/>
          <w:bCs/>
          <w:smallCaps/>
          <w:color w:val="auto"/>
        </w:rPr>
      </w:pPr>
      <w:bookmarkStart w:id="6" w:name="_Toc164216100"/>
      <w:r w:rsidRPr="0046517E">
        <w:rPr>
          <w:rFonts w:ascii="Arial" w:hAnsi="Arial"/>
          <w:b/>
          <w:bCs/>
          <w:smallCaps/>
          <w:color w:val="auto"/>
        </w:rPr>
        <w:t>3.2 Scope</w:t>
      </w:r>
      <w:bookmarkEnd w:id="6"/>
    </w:p>
    <w:p w14:paraId="26185D07" w14:textId="77777777" w:rsidR="00E936C9" w:rsidRPr="00282209" w:rsidRDefault="00E936C9" w:rsidP="00823007">
      <w:pPr>
        <w:spacing w:before="0"/>
      </w:pPr>
      <w:r w:rsidRPr="00282209">
        <w:t>The policy statements written in this document are applicable to all resources at Cybertech Corporation and at all levels of sensitivity such as:</w:t>
      </w:r>
    </w:p>
    <w:p w14:paraId="0FB5978F" w14:textId="77777777" w:rsidR="00E936C9" w:rsidRPr="00282209" w:rsidRDefault="00E936C9" w:rsidP="00823007">
      <w:pPr>
        <w:pStyle w:val="ListParagraph"/>
        <w:numPr>
          <w:ilvl w:val="0"/>
          <w:numId w:val="1"/>
        </w:numPr>
        <w:spacing w:before="0"/>
      </w:pPr>
      <w:r w:rsidRPr="00282209">
        <w:t>All full-time, part-time and temporary employees staffed by Cybertech Corporation.</w:t>
      </w:r>
    </w:p>
    <w:p w14:paraId="4483FD66" w14:textId="77777777" w:rsidR="00E936C9" w:rsidRPr="00282209" w:rsidRDefault="00E936C9" w:rsidP="00823007">
      <w:pPr>
        <w:pStyle w:val="ListParagraph"/>
        <w:numPr>
          <w:ilvl w:val="0"/>
          <w:numId w:val="1"/>
        </w:numPr>
        <w:spacing w:before="0"/>
      </w:pPr>
      <w:r w:rsidRPr="00282209">
        <w:t>Contractors and consultants who are working on behalf of Cybertech Corporation.</w:t>
      </w:r>
    </w:p>
    <w:p w14:paraId="169D1197" w14:textId="77777777" w:rsidR="00E936C9" w:rsidRDefault="00E936C9" w:rsidP="00823007">
      <w:pPr>
        <w:pStyle w:val="ListParagraph"/>
        <w:numPr>
          <w:ilvl w:val="0"/>
          <w:numId w:val="1"/>
        </w:numPr>
        <w:spacing w:before="0"/>
      </w:pPr>
      <w:r w:rsidRPr="00282209">
        <w:t>Any individual or third-party groups who have been granted access to Cybertech Corporations’s internal systems and information.</w:t>
      </w:r>
    </w:p>
    <w:p w14:paraId="22B89809" w14:textId="77777777" w:rsidR="00E936C9" w:rsidRPr="00282209" w:rsidRDefault="00E936C9" w:rsidP="00E936C9">
      <w:pPr>
        <w:pStyle w:val="ListParagraph"/>
      </w:pPr>
    </w:p>
    <w:p w14:paraId="690054F4" w14:textId="77777777" w:rsidR="00E15059" w:rsidRDefault="00E15059" w:rsidP="00E936C9">
      <w:pPr>
        <w:pStyle w:val="ListParagraph"/>
      </w:pPr>
    </w:p>
    <w:p w14:paraId="0729C7E6" w14:textId="77777777" w:rsidR="00E15059" w:rsidRDefault="00E15059" w:rsidP="00E936C9">
      <w:pPr>
        <w:pStyle w:val="ListParagraph"/>
      </w:pPr>
    </w:p>
    <w:p w14:paraId="17980B1F" w14:textId="77777777" w:rsidR="00E15059" w:rsidRDefault="00E15059" w:rsidP="00E936C9">
      <w:pPr>
        <w:pStyle w:val="ListParagraph"/>
      </w:pPr>
    </w:p>
    <w:p w14:paraId="7FF10B41" w14:textId="77777777" w:rsidR="00E15059" w:rsidRDefault="00E15059" w:rsidP="00E936C9">
      <w:pPr>
        <w:pStyle w:val="ListParagraph"/>
      </w:pPr>
    </w:p>
    <w:p w14:paraId="71AA9421" w14:textId="77777777" w:rsidR="00E15059" w:rsidRDefault="00E15059" w:rsidP="00E936C9">
      <w:pPr>
        <w:pStyle w:val="ListParagraph"/>
      </w:pPr>
    </w:p>
    <w:p w14:paraId="68A5359D" w14:textId="77777777" w:rsidR="00E15059" w:rsidRDefault="00E15059" w:rsidP="00E936C9">
      <w:pPr>
        <w:pStyle w:val="ListParagraph"/>
      </w:pPr>
    </w:p>
    <w:p w14:paraId="5409573D" w14:textId="77777777" w:rsidR="00E15059" w:rsidRDefault="00E15059" w:rsidP="00E936C9">
      <w:pPr>
        <w:pStyle w:val="ListParagraph"/>
      </w:pPr>
    </w:p>
    <w:p w14:paraId="2A49EA7B" w14:textId="77777777" w:rsidR="00E15059" w:rsidRDefault="00E15059" w:rsidP="00E936C9">
      <w:pPr>
        <w:pStyle w:val="ListParagraph"/>
      </w:pPr>
    </w:p>
    <w:p w14:paraId="01A651A3" w14:textId="77777777" w:rsidR="00E15059" w:rsidRDefault="00E15059" w:rsidP="00E936C9">
      <w:pPr>
        <w:pStyle w:val="ListParagraph"/>
      </w:pPr>
    </w:p>
    <w:p w14:paraId="76E80691" w14:textId="77777777" w:rsidR="00E15059" w:rsidRDefault="00E15059" w:rsidP="00E936C9">
      <w:pPr>
        <w:pStyle w:val="ListParagraph"/>
      </w:pPr>
    </w:p>
    <w:p w14:paraId="160B7DEF" w14:textId="77777777" w:rsidR="00E15059" w:rsidRDefault="00E15059" w:rsidP="00E936C9">
      <w:pPr>
        <w:pStyle w:val="ListParagraph"/>
      </w:pPr>
    </w:p>
    <w:p w14:paraId="24FC9520" w14:textId="77777777" w:rsidR="00DC24EA" w:rsidRDefault="00DC24EA" w:rsidP="00E936C9">
      <w:pPr>
        <w:pStyle w:val="ListParagraph"/>
      </w:pPr>
    </w:p>
    <w:p w14:paraId="088B637D" w14:textId="77777777" w:rsidR="00823007" w:rsidRDefault="00823007" w:rsidP="00E936C9">
      <w:pPr>
        <w:pStyle w:val="ListParagraph"/>
      </w:pPr>
    </w:p>
    <w:p w14:paraId="315E06DE" w14:textId="77777777" w:rsidR="00823007" w:rsidRDefault="00823007" w:rsidP="00E936C9">
      <w:pPr>
        <w:pStyle w:val="ListParagraph"/>
      </w:pPr>
    </w:p>
    <w:p w14:paraId="374E8E9F" w14:textId="77777777" w:rsidR="00823007" w:rsidRPr="00282209" w:rsidRDefault="00823007" w:rsidP="00E936C9">
      <w:pPr>
        <w:pStyle w:val="ListParagraph"/>
      </w:pPr>
    </w:p>
    <w:p w14:paraId="1EAD645E" w14:textId="77777777" w:rsidR="00E936C9" w:rsidRDefault="00E936C9" w:rsidP="00E936C9">
      <w:pPr>
        <w:pStyle w:val="Heading2"/>
        <w:rPr>
          <w:rFonts w:ascii="Arial" w:hAnsi="Arial"/>
          <w:b/>
          <w:bCs/>
          <w:smallCaps/>
          <w:color w:val="auto"/>
        </w:rPr>
      </w:pPr>
      <w:bookmarkStart w:id="7" w:name="_Toc164216101"/>
      <w:r w:rsidRPr="00357B7D">
        <w:rPr>
          <w:rFonts w:ascii="Arial" w:hAnsi="Arial"/>
          <w:b/>
          <w:bCs/>
          <w:smallCaps/>
          <w:color w:val="auto"/>
        </w:rPr>
        <w:lastRenderedPageBreak/>
        <w:t>3.3 Terms and Definitions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663"/>
      </w:tblGrid>
      <w:tr w:rsidR="006B4592" w14:paraId="2B49AB4E" w14:textId="77777777" w:rsidTr="0046568F">
        <w:tc>
          <w:tcPr>
            <w:tcW w:w="2263" w:type="dxa"/>
            <w:vAlign w:val="center"/>
          </w:tcPr>
          <w:p w14:paraId="4EDBFEE1" w14:textId="4C20D99A" w:rsidR="006B4592" w:rsidRPr="006B30D4" w:rsidRDefault="006B4592" w:rsidP="0020531D">
            <w:pPr>
              <w:spacing w:line="360" w:lineRule="auto"/>
              <w:rPr>
                <w:b/>
                <w:bCs/>
              </w:rPr>
            </w:pPr>
            <w:r w:rsidRPr="006B30D4">
              <w:rPr>
                <w:b/>
                <w:bCs/>
              </w:rPr>
              <w:t>Term</w:t>
            </w:r>
            <w:r w:rsidR="00913959" w:rsidRPr="006B30D4">
              <w:rPr>
                <w:b/>
                <w:bCs/>
              </w:rPr>
              <w:t>s</w:t>
            </w:r>
          </w:p>
        </w:tc>
        <w:tc>
          <w:tcPr>
            <w:tcW w:w="6663" w:type="dxa"/>
            <w:vAlign w:val="center"/>
          </w:tcPr>
          <w:p w14:paraId="68CDE5D0" w14:textId="75BCE397" w:rsidR="006B4592" w:rsidRPr="006B30D4" w:rsidRDefault="00913959" w:rsidP="0020531D">
            <w:pPr>
              <w:spacing w:line="360" w:lineRule="auto"/>
              <w:rPr>
                <w:b/>
                <w:bCs/>
              </w:rPr>
            </w:pPr>
            <w:r w:rsidRPr="006B30D4">
              <w:rPr>
                <w:b/>
                <w:bCs/>
              </w:rPr>
              <w:t>Definition</w:t>
            </w:r>
          </w:p>
        </w:tc>
      </w:tr>
      <w:tr w:rsidR="006B4592" w14:paraId="705FF30B" w14:textId="77777777" w:rsidTr="00E9178C">
        <w:trPr>
          <w:trHeight w:val="864"/>
        </w:trPr>
        <w:tc>
          <w:tcPr>
            <w:tcW w:w="2263" w:type="dxa"/>
            <w:vAlign w:val="center"/>
          </w:tcPr>
          <w:p w14:paraId="443D9804" w14:textId="6253386F" w:rsidR="003903C3" w:rsidRDefault="003903C3" w:rsidP="005E43FE">
            <w:pPr>
              <w:spacing w:before="0"/>
            </w:pPr>
            <w:r>
              <w:t>A</w:t>
            </w:r>
            <w:r w:rsidR="00761CCC">
              <w:t>sset</w:t>
            </w:r>
          </w:p>
        </w:tc>
        <w:tc>
          <w:tcPr>
            <w:tcW w:w="6663" w:type="dxa"/>
            <w:vAlign w:val="center"/>
          </w:tcPr>
          <w:p w14:paraId="09FDB2A4" w14:textId="75581874" w:rsidR="006B4592" w:rsidRDefault="0028181B" w:rsidP="00E9178C">
            <w:pPr>
              <w:spacing w:before="0"/>
            </w:pPr>
            <w:r>
              <w:t>Any item of value to the organization that needs to be protected</w:t>
            </w:r>
            <w:r w:rsidR="001A4493">
              <w:t>, including information, software</w:t>
            </w:r>
          </w:p>
        </w:tc>
      </w:tr>
      <w:tr w:rsidR="006B4592" w14:paraId="20AE41B5" w14:textId="77777777" w:rsidTr="00E9178C">
        <w:trPr>
          <w:trHeight w:val="864"/>
        </w:trPr>
        <w:tc>
          <w:tcPr>
            <w:tcW w:w="2263" w:type="dxa"/>
            <w:vAlign w:val="center"/>
          </w:tcPr>
          <w:p w14:paraId="2BFBDFF0" w14:textId="5BCE292A" w:rsidR="003903C3" w:rsidRDefault="003903C3" w:rsidP="005E43FE">
            <w:pPr>
              <w:spacing w:before="0"/>
            </w:pPr>
            <w:r>
              <w:t>A</w:t>
            </w:r>
            <w:r w:rsidR="00761CCC">
              <w:t>uthentication</w:t>
            </w:r>
          </w:p>
        </w:tc>
        <w:tc>
          <w:tcPr>
            <w:tcW w:w="6663" w:type="dxa"/>
            <w:vAlign w:val="center"/>
          </w:tcPr>
          <w:p w14:paraId="78CAC616" w14:textId="748C80CF" w:rsidR="006B4592" w:rsidRDefault="00421A25" w:rsidP="00E9178C">
            <w:pPr>
              <w:spacing w:before="0"/>
            </w:pPr>
            <w:r>
              <w:t>Process of verifying the identity of a user</w:t>
            </w:r>
          </w:p>
        </w:tc>
      </w:tr>
      <w:tr w:rsidR="00F80527" w14:paraId="669C56D4" w14:textId="77777777" w:rsidTr="00E9178C">
        <w:trPr>
          <w:trHeight w:val="864"/>
        </w:trPr>
        <w:tc>
          <w:tcPr>
            <w:tcW w:w="2263" w:type="dxa"/>
            <w:vAlign w:val="center"/>
          </w:tcPr>
          <w:p w14:paraId="5470819A" w14:textId="7EBC32A5" w:rsidR="00F80527" w:rsidRDefault="006B440E" w:rsidP="005E43FE">
            <w:pPr>
              <w:spacing w:before="0"/>
            </w:pPr>
            <w:r>
              <w:t>A</w:t>
            </w:r>
            <w:r w:rsidR="00761CCC">
              <w:t>uthorization</w:t>
            </w:r>
          </w:p>
        </w:tc>
        <w:tc>
          <w:tcPr>
            <w:tcW w:w="6663" w:type="dxa"/>
            <w:vAlign w:val="center"/>
          </w:tcPr>
          <w:p w14:paraId="7B28C862" w14:textId="6CE6DF8C" w:rsidR="00F80527" w:rsidRDefault="00F22F07" w:rsidP="00E9178C">
            <w:pPr>
              <w:spacing w:before="0"/>
            </w:pPr>
            <w:r>
              <w:t>Granting of rights to a user, group, or system</w:t>
            </w:r>
            <w:r w:rsidR="00510E4F">
              <w:t xml:space="preserve"> to access data or resources</w:t>
            </w:r>
          </w:p>
        </w:tc>
      </w:tr>
      <w:tr w:rsidR="00F80527" w14:paraId="5CE5270F" w14:textId="77777777" w:rsidTr="00E9178C">
        <w:trPr>
          <w:trHeight w:val="864"/>
        </w:trPr>
        <w:tc>
          <w:tcPr>
            <w:tcW w:w="2263" w:type="dxa"/>
            <w:vAlign w:val="center"/>
          </w:tcPr>
          <w:p w14:paraId="2A2434C5" w14:textId="44207435" w:rsidR="00F80527" w:rsidRDefault="00FE0138" w:rsidP="005E43FE">
            <w:pPr>
              <w:spacing w:before="0"/>
            </w:pPr>
            <w:r>
              <w:t>Background Check</w:t>
            </w:r>
          </w:p>
        </w:tc>
        <w:tc>
          <w:tcPr>
            <w:tcW w:w="6663" w:type="dxa"/>
            <w:vAlign w:val="center"/>
          </w:tcPr>
          <w:p w14:paraId="4A092BE1" w14:textId="38032F3B" w:rsidR="00F80527" w:rsidRDefault="00455073" w:rsidP="00E9178C">
            <w:pPr>
              <w:spacing w:before="0"/>
            </w:pPr>
            <w:r>
              <w:t>Process of verifying the legal, financial, and personal character of an employee or potential employee</w:t>
            </w:r>
          </w:p>
        </w:tc>
      </w:tr>
      <w:tr w:rsidR="00F80527" w14:paraId="576BB7B4" w14:textId="77777777" w:rsidTr="00E9178C">
        <w:trPr>
          <w:trHeight w:val="864"/>
        </w:trPr>
        <w:tc>
          <w:tcPr>
            <w:tcW w:w="2263" w:type="dxa"/>
            <w:vAlign w:val="center"/>
          </w:tcPr>
          <w:p w14:paraId="29BD8B8A" w14:textId="35621A0E" w:rsidR="00F80527" w:rsidRDefault="009B1B1A" w:rsidP="005E43FE">
            <w:pPr>
              <w:spacing w:before="0"/>
            </w:pPr>
            <w:r>
              <w:t>Compliance</w:t>
            </w:r>
          </w:p>
        </w:tc>
        <w:tc>
          <w:tcPr>
            <w:tcW w:w="6663" w:type="dxa"/>
            <w:vAlign w:val="center"/>
          </w:tcPr>
          <w:p w14:paraId="679EF00B" w14:textId="35CA0AD2" w:rsidR="00F80527" w:rsidRDefault="005F3C91" w:rsidP="00E9178C">
            <w:pPr>
              <w:spacing w:before="0"/>
            </w:pPr>
            <w:r>
              <w:t>Adhering to laws, regulations, guidelines, and specifications relevant to the organization</w:t>
            </w:r>
          </w:p>
        </w:tc>
      </w:tr>
      <w:tr w:rsidR="00F80527" w14:paraId="2A1CF859" w14:textId="77777777" w:rsidTr="00E9178C">
        <w:trPr>
          <w:trHeight w:val="864"/>
        </w:trPr>
        <w:tc>
          <w:tcPr>
            <w:tcW w:w="2263" w:type="dxa"/>
            <w:vAlign w:val="center"/>
          </w:tcPr>
          <w:p w14:paraId="3B275B56" w14:textId="535E01FC" w:rsidR="00F80527" w:rsidRDefault="003215F2" w:rsidP="005E43FE">
            <w:pPr>
              <w:spacing w:before="0"/>
            </w:pPr>
            <w:r>
              <w:t>Data Protection</w:t>
            </w:r>
          </w:p>
        </w:tc>
        <w:tc>
          <w:tcPr>
            <w:tcW w:w="6663" w:type="dxa"/>
            <w:vAlign w:val="center"/>
          </w:tcPr>
          <w:p w14:paraId="6FE7C928" w14:textId="213E256D" w:rsidR="00F80527" w:rsidRDefault="00110BBE" w:rsidP="00E9178C">
            <w:pPr>
              <w:spacing w:before="0"/>
            </w:pPr>
            <w:r>
              <w:t>Measures and processes for ensuring the privacy and protection of personal data</w:t>
            </w:r>
          </w:p>
        </w:tc>
      </w:tr>
      <w:tr w:rsidR="00F80527" w14:paraId="5C43C65F" w14:textId="77777777" w:rsidTr="00E9178C">
        <w:trPr>
          <w:trHeight w:val="864"/>
        </w:trPr>
        <w:tc>
          <w:tcPr>
            <w:tcW w:w="2263" w:type="dxa"/>
            <w:vAlign w:val="center"/>
          </w:tcPr>
          <w:p w14:paraId="3EAF11D9" w14:textId="2411BD22" w:rsidR="00F80527" w:rsidRDefault="003215F2" w:rsidP="005E43FE">
            <w:pPr>
              <w:spacing w:before="0"/>
            </w:pPr>
            <w:r>
              <w:t>Encryption</w:t>
            </w:r>
          </w:p>
        </w:tc>
        <w:tc>
          <w:tcPr>
            <w:tcW w:w="6663" w:type="dxa"/>
            <w:vAlign w:val="center"/>
          </w:tcPr>
          <w:p w14:paraId="5D4C897F" w14:textId="2437C21A" w:rsidR="00F80527" w:rsidRDefault="00110BBE" w:rsidP="00E9178C">
            <w:pPr>
              <w:spacing w:before="0"/>
            </w:pPr>
            <w:r>
              <w:t xml:space="preserve">Process of converting information or data into </w:t>
            </w:r>
            <w:r w:rsidR="00476AE4">
              <w:t>a code</w:t>
            </w:r>
            <w:r w:rsidR="00184446">
              <w:t xml:space="preserve"> to prevent unauthorized access</w:t>
            </w:r>
          </w:p>
        </w:tc>
      </w:tr>
      <w:tr w:rsidR="003215F2" w14:paraId="68CBFA28" w14:textId="77777777" w:rsidTr="00E9178C">
        <w:trPr>
          <w:trHeight w:val="864"/>
        </w:trPr>
        <w:tc>
          <w:tcPr>
            <w:tcW w:w="2263" w:type="dxa"/>
            <w:vAlign w:val="center"/>
          </w:tcPr>
          <w:p w14:paraId="3DB84AAB" w14:textId="1631B4A0" w:rsidR="003215F2" w:rsidRDefault="00E15059" w:rsidP="005E43FE">
            <w:pPr>
              <w:spacing w:before="0"/>
            </w:pPr>
            <w:r>
              <w:t>Firewall</w:t>
            </w:r>
          </w:p>
        </w:tc>
        <w:tc>
          <w:tcPr>
            <w:tcW w:w="6663" w:type="dxa"/>
            <w:vAlign w:val="center"/>
          </w:tcPr>
          <w:p w14:paraId="62155E35" w14:textId="4D75852F" w:rsidR="003215F2" w:rsidRDefault="00913E45" w:rsidP="00E9178C">
            <w:pPr>
              <w:spacing w:before="0"/>
            </w:pPr>
            <w:r>
              <w:t xml:space="preserve">Network security system that monitors and controls incoming and outgoing network traffic based on </w:t>
            </w:r>
            <w:r w:rsidR="00723128">
              <w:t>predetermined security rules</w:t>
            </w:r>
          </w:p>
        </w:tc>
      </w:tr>
      <w:tr w:rsidR="003215F2" w14:paraId="39EFD5B7" w14:textId="77777777" w:rsidTr="00E9178C">
        <w:trPr>
          <w:trHeight w:val="864"/>
        </w:trPr>
        <w:tc>
          <w:tcPr>
            <w:tcW w:w="2263" w:type="dxa"/>
            <w:vAlign w:val="center"/>
          </w:tcPr>
          <w:p w14:paraId="677DB45A" w14:textId="0B75CD1D" w:rsidR="003215F2" w:rsidRDefault="008F2109" w:rsidP="005E43FE">
            <w:pPr>
              <w:spacing w:before="0"/>
            </w:pPr>
            <w:r>
              <w:t>Incident</w:t>
            </w:r>
          </w:p>
        </w:tc>
        <w:tc>
          <w:tcPr>
            <w:tcW w:w="6663" w:type="dxa"/>
            <w:vAlign w:val="center"/>
          </w:tcPr>
          <w:p w14:paraId="5C7CC71F" w14:textId="75968601" w:rsidR="003215F2" w:rsidRDefault="007672E0" w:rsidP="00E9178C">
            <w:pPr>
              <w:spacing w:before="0"/>
            </w:pPr>
            <w:r>
              <w:t>Event that has the potential to compromise the integrity, confidentiality, or availability of information</w:t>
            </w:r>
          </w:p>
        </w:tc>
      </w:tr>
      <w:tr w:rsidR="008F2109" w14:paraId="3BEE00D4" w14:textId="77777777" w:rsidTr="00E9178C">
        <w:trPr>
          <w:trHeight w:val="864"/>
        </w:trPr>
        <w:tc>
          <w:tcPr>
            <w:tcW w:w="2263" w:type="dxa"/>
            <w:vAlign w:val="center"/>
          </w:tcPr>
          <w:p w14:paraId="63DEEB88" w14:textId="1161CA51" w:rsidR="008F2109" w:rsidRDefault="00D53E99" w:rsidP="005E43FE">
            <w:pPr>
              <w:spacing w:before="0"/>
            </w:pPr>
            <w:r>
              <w:t>Incident Management</w:t>
            </w:r>
          </w:p>
        </w:tc>
        <w:tc>
          <w:tcPr>
            <w:tcW w:w="6663" w:type="dxa"/>
            <w:vAlign w:val="center"/>
          </w:tcPr>
          <w:p w14:paraId="79FEB837" w14:textId="1A6B5389" w:rsidR="008F2109" w:rsidRDefault="007672E0" w:rsidP="00E9178C">
            <w:pPr>
              <w:spacing w:before="0"/>
            </w:pPr>
            <w:r>
              <w:t>Process of identifying, managing, recording, and analyzing security threats or incidents</w:t>
            </w:r>
          </w:p>
        </w:tc>
      </w:tr>
      <w:tr w:rsidR="008F2109" w14:paraId="36212F7D" w14:textId="77777777" w:rsidTr="00317CB9">
        <w:trPr>
          <w:trHeight w:val="1152"/>
        </w:trPr>
        <w:tc>
          <w:tcPr>
            <w:tcW w:w="2263" w:type="dxa"/>
            <w:vAlign w:val="center"/>
          </w:tcPr>
          <w:p w14:paraId="2BF77EA2" w14:textId="580438F4" w:rsidR="008F2109" w:rsidRDefault="00D53E99" w:rsidP="005E43FE">
            <w:pPr>
              <w:spacing w:before="0"/>
            </w:pPr>
            <w:r>
              <w:t>Security Training</w:t>
            </w:r>
          </w:p>
        </w:tc>
        <w:tc>
          <w:tcPr>
            <w:tcW w:w="6663" w:type="dxa"/>
            <w:vAlign w:val="center"/>
          </w:tcPr>
          <w:p w14:paraId="50C1CEA3" w14:textId="4A976254" w:rsidR="008F2109" w:rsidRDefault="003D6B73" w:rsidP="00E9178C">
            <w:pPr>
              <w:spacing w:before="0"/>
            </w:pPr>
            <w:r>
              <w:t xml:space="preserve">Programs designed to educate employees about the importance of information security and </w:t>
            </w:r>
            <w:r w:rsidR="00C64C3C">
              <w:t xml:space="preserve">practices and </w:t>
            </w:r>
            <w:r w:rsidR="00341981">
              <w:t>behaviors</w:t>
            </w:r>
            <w:r w:rsidR="00442C62">
              <w:t xml:space="preserve"> that protect the organizations assets.</w:t>
            </w:r>
          </w:p>
        </w:tc>
      </w:tr>
    </w:tbl>
    <w:p w14:paraId="7CF02E7B" w14:textId="77777777" w:rsidR="00E936C9" w:rsidRDefault="00E936C9" w:rsidP="00E936C9"/>
    <w:p w14:paraId="26A917B2" w14:textId="77777777" w:rsidR="005C61C5" w:rsidRPr="00912976" w:rsidRDefault="005C61C5" w:rsidP="00E936C9"/>
    <w:p w14:paraId="253417B3" w14:textId="77777777" w:rsidR="00E936C9" w:rsidRPr="006E0532" w:rsidRDefault="00E936C9" w:rsidP="00E936C9">
      <w:pPr>
        <w:pStyle w:val="Heading2"/>
        <w:rPr>
          <w:rFonts w:ascii="Arial" w:hAnsi="Arial"/>
          <w:b/>
          <w:bCs/>
          <w:smallCaps/>
          <w:color w:val="auto"/>
        </w:rPr>
      </w:pPr>
      <w:bookmarkStart w:id="8" w:name="_Toc164216102"/>
      <w:r w:rsidRPr="006E0532">
        <w:rPr>
          <w:rFonts w:ascii="Arial" w:hAnsi="Arial"/>
          <w:b/>
          <w:bCs/>
          <w:smallCaps/>
          <w:color w:val="auto"/>
        </w:rPr>
        <w:lastRenderedPageBreak/>
        <w:t>3.4 Roles and Responsibilities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663"/>
      </w:tblGrid>
      <w:tr w:rsidR="003A65FD" w14:paraId="2863959B" w14:textId="77777777" w:rsidTr="00813EEF">
        <w:tc>
          <w:tcPr>
            <w:tcW w:w="2263" w:type="dxa"/>
          </w:tcPr>
          <w:p w14:paraId="7F260050" w14:textId="77777777" w:rsidR="00646639" w:rsidRDefault="00646639" w:rsidP="0031787C">
            <w:pPr>
              <w:spacing w:before="0"/>
              <w:rPr>
                <w:b/>
                <w:bCs/>
              </w:rPr>
            </w:pPr>
          </w:p>
          <w:p w14:paraId="0B32EF98" w14:textId="77777777" w:rsidR="003A65FD" w:rsidRDefault="003A65FD" w:rsidP="0031787C">
            <w:pPr>
              <w:spacing w:before="0"/>
              <w:rPr>
                <w:b/>
                <w:bCs/>
              </w:rPr>
            </w:pPr>
            <w:r w:rsidRPr="00646639">
              <w:rPr>
                <w:b/>
                <w:bCs/>
              </w:rPr>
              <w:t>Roles</w:t>
            </w:r>
          </w:p>
          <w:p w14:paraId="3F06BBCD" w14:textId="75209CA3" w:rsidR="00646639" w:rsidRPr="00646639" w:rsidRDefault="00646639" w:rsidP="0031787C">
            <w:pPr>
              <w:spacing w:before="0"/>
              <w:rPr>
                <w:b/>
                <w:bCs/>
              </w:rPr>
            </w:pPr>
          </w:p>
        </w:tc>
        <w:tc>
          <w:tcPr>
            <w:tcW w:w="6663" w:type="dxa"/>
          </w:tcPr>
          <w:p w14:paraId="6F589133" w14:textId="77777777" w:rsidR="00646639" w:rsidRDefault="00646639" w:rsidP="0031787C">
            <w:pPr>
              <w:spacing w:before="0"/>
              <w:rPr>
                <w:b/>
                <w:bCs/>
              </w:rPr>
            </w:pPr>
          </w:p>
          <w:p w14:paraId="005F745A" w14:textId="3C1E3EB6" w:rsidR="003A65FD" w:rsidRPr="00646639" w:rsidRDefault="003A65FD" w:rsidP="0031787C">
            <w:pPr>
              <w:spacing w:before="0"/>
              <w:rPr>
                <w:b/>
                <w:bCs/>
              </w:rPr>
            </w:pPr>
            <w:r w:rsidRPr="00646639">
              <w:rPr>
                <w:b/>
                <w:bCs/>
              </w:rPr>
              <w:t>Responsibilities</w:t>
            </w:r>
          </w:p>
        </w:tc>
      </w:tr>
      <w:tr w:rsidR="003A65FD" w14:paraId="08FDF546" w14:textId="77777777" w:rsidTr="005C61C5">
        <w:trPr>
          <w:trHeight w:val="1152"/>
        </w:trPr>
        <w:tc>
          <w:tcPr>
            <w:tcW w:w="2263" w:type="dxa"/>
            <w:vAlign w:val="center"/>
          </w:tcPr>
          <w:p w14:paraId="0F6F1D79" w14:textId="48CF9FA3" w:rsidR="003A65FD" w:rsidRDefault="004A2D5D" w:rsidP="0031787C">
            <w:pPr>
              <w:spacing w:before="0"/>
            </w:pPr>
            <w:r>
              <w:t>C</w:t>
            </w:r>
            <w:r w:rsidR="00827AF8">
              <w:t>TO</w:t>
            </w:r>
          </w:p>
        </w:tc>
        <w:tc>
          <w:tcPr>
            <w:tcW w:w="6663" w:type="dxa"/>
            <w:vAlign w:val="center"/>
          </w:tcPr>
          <w:p w14:paraId="34CA6D58" w14:textId="589FBCB9" w:rsidR="00F8734E" w:rsidRDefault="003C3427" w:rsidP="00E9178C">
            <w:pPr>
              <w:spacing w:before="0"/>
            </w:pPr>
            <w:r>
              <w:t>Provide approval and official endorsement to this policy</w:t>
            </w:r>
          </w:p>
        </w:tc>
      </w:tr>
      <w:tr w:rsidR="003A65FD" w14:paraId="711CCFD2" w14:textId="77777777" w:rsidTr="005C61C5">
        <w:trPr>
          <w:trHeight w:val="1152"/>
        </w:trPr>
        <w:tc>
          <w:tcPr>
            <w:tcW w:w="2263" w:type="dxa"/>
            <w:vAlign w:val="center"/>
          </w:tcPr>
          <w:p w14:paraId="11B7241F" w14:textId="2257975E" w:rsidR="003A65FD" w:rsidRDefault="00827AF8" w:rsidP="0031787C">
            <w:pPr>
              <w:spacing w:before="0"/>
            </w:pPr>
            <w:r>
              <w:t>CISO</w:t>
            </w:r>
          </w:p>
        </w:tc>
        <w:tc>
          <w:tcPr>
            <w:tcW w:w="6663" w:type="dxa"/>
            <w:vAlign w:val="center"/>
          </w:tcPr>
          <w:p w14:paraId="39F17AC0" w14:textId="10D88B8F" w:rsidR="003A65FD" w:rsidRDefault="00004FF7" w:rsidP="00E9178C">
            <w:pPr>
              <w:spacing w:before="0"/>
            </w:pPr>
            <w:r>
              <w:t>Reviewing the policy and providing formal support</w:t>
            </w:r>
          </w:p>
        </w:tc>
      </w:tr>
      <w:tr w:rsidR="009B2644" w14:paraId="4C33326F" w14:textId="77777777" w:rsidTr="005C61C5">
        <w:trPr>
          <w:trHeight w:val="1152"/>
        </w:trPr>
        <w:tc>
          <w:tcPr>
            <w:tcW w:w="2263" w:type="dxa"/>
            <w:vAlign w:val="center"/>
          </w:tcPr>
          <w:p w14:paraId="47EF4D3C" w14:textId="5DC25222" w:rsidR="009B2644" w:rsidRDefault="006B0320" w:rsidP="0031787C">
            <w:pPr>
              <w:spacing w:before="0"/>
            </w:pPr>
            <w:r>
              <w:t>IT Director</w:t>
            </w:r>
          </w:p>
        </w:tc>
        <w:tc>
          <w:tcPr>
            <w:tcW w:w="6663" w:type="dxa"/>
            <w:vAlign w:val="center"/>
          </w:tcPr>
          <w:p w14:paraId="4272E11F" w14:textId="1EFC57EC" w:rsidR="009B2644" w:rsidRDefault="00651FE7" w:rsidP="00E9178C">
            <w:pPr>
              <w:spacing w:before="0"/>
            </w:pPr>
            <w:r>
              <w:t>Creation and upkeep of this policy, approving any deviations from its stipulations, and actively encouraging adherence among all stakeholders</w:t>
            </w:r>
          </w:p>
        </w:tc>
      </w:tr>
      <w:tr w:rsidR="009B2644" w14:paraId="4FF4F1A5" w14:textId="77777777" w:rsidTr="005C61C5">
        <w:trPr>
          <w:trHeight w:val="1152"/>
        </w:trPr>
        <w:tc>
          <w:tcPr>
            <w:tcW w:w="2263" w:type="dxa"/>
            <w:vAlign w:val="center"/>
          </w:tcPr>
          <w:p w14:paraId="461A2D2E" w14:textId="0B057F3F" w:rsidR="009B2644" w:rsidRDefault="006B0320" w:rsidP="0031787C">
            <w:pPr>
              <w:spacing w:before="0"/>
            </w:pPr>
            <w:r>
              <w:t>Supervisors</w:t>
            </w:r>
          </w:p>
        </w:tc>
        <w:tc>
          <w:tcPr>
            <w:tcW w:w="6663" w:type="dxa"/>
            <w:vAlign w:val="center"/>
          </w:tcPr>
          <w:p w14:paraId="75441560" w14:textId="7538877C" w:rsidR="009B2644" w:rsidRDefault="0045413A" w:rsidP="00E9178C">
            <w:pPr>
              <w:spacing w:before="0"/>
            </w:pPr>
            <w:r>
              <w:t>Assist employees and contractors in understanding this policy’s requirements and promptly address and notify the IT department about any breaches of this policy</w:t>
            </w:r>
          </w:p>
        </w:tc>
      </w:tr>
      <w:tr w:rsidR="00C95B9B" w14:paraId="4FACD751" w14:textId="77777777" w:rsidTr="005C61C5">
        <w:trPr>
          <w:trHeight w:val="1152"/>
        </w:trPr>
        <w:tc>
          <w:tcPr>
            <w:tcW w:w="2263" w:type="dxa"/>
            <w:vAlign w:val="center"/>
          </w:tcPr>
          <w:p w14:paraId="39F0F2F7" w14:textId="2C510FD2" w:rsidR="00C95B9B" w:rsidRDefault="006B0320" w:rsidP="0031787C">
            <w:pPr>
              <w:spacing w:before="0"/>
            </w:pPr>
            <w:r>
              <w:t>Administrators</w:t>
            </w:r>
          </w:p>
        </w:tc>
        <w:tc>
          <w:tcPr>
            <w:tcW w:w="6663" w:type="dxa"/>
            <w:vAlign w:val="center"/>
          </w:tcPr>
          <w:p w14:paraId="6BA5B8BB" w14:textId="3F2B6851" w:rsidR="00C95B9B" w:rsidRDefault="007E1D47" w:rsidP="00E9178C">
            <w:pPr>
              <w:spacing w:before="0"/>
            </w:pPr>
            <w:r>
              <w:t xml:space="preserve">Ensure that </w:t>
            </w:r>
            <w:r w:rsidR="00F3296D">
              <w:t>contracts clearly specify the security responsibilities and obligations of all involved parties</w:t>
            </w:r>
          </w:p>
        </w:tc>
      </w:tr>
      <w:tr w:rsidR="00C95B9B" w14:paraId="27F118C9" w14:textId="77777777" w:rsidTr="005C61C5">
        <w:trPr>
          <w:trHeight w:val="1152"/>
        </w:trPr>
        <w:tc>
          <w:tcPr>
            <w:tcW w:w="2263" w:type="dxa"/>
            <w:vAlign w:val="center"/>
          </w:tcPr>
          <w:p w14:paraId="174E7E30" w14:textId="2B5C43B6" w:rsidR="00C95B9B" w:rsidRDefault="006B0320" w:rsidP="0031787C">
            <w:pPr>
              <w:spacing w:before="0"/>
            </w:pPr>
            <w:r>
              <w:t>Human Resource</w:t>
            </w:r>
            <w:r w:rsidR="009A57B3">
              <w:t>s</w:t>
            </w:r>
          </w:p>
        </w:tc>
        <w:tc>
          <w:tcPr>
            <w:tcW w:w="6663" w:type="dxa"/>
            <w:vAlign w:val="center"/>
          </w:tcPr>
          <w:p w14:paraId="394BB1CF" w14:textId="3237C0EF" w:rsidR="00C95B9B" w:rsidRDefault="00002FB9" w:rsidP="00E9178C">
            <w:pPr>
              <w:spacing w:before="0"/>
            </w:pPr>
            <w:r>
              <w:t>Responsible for introducing new employees and contractors to Cybertech’s IT and Security policies on their first day of employment and aiding all employees and contractors in understanding this policy</w:t>
            </w:r>
            <w:r w:rsidR="00B127C3">
              <w:t>’s requirements</w:t>
            </w:r>
          </w:p>
        </w:tc>
      </w:tr>
      <w:tr w:rsidR="00C95B9B" w14:paraId="49266125" w14:textId="77777777" w:rsidTr="005C61C5">
        <w:trPr>
          <w:trHeight w:val="1152"/>
        </w:trPr>
        <w:tc>
          <w:tcPr>
            <w:tcW w:w="2263" w:type="dxa"/>
            <w:vAlign w:val="center"/>
          </w:tcPr>
          <w:p w14:paraId="2A4232CD" w14:textId="738D6EAC" w:rsidR="00C95B9B" w:rsidRDefault="002361E1" w:rsidP="0031787C">
            <w:pPr>
              <w:spacing w:before="0"/>
            </w:pPr>
            <w:r>
              <w:t>Users</w:t>
            </w:r>
          </w:p>
        </w:tc>
        <w:tc>
          <w:tcPr>
            <w:tcW w:w="6663" w:type="dxa"/>
            <w:vAlign w:val="center"/>
          </w:tcPr>
          <w:p w14:paraId="48A3A60F" w14:textId="2BE43CB5" w:rsidR="00C95B9B" w:rsidRDefault="00905864" w:rsidP="00E9178C">
            <w:pPr>
              <w:spacing w:before="0"/>
            </w:pPr>
            <w:r>
              <w:t>Expected to report any observed and suspected breaches of this policy to their supervisor, manager, or team lead immediately</w:t>
            </w:r>
          </w:p>
        </w:tc>
      </w:tr>
    </w:tbl>
    <w:p w14:paraId="01EB923E" w14:textId="2C344677" w:rsidR="00E936C9" w:rsidRDefault="00E936C9" w:rsidP="00E936C9"/>
    <w:p w14:paraId="5767CB7E" w14:textId="77777777" w:rsidR="005C61C5" w:rsidRDefault="005C61C5" w:rsidP="00E936C9"/>
    <w:p w14:paraId="4B98D432" w14:textId="77777777" w:rsidR="00DA0774" w:rsidRPr="00282209" w:rsidRDefault="00DA0774" w:rsidP="00E936C9"/>
    <w:p w14:paraId="076B34AD" w14:textId="77777777" w:rsidR="00EB0FB6" w:rsidRDefault="00EB0FB6">
      <w:pPr>
        <w:rPr>
          <w:rFonts w:eastAsiaTheme="majorEastAsia" w:cstheme="majorBidi"/>
          <w:b/>
          <w:bCs/>
          <w:smallCaps/>
          <w:sz w:val="40"/>
          <w:szCs w:val="40"/>
        </w:rPr>
      </w:pPr>
      <w:bookmarkStart w:id="9" w:name="_Toc164216103"/>
      <w:r>
        <w:rPr>
          <w:b/>
          <w:bCs/>
          <w:smallCaps/>
        </w:rPr>
        <w:br w:type="page"/>
      </w:r>
    </w:p>
    <w:p w14:paraId="5984DBF2" w14:textId="4458380D" w:rsidR="007D4E52" w:rsidRPr="00D70DC4" w:rsidRDefault="00E936C9" w:rsidP="00D70DC4">
      <w:pPr>
        <w:pStyle w:val="Heading1"/>
        <w:rPr>
          <w:rFonts w:ascii="Arial" w:hAnsi="Arial"/>
          <w:b/>
          <w:bCs/>
          <w:smallCaps/>
          <w:color w:val="auto"/>
        </w:rPr>
      </w:pPr>
      <w:r w:rsidRPr="0046517E">
        <w:rPr>
          <w:rFonts w:ascii="Arial" w:hAnsi="Arial"/>
          <w:b/>
          <w:bCs/>
          <w:smallCaps/>
          <w:color w:val="auto"/>
        </w:rPr>
        <w:lastRenderedPageBreak/>
        <w:t>4. Policy Statement</w:t>
      </w:r>
      <w:r>
        <w:rPr>
          <w:rFonts w:ascii="Arial" w:hAnsi="Arial"/>
          <w:b/>
          <w:bCs/>
          <w:smallCaps/>
          <w:color w:val="auto"/>
        </w:rPr>
        <w:t>s</w:t>
      </w:r>
      <w:bookmarkEnd w:id="9"/>
    </w:p>
    <w:p w14:paraId="19D157F5" w14:textId="2DE3CE46" w:rsidR="006E4222" w:rsidRPr="006E4222" w:rsidRDefault="00D70DC4" w:rsidP="001439E4">
      <w:pPr>
        <w:spacing w:before="0" w:after="0"/>
        <w:rPr>
          <w:b/>
          <w:bCs/>
        </w:rPr>
      </w:pPr>
      <w:r>
        <w:rPr>
          <w:b/>
          <w:bCs/>
        </w:rPr>
        <w:t>4</w:t>
      </w:r>
      <w:r w:rsidR="006E4222" w:rsidRPr="006E4222">
        <w:rPr>
          <w:b/>
          <w:bCs/>
        </w:rPr>
        <w:t xml:space="preserve">.1 Information security continuity </w:t>
      </w:r>
    </w:p>
    <w:p w14:paraId="185C249D" w14:textId="51F5C72B" w:rsidR="00DA640A" w:rsidRDefault="00D70DC4" w:rsidP="00DA640A">
      <w:pPr>
        <w:spacing w:before="0" w:after="0"/>
      </w:pPr>
      <w:r>
        <w:t>4</w:t>
      </w:r>
      <w:r w:rsidR="00DA640A">
        <w:t>.1.1 Planning information security continuity</w:t>
      </w:r>
    </w:p>
    <w:p w14:paraId="4D02F88C" w14:textId="1806DD6F" w:rsidR="00DA640A" w:rsidRDefault="00D70DC4" w:rsidP="00DA640A">
      <w:pPr>
        <w:spacing w:before="0" w:after="0"/>
      </w:pPr>
      <w:r>
        <w:t>4</w:t>
      </w:r>
      <w:r w:rsidR="00DA640A">
        <w:t>.1.2 Implementing information security continuity</w:t>
      </w:r>
    </w:p>
    <w:p w14:paraId="1F5C9C64" w14:textId="23CC8FD1" w:rsidR="00DA640A" w:rsidRDefault="00D70DC4" w:rsidP="00DA640A">
      <w:pPr>
        <w:spacing w:before="0" w:after="0"/>
      </w:pPr>
      <w:r>
        <w:t>4</w:t>
      </w:r>
      <w:r w:rsidR="00DA640A">
        <w:t>.1.3 Verify, review and evaluate information security continuity</w:t>
      </w:r>
    </w:p>
    <w:p w14:paraId="56A3846D" w14:textId="55CAD04B" w:rsidR="00DA640A" w:rsidRPr="006E4222" w:rsidRDefault="00D70DC4" w:rsidP="00DA640A">
      <w:pPr>
        <w:spacing w:before="0" w:after="0"/>
        <w:rPr>
          <w:b/>
          <w:bCs/>
        </w:rPr>
      </w:pPr>
      <w:r>
        <w:rPr>
          <w:b/>
          <w:bCs/>
        </w:rPr>
        <w:t>4</w:t>
      </w:r>
      <w:r w:rsidR="00DA640A" w:rsidRPr="006E4222">
        <w:rPr>
          <w:b/>
          <w:bCs/>
        </w:rPr>
        <w:t xml:space="preserve">.2 Redundancies </w:t>
      </w:r>
    </w:p>
    <w:p w14:paraId="5A1C2DC7" w14:textId="51FB9B24" w:rsidR="00DA640A" w:rsidRDefault="00D70DC4" w:rsidP="00DA640A">
      <w:pPr>
        <w:spacing w:before="0" w:after="0"/>
      </w:pPr>
      <w:r>
        <w:t>4</w:t>
      </w:r>
      <w:r w:rsidR="00DA640A">
        <w:t>.2.1 Availability of information processing facilities</w:t>
      </w:r>
    </w:p>
    <w:p w14:paraId="1E0E45A3" w14:textId="77777777" w:rsidR="00DA640A" w:rsidRDefault="00DA640A" w:rsidP="001439E4">
      <w:pPr>
        <w:spacing w:before="0" w:after="0"/>
      </w:pPr>
    </w:p>
    <w:p w14:paraId="5E81DA49" w14:textId="77777777" w:rsidR="007D4E52" w:rsidRDefault="007D4E52" w:rsidP="001439E4">
      <w:pPr>
        <w:spacing w:before="0" w:after="0"/>
      </w:pPr>
    </w:p>
    <w:p w14:paraId="5CA8609D" w14:textId="77777777" w:rsidR="00E713D7" w:rsidRDefault="00E713D7">
      <w:r>
        <w:br w:type="page"/>
      </w:r>
    </w:p>
    <w:p w14:paraId="062AD4DD" w14:textId="636453E0" w:rsidR="00357F86" w:rsidRPr="00D70DC4" w:rsidRDefault="00A5517B" w:rsidP="00D70DC4">
      <w:pPr>
        <w:pStyle w:val="Heading2"/>
        <w:spacing w:after="0" w:line="240" w:lineRule="auto"/>
        <w:rPr>
          <w:rFonts w:ascii="Arial" w:hAnsi="Arial"/>
          <w:b/>
          <w:bCs/>
          <w:smallCaps/>
          <w:color w:val="auto"/>
        </w:rPr>
      </w:pPr>
      <w:bookmarkStart w:id="10" w:name="_Toc164216104"/>
      <w:r w:rsidRPr="00D70DC4">
        <w:rPr>
          <w:rFonts w:ascii="Arial" w:hAnsi="Arial"/>
          <w:b/>
          <w:bCs/>
          <w:smallCaps/>
          <w:color w:val="auto"/>
        </w:rPr>
        <w:lastRenderedPageBreak/>
        <w:t xml:space="preserve">4.1 </w:t>
      </w:r>
      <w:r w:rsidR="00101090" w:rsidRPr="00D70DC4">
        <w:rPr>
          <w:rFonts w:ascii="Arial" w:hAnsi="Arial"/>
          <w:b/>
          <w:bCs/>
          <w:smallCaps/>
          <w:color w:val="auto"/>
        </w:rPr>
        <w:t xml:space="preserve">Information </w:t>
      </w:r>
      <w:r w:rsidRPr="00D70DC4">
        <w:rPr>
          <w:rFonts w:ascii="Arial" w:hAnsi="Arial"/>
          <w:b/>
          <w:bCs/>
          <w:smallCaps/>
          <w:color w:val="auto"/>
        </w:rPr>
        <w:t>Security Continuity</w:t>
      </w:r>
      <w:bookmarkEnd w:id="10"/>
      <w:r w:rsidRPr="00D70DC4">
        <w:rPr>
          <w:rFonts w:ascii="Arial" w:hAnsi="Arial"/>
          <w:b/>
          <w:bCs/>
          <w:smallCaps/>
          <w:color w:val="auto"/>
        </w:rPr>
        <w:t xml:space="preserve"> </w:t>
      </w:r>
    </w:p>
    <w:p w14:paraId="31813044" w14:textId="360424CD" w:rsidR="00E2539A" w:rsidRPr="00D70DC4" w:rsidRDefault="00101090" w:rsidP="00D70DC4">
      <w:pPr>
        <w:spacing w:before="160" w:after="0"/>
        <w:rPr>
          <w:i/>
          <w:iCs/>
        </w:rPr>
      </w:pPr>
      <w:r w:rsidRPr="00D70DC4">
        <w:rPr>
          <w:i/>
          <w:iCs/>
        </w:rPr>
        <w:t xml:space="preserve">Information security continuity shall be embedded in the organization's business continuity management systems. </w:t>
      </w:r>
    </w:p>
    <w:p w14:paraId="1E091C38" w14:textId="77777777" w:rsidR="004C533A" w:rsidRPr="00FA5CAF" w:rsidRDefault="004C533A" w:rsidP="00FA5CAF">
      <w:pPr>
        <w:spacing w:before="0" w:after="0" w:line="240" w:lineRule="auto"/>
        <w:rPr>
          <w:sz w:val="10"/>
          <w:szCs w:val="10"/>
        </w:rPr>
      </w:pPr>
    </w:p>
    <w:p w14:paraId="21D4F1F9" w14:textId="0F5D2FB7" w:rsidR="004C533A" w:rsidRPr="00D70DC4" w:rsidRDefault="00A5517B" w:rsidP="00D70DC4">
      <w:pPr>
        <w:pStyle w:val="Heading3"/>
        <w:spacing w:after="0"/>
        <w:rPr>
          <w:smallCaps/>
          <w:color w:val="auto"/>
        </w:rPr>
      </w:pPr>
      <w:bookmarkStart w:id="11" w:name="_Toc164216105"/>
      <w:r w:rsidRPr="00D70DC4">
        <w:rPr>
          <w:smallCaps/>
          <w:color w:val="auto"/>
        </w:rPr>
        <w:t xml:space="preserve">4.1.1 </w:t>
      </w:r>
      <w:r w:rsidR="004C533A" w:rsidRPr="00D70DC4">
        <w:rPr>
          <w:smallCaps/>
          <w:color w:val="auto"/>
        </w:rPr>
        <w:t xml:space="preserve">Planning </w:t>
      </w:r>
      <w:r w:rsidRPr="00D70DC4">
        <w:rPr>
          <w:smallCaps/>
          <w:color w:val="auto"/>
        </w:rPr>
        <w:t>Information Security Continuity</w:t>
      </w:r>
      <w:bookmarkEnd w:id="11"/>
    </w:p>
    <w:p w14:paraId="6879EA9A" w14:textId="42DC8F43" w:rsidR="00E2539A" w:rsidRDefault="00101090" w:rsidP="004C533A">
      <w:pPr>
        <w:spacing w:before="0" w:after="0"/>
        <w:rPr>
          <w:i/>
          <w:iCs/>
        </w:rPr>
      </w:pPr>
      <w:r w:rsidRPr="00D70DC4">
        <w:rPr>
          <w:i/>
          <w:iCs/>
        </w:rPr>
        <w:t xml:space="preserve">The organization shall determine its requirements for information security and the continuity of information security management in adverse situations, e.g. during a crisis or disaster. </w:t>
      </w:r>
    </w:p>
    <w:p w14:paraId="14DA110E" w14:textId="77777777" w:rsidR="00FA5CAF" w:rsidRPr="00FA5CAF" w:rsidRDefault="00FA5CAF" w:rsidP="004C533A">
      <w:pPr>
        <w:spacing w:before="0" w:after="0"/>
        <w:rPr>
          <w:i/>
          <w:iCs/>
          <w:sz w:val="10"/>
          <w:szCs w:val="10"/>
        </w:rPr>
      </w:pPr>
    </w:p>
    <w:p w14:paraId="66C41158" w14:textId="4084D2FF" w:rsidR="00E85917" w:rsidRPr="00E85917" w:rsidRDefault="00DF7EDE" w:rsidP="00E85917">
      <w:pPr>
        <w:numPr>
          <w:ilvl w:val="0"/>
          <w:numId w:val="38"/>
        </w:numPr>
        <w:spacing w:before="0" w:after="0"/>
      </w:pPr>
      <w:r>
        <w:t xml:space="preserve">With respect to </w:t>
      </w:r>
      <w:r w:rsidR="001C72B3">
        <w:t>a</w:t>
      </w:r>
      <w:r w:rsidR="00E85917" w:rsidRPr="00E85917">
        <w:t>ssess</w:t>
      </w:r>
      <w:r w:rsidR="001C72B3">
        <w:t>ing</w:t>
      </w:r>
      <w:r w:rsidR="00E85917" w:rsidRPr="00E85917">
        <w:t xml:space="preserve"> </w:t>
      </w:r>
      <w:r w:rsidR="001C72B3">
        <w:t>the i</w:t>
      </w:r>
      <w:r w:rsidR="00E85917" w:rsidRPr="00E85917">
        <w:t xml:space="preserve">nformation </w:t>
      </w:r>
      <w:r w:rsidR="001C72B3">
        <w:t>s</w:t>
      </w:r>
      <w:r w:rsidR="00E85917" w:rsidRPr="00E85917">
        <w:t xml:space="preserve">ecurity </w:t>
      </w:r>
      <w:r w:rsidR="001C72B3">
        <w:t>r</w:t>
      </w:r>
      <w:r w:rsidR="00E85917" w:rsidRPr="00E85917">
        <w:t>equirements</w:t>
      </w:r>
      <w:r w:rsidR="001C72B3">
        <w:t xml:space="preserve">, </w:t>
      </w:r>
      <w:proofErr w:type="spellStart"/>
      <w:r w:rsidR="001C72B3">
        <w:t>Cybertech</w:t>
      </w:r>
      <w:proofErr w:type="spellEnd"/>
      <w:r w:rsidR="001C72B3">
        <w:t xml:space="preserve"> will</w:t>
      </w:r>
      <w:r w:rsidR="00E85917" w:rsidRPr="00E85917">
        <w:t>:</w:t>
      </w:r>
    </w:p>
    <w:p w14:paraId="0ADA59BA" w14:textId="38BEB654" w:rsidR="00E85917" w:rsidRPr="00E85917" w:rsidRDefault="00E85917" w:rsidP="00E85917">
      <w:pPr>
        <w:numPr>
          <w:ilvl w:val="1"/>
          <w:numId w:val="38"/>
        </w:numPr>
        <w:spacing w:before="0" w:after="0"/>
      </w:pPr>
      <w:r w:rsidRPr="00E85917">
        <w:t>assess and define the essential requirements for information security to ensure operational resilience during adverse situations, such as natural disasters or cyberattacks.</w:t>
      </w:r>
    </w:p>
    <w:p w14:paraId="75B0F89A" w14:textId="7C97C5C3" w:rsidR="00E85917" w:rsidRDefault="00621FCC" w:rsidP="00E85917">
      <w:pPr>
        <w:numPr>
          <w:ilvl w:val="1"/>
          <w:numId w:val="38"/>
        </w:numPr>
        <w:spacing w:before="0" w:after="0"/>
      </w:pPr>
      <w:r>
        <w:t>conduct r</w:t>
      </w:r>
      <w:r w:rsidR="00E85917" w:rsidRPr="00E85917">
        <w:t>egular risk assessments to identify and prioritize information security needs aligned with business objectives and legal obligations.</w:t>
      </w:r>
    </w:p>
    <w:p w14:paraId="381631B2" w14:textId="77777777" w:rsidR="00FA5CAF" w:rsidRPr="00E85917" w:rsidRDefault="00FA5CAF" w:rsidP="00FA5CAF">
      <w:pPr>
        <w:spacing w:before="0" w:after="0"/>
        <w:rPr>
          <w:sz w:val="10"/>
          <w:szCs w:val="10"/>
        </w:rPr>
      </w:pPr>
    </w:p>
    <w:p w14:paraId="213E2974" w14:textId="57A48B69" w:rsidR="00E85917" w:rsidRPr="00E85917" w:rsidRDefault="00A35520" w:rsidP="00E85917">
      <w:pPr>
        <w:numPr>
          <w:ilvl w:val="0"/>
          <w:numId w:val="38"/>
        </w:numPr>
        <w:spacing w:before="0" w:after="0"/>
      </w:pPr>
      <w:r>
        <w:t>With respect to d</w:t>
      </w:r>
      <w:r w:rsidR="00E85917" w:rsidRPr="00E85917">
        <w:t>evelop</w:t>
      </w:r>
      <w:r>
        <w:t>ing</w:t>
      </w:r>
      <w:r w:rsidR="00E85917" w:rsidRPr="00E85917">
        <w:t xml:space="preserve"> </w:t>
      </w:r>
      <w:r>
        <w:t>c</w:t>
      </w:r>
      <w:r w:rsidR="00E85917" w:rsidRPr="00E85917">
        <w:t xml:space="preserve">ontinuity </w:t>
      </w:r>
      <w:r>
        <w:t>s</w:t>
      </w:r>
      <w:r w:rsidR="00E85917" w:rsidRPr="00E85917">
        <w:t>trategies</w:t>
      </w:r>
      <w:r>
        <w:t xml:space="preserve">, </w:t>
      </w:r>
      <w:proofErr w:type="spellStart"/>
      <w:r>
        <w:t>Cybertech</w:t>
      </w:r>
      <w:proofErr w:type="spellEnd"/>
      <w:r>
        <w:t xml:space="preserve"> will</w:t>
      </w:r>
      <w:r w:rsidR="00E85917" w:rsidRPr="00E85917">
        <w:t>:</w:t>
      </w:r>
    </w:p>
    <w:p w14:paraId="68C90434" w14:textId="5331DCDF" w:rsidR="00E85917" w:rsidRPr="00E85917" w:rsidRDefault="00A35520" w:rsidP="00E85917">
      <w:pPr>
        <w:numPr>
          <w:ilvl w:val="1"/>
          <w:numId w:val="38"/>
        </w:numPr>
        <w:spacing w:before="0" w:after="0"/>
      </w:pPr>
      <w:r>
        <w:t>d</w:t>
      </w:r>
      <w:r w:rsidR="00E85917" w:rsidRPr="00E85917">
        <w:t>evelop and maintain a comprehensive strategy for information security continuity that includes preventive controls and mitigation strategies.</w:t>
      </w:r>
    </w:p>
    <w:p w14:paraId="02B34085" w14:textId="1F028009" w:rsidR="00E85917" w:rsidRDefault="00E85917" w:rsidP="00E85917">
      <w:pPr>
        <w:numPr>
          <w:ilvl w:val="1"/>
          <w:numId w:val="38"/>
        </w:numPr>
        <w:spacing w:before="0" w:after="0"/>
      </w:pPr>
      <w:r w:rsidRPr="00E85917">
        <w:t>This strategy will address the recovery of critical information systems and the protection of data integrity under all conditions.</w:t>
      </w:r>
    </w:p>
    <w:p w14:paraId="4F304219" w14:textId="77777777" w:rsidR="00FA5CAF" w:rsidRPr="00E85917" w:rsidRDefault="00FA5CAF" w:rsidP="00FA5CAF">
      <w:pPr>
        <w:spacing w:before="0" w:after="0"/>
        <w:rPr>
          <w:sz w:val="10"/>
          <w:szCs w:val="10"/>
        </w:rPr>
      </w:pPr>
    </w:p>
    <w:p w14:paraId="31BEEAEF" w14:textId="75F0CC57" w:rsidR="00E85917" w:rsidRPr="00E85917" w:rsidRDefault="00E85917" w:rsidP="00E85917">
      <w:pPr>
        <w:numPr>
          <w:ilvl w:val="0"/>
          <w:numId w:val="38"/>
        </w:numPr>
        <w:spacing w:before="0" w:after="0"/>
      </w:pPr>
      <w:r w:rsidRPr="00E85917">
        <w:t>Integrate with Business Continuity:</w:t>
      </w:r>
    </w:p>
    <w:p w14:paraId="0447AAA6" w14:textId="3DF6A5B2" w:rsidR="00E85917" w:rsidRPr="00E85917" w:rsidRDefault="00E85917" w:rsidP="00E85917">
      <w:pPr>
        <w:numPr>
          <w:ilvl w:val="1"/>
          <w:numId w:val="38"/>
        </w:numPr>
        <w:spacing w:before="0" w:after="0"/>
      </w:pPr>
      <w:r w:rsidRPr="00E85917">
        <w:t>Information security continuity plans will be integrated with Cybertech’s broader business continuity management systems.</w:t>
      </w:r>
    </w:p>
    <w:p w14:paraId="4C6A41ED" w14:textId="3A3F81FE" w:rsidR="00E85917" w:rsidRDefault="00E85917" w:rsidP="00E85917">
      <w:pPr>
        <w:numPr>
          <w:ilvl w:val="1"/>
          <w:numId w:val="38"/>
        </w:numPr>
        <w:spacing w:before="0" w:after="0"/>
      </w:pPr>
      <w:r w:rsidRPr="00E85917">
        <w:t>Ensure that information security is embedded in all business continuity plans and disaster recovery protocols.</w:t>
      </w:r>
    </w:p>
    <w:p w14:paraId="37F2F33E" w14:textId="77777777" w:rsidR="009203B9" w:rsidRPr="00E85917" w:rsidRDefault="009203B9" w:rsidP="009203B9">
      <w:pPr>
        <w:spacing w:before="0" w:after="0"/>
        <w:rPr>
          <w:sz w:val="10"/>
          <w:szCs w:val="10"/>
        </w:rPr>
      </w:pPr>
    </w:p>
    <w:p w14:paraId="236FED9A" w14:textId="77777777" w:rsidR="00E85917" w:rsidRPr="00E85917" w:rsidRDefault="00E85917" w:rsidP="00E85917">
      <w:pPr>
        <w:numPr>
          <w:ilvl w:val="0"/>
          <w:numId w:val="38"/>
        </w:numPr>
        <w:spacing w:before="0" w:after="0"/>
      </w:pPr>
      <w:r w:rsidRPr="00E85917">
        <w:t>Stakeholder Engagement:</w:t>
      </w:r>
    </w:p>
    <w:p w14:paraId="17FAF1E2" w14:textId="316ACF6E" w:rsidR="00E85917" w:rsidRPr="00E85917" w:rsidRDefault="00E85917" w:rsidP="00E85917">
      <w:pPr>
        <w:numPr>
          <w:ilvl w:val="1"/>
          <w:numId w:val="38"/>
        </w:numPr>
        <w:spacing w:before="0" w:after="0"/>
      </w:pPr>
      <w:r w:rsidRPr="00E85917">
        <w:t>Regularly engage with key stakeholders to align the information security continuity plans with stakeholder expectations and contractual obligations.</w:t>
      </w:r>
    </w:p>
    <w:p w14:paraId="111E22C7" w14:textId="7107A0E6" w:rsidR="00E85917" w:rsidRPr="00E85917" w:rsidRDefault="00E85917" w:rsidP="00E85917">
      <w:pPr>
        <w:numPr>
          <w:ilvl w:val="1"/>
          <w:numId w:val="38"/>
        </w:numPr>
        <w:spacing w:before="0" w:after="0"/>
      </w:pPr>
      <w:r w:rsidRPr="00E85917">
        <w:t>Provide training and awareness sessions to ensure stakeholders understand their roles and responsibilities during adverse situations.</w:t>
      </w:r>
    </w:p>
    <w:p w14:paraId="70F4093C" w14:textId="77777777" w:rsidR="00E2539A" w:rsidRDefault="00E2539A" w:rsidP="004C533A">
      <w:pPr>
        <w:spacing w:before="0" w:after="0"/>
      </w:pPr>
    </w:p>
    <w:p w14:paraId="40FCDDD3" w14:textId="7F3E7456" w:rsidR="00551776" w:rsidRPr="00D70DC4" w:rsidRDefault="00A5517B" w:rsidP="00D70DC4">
      <w:pPr>
        <w:pStyle w:val="Heading3"/>
        <w:spacing w:after="0"/>
        <w:rPr>
          <w:smallCaps/>
          <w:color w:val="auto"/>
        </w:rPr>
      </w:pPr>
      <w:bookmarkStart w:id="12" w:name="_Toc164216106"/>
      <w:r w:rsidRPr="00D70DC4">
        <w:rPr>
          <w:smallCaps/>
          <w:color w:val="auto"/>
        </w:rPr>
        <w:lastRenderedPageBreak/>
        <w:t xml:space="preserve">4.1.2 </w:t>
      </w:r>
      <w:r w:rsidR="0027507E" w:rsidRPr="00D70DC4">
        <w:rPr>
          <w:smallCaps/>
          <w:color w:val="auto"/>
        </w:rPr>
        <w:t xml:space="preserve">Implementing </w:t>
      </w:r>
      <w:r w:rsidRPr="00D70DC4">
        <w:rPr>
          <w:smallCaps/>
          <w:color w:val="auto"/>
        </w:rPr>
        <w:t>Information Security Continuity</w:t>
      </w:r>
      <w:bookmarkEnd w:id="12"/>
    </w:p>
    <w:p w14:paraId="33AA1374" w14:textId="1ADB495E" w:rsidR="00E2539A" w:rsidRDefault="00101090" w:rsidP="004C533A">
      <w:pPr>
        <w:spacing w:before="0" w:after="0"/>
        <w:rPr>
          <w:i/>
          <w:iCs/>
        </w:rPr>
      </w:pPr>
      <w:r w:rsidRPr="00D70DC4">
        <w:rPr>
          <w:i/>
          <w:iCs/>
        </w:rPr>
        <w:t>The organization shall establish, document, implement and maintain processes, procedures and controls to ensure the required level of continuity for information security during an adverse</w:t>
      </w:r>
      <w:r>
        <w:t xml:space="preserve"> </w:t>
      </w:r>
      <w:r w:rsidRPr="00D70DC4">
        <w:rPr>
          <w:i/>
          <w:iCs/>
        </w:rPr>
        <w:t xml:space="preserve">situation. </w:t>
      </w:r>
    </w:p>
    <w:p w14:paraId="70D9DF62" w14:textId="77777777" w:rsidR="00431562" w:rsidRPr="003E62E3" w:rsidRDefault="00431562" w:rsidP="004C533A">
      <w:pPr>
        <w:spacing w:before="0" w:after="0"/>
        <w:rPr>
          <w:i/>
          <w:iCs/>
          <w:sz w:val="10"/>
          <w:szCs w:val="10"/>
        </w:rPr>
      </w:pPr>
    </w:p>
    <w:p w14:paraId="74196B5C" w14:textId="77777777" w:rsidR="0056635C" w:rsidRPr="0056635C" w:rsidRDefault="0056635C" w:rsidP="00431562">
      <w:pPr>
        <w:numPr>
          <w:ilvl w:val="0"/>
          <w:numId w:val="41"/>
        </w:numPr>
        <w:spacing w:before="0" w:after="0"/>
      </w:pPr>
      <w:r w:rsidRPr="0056635C">
        <w:t>Formalize Control Procedures:</w:t>
      </w:r>
    </w:p>
    <w:p w14:paraId="0E38929A" w14:textId="4548EDB8" w:rsidR="0056635C" w:rsidRPr="0056635C" w:rsidRDefault="0056635C" w:rsidP="00431562">
      <w:pPr>
        <w:numPr>
          <w:ilvl w:val="1"/>
          <w:numId w:val="41"/>
        </w:numPr>
        <w:spacing w:before="0" w:after="0"/>
      </w:pPr>
      <w:r w:rsidRPr="0056635C">
        <w:t>Establish and document specific procedures and controls necessary to support information security continuity.</w:t>
      </w:r>
    </w:p>
    <w:p w14:paraId="2B5CD0D3" w14:textId="36F39F06" w:rsidR="0056635C" w:rsidRDefault="0056635C" w:rsidP="00431562">
      <w:pPr>
        <w:numPr>
          <w:ilvl w:val="1"/>
          <w:numId w:val="41"/>
        </w:numPr>
        <w:spacing w:before="0" w:after="0"/>
      </w:pPr>
      <w:r w:rsidRPr="0056635C">
        <w:t>These procedures will include incident response, disaster recovery, and business continuity practices.</w:t>
      </w:r>
    </w:p>
    <w:p w14:paraId="5D36F2F8" w14:textId="77777777" w:rsidR="003E62E3" w:rsidRPr="0056635C" w:rsidRDefault="003E62E3" w:rsidP="003E62E3">
      <w:pPr>
        <w:spacing w:before="0" w:after="0"/>
        <w:rPr>
          <w:sz w:val="10"/>
          <w:szCs w:val="10"/>
        </w:rPr>
      </w:pPr>
    </w:p>
    <w:p w14:paraId="22C3EEF1" w14:textId="77777777" w:rsidR="0056635C" w:rsidRPr="0056635C" w:rsidRDefault="0056635C" w:rsidP="00431562">
      <w:pPr>
        <w:numPr>
          <w:ilvl w:val="0"/>
          <w:numId w:val="41"/>
        </w:numPr>
        <w:spacing w:before="0" w:after="0"/>
      </w:pPr>
      <w:r w:rsidRPr="0056635C">
        <w:t>Resource Allocation:</w:t>
      </w:r>
    </w:p>
    <w:p w14:paraId="51B2678B" w14:textId="3B287FCC" w:rsidR="0056635C" w:rsidRPr="0056635C" w:rsidRDefault="0056635C" w:rsidP="00431562">
      <w:pPr>
        <w:numPr>
          <w:ilvl w:val="1"/>
          <w:numId w:val="41"/>
        </w:numPr>
        <w:spacing w:before="0" w:after="0"/>
      </w:pPr>
      <w:r w:rsidRPr="0056635C">
        <w:t>Allocate appropriate resources, including financial, human, and technological, to support the implementation of continuity controls.</w:t>
      </w:r>
    </w:p>
    <w:p w14:paraId="443B3116" w14:textId="1BBB8E0D" w:rsidR="0056635C" w:rsidRDefault="0056635C" w:rsidP="00431562">
      <w:pPr>
        <w:numPr>
          <w:ilvl w:val="1"/>
          <w:numId w:val="41"/>
        </w:numPr>
        <w:spacing w:before="0" w:after="0"/>
      </w:pPr>
      <w:r w:rsidRPr="0056635C">
        <w:t>Ensure redundant systems and backup facilities are in place and regularly tested.</w:t>
      </w:r>
    </w:p>
    <w:p w14:paraId="3BE5CA18" w14:textId="77777777" w:rsidR="003E62E3" w:rsidRPr="0056635C" w:rsidRDefault="003E62E3" w:rsidP="003E62E3">
      <w:pPr>
        <w:spacing w:before="0" w:after="0"/>
        <w:ind w:left="1440"/>
        <w:rPr>
          <w:sz w:val="10"/>
          <w:szCs w:val="10"/>
        </w:rPr>
      </w:pPr>
    </w:p>
    <w:p w14:paraId="2DD700EB" w14:textId="77777777" w:rsidR="0056635C" w:rsidRPr="0056635C" w:rsidRDefault="0056635C" w:rsidP="00431562">
      <w:pPr>
        <w:numPr>
          <w:ilvl w:val="0"/>
          <w:numId w:val="41"/>
        </w:numPr>
        <w:spacing w:before="0" w:after="0"/>
      </w:pPr>
      <w:r w:rsidRPr="0056635C">
        <w:t>Training and Preparedness:</w:t>
      </w:r>
    </w:p>
    <w:p w14:paraId="2C4B0EBD" w14:textId="05455381" w:rsidR="0056635C" w:rsidRPr="0056635C" w:rsidRDefault="0056635C" w:rsidP="00431562">
      <w:pPr>
        <w:numPr>
          <w:ilvl w:val="1"/>
          <w:numId w:val="41"/>
        </w:numPr>
        <w:spacing w:before="0" w:after="0"/>
      </w:pPr>
      <w:r w:rsidRPr="0056635C">
        <w:t>Conduct regular training for all employees to ensure they are prepared to act according to the continuity plans during a crisis.</w:t>
      </w:r>
    </w:p>
    <w:p w14:paraId="56813A8E" w14:textId="4FA139FA" w:rsidR="0056635C" w:rsidRPr="0056635C" w:rsidRDefault="0056635C" w:rsidP="00431562">
      <w:pPr>
        <w:numPr>
          <w:ilvl w:val="1"/>
          <w:numId w:val="41"/>
        </w:numPr>
        <w:spacing w:before="0" w:after="0"/>
      </w:pPr>
      <w:r w:rsidRPr="0056635C">
        <w:t>Simulate different adverse scenarios to test employee readiness and the effectiveness of the response procedures.</w:t>
      </w:r>
    </w:p>
    <w:p w14:paraId="57386B1B" w14:textId="77777777" w:rsidR="005A22A4" w:rsidRPr="003E62E3" w:rsidRDefault="005A22A4" w:rsidP="003E62E3">
      <w:pPr>
        <w:spacing w:before="0" w:after="0" w:line="240" w:lineRule="auto"/>
        <w:rPr>
          <w:sz w:val="10"/>
          <w:szCs w:val="10"/>
        </w:rPr>
      </w:pPr>
    </w:p>
    <w:p w14:paraId="7EF715BD" w14:textId="340299DA" w:rsidR="005A22A4" w:rsidRPr="00D70DC4" w:rsidRDefault="00A5517B" w:rsidP="00D70DC4">
      <w:pPr>
        <w:pStyle w:val="Heading3"/>
        <w:spacing w:after="0"/>
        <w:rPr>
          <w:smallCaps/>
          <w:color w:val="auto"/>
        </w:rPr>
      </w:pPr>
      <w:bookmarkStart w:id="13" w:name="_Toc164216107"/>
      <w:r w:rsidRPr="00D70DC4">
        <w:rPr>
          <w:smallCaps/>
          <w:color w:val="auto"/>
        </w:rPr>
        <w:t xml:space="preserve">4.1.3 </w:t>
      </w:r>
      <w:r w:rsidR="00994EC4" w:rsidRPr="00D70DC4">
        <w:rPr>
          <w:smallCaps/>
          <w:color w:val="auto"/>
        </w:rPr>
        <w:t>Verify</w:t>
      </w:r>
      <w:r w:rsidRPr="00D70DC4">
        <w:rPr>
          <w:smallCaps/>
          <w:color w:val="auto"/>
        </w:rPr>
        <w:t>, Review And Evaluate Information Security Continuity</w:t>
      </w:r>
      <w:bookmarkEnd w:id="13"/>
    </w:p>
    <w:p w14:paraId="04AC1C74" w14:textId="4DCA5DC1" w:rsidR="00774DC6" w:rsidRDefault="00101090" w:rsidP="004C533A">
      <w:pPr>
        <w:spacing w:before="0" w:after="0"/>
        <w:rPr>
          <w:i/>
          <w:iCs/>
        </w:rPr>
      </w:pPr>
      <w:r w:rsidRPr="00D70DC4">
        <w:rPr>
          <w:i/>
          <w:iCs/>
        </w:rPr>
        <w:t>The organization shall verify the established and implemented information</w:t>
      </w:r>
      <w:r w:rsidR="009A377C" w:rsidRPr="00D70DC4">
        <w:rPr>
          <w:i/>
          <w:iCs/>
        </w:rPr>
        <w:t xml:space="preserve"> security continuity</w:t>
      </w:r>
      <w:r w:rsidRPr="00D70DC4">
        <w:rPr>
          <w:i/>
          <w:iCs/>
        </w:rPr>
        <w:t xml:space="preserve"> controls at regular intervals in order to ensure that they are valid and effective during adverse</w:t>
      </w:r>
      <w:r>
        <w:t xml:space="preserve"> </w:t>
      </w:r>
      <w:r w:rsidRPr="00D70DC4">
        <w:rPr>
          <w:i/>
          <w:iCs/>
        </w:rPr>
        <w:t xml:space="preserve">situations. </w:t>
      </w:r>
    </w:p>
    <w:p w14:paraId="445046BA" w14:textId="77777777" w:rsidR="003E62E3" w:rsidRPr="003E62E3" w:rsidRDefault="003E62E3" w:rsidP="004C533A">
      <w:pPr>
        <w:spacing w:before="0" w:after="0"/>
        <w:rPr>
          <w:i/>
          <w:iCs/>
          <w:sz w:val="10"/>
          <w:szCs w:val="10"/>
        </w:rPr>
      </w:pPr>
    </w:p>
    <w:p w14:paraId="1FFB7811" w14:textId="77777777" w:rsidR="0056635C" w:rsidRPr="0056635C" w:rsidRDefault="0056635C" w:rsidP="00431562">
      <w:pPr>
        <w:numPr>
          <w:ilvl w:val="0"/>
          <w:numId w:val="42"/>
        </w:numPr>
        <w:spacing w:before="0" w:after="0"/>
      </w:pPr>
      <w:r w:rsidRPr="0056635C">
        <w:t>Regular Audits and Reviews:</w:t>
      </w:r>
    </w:p>
    <w:p w14:paraId="0D39EA16" w14:textId="773A1BE9" w:rsidR="0056635C" w:rsidRPr="0056635C" w:rsidRDefault="0056635C" w:rsidP="00431562">
      <w:pPr>
        <w:numPr>
          <w:ilvl w:val="1"/>
          <w:numId w:val="42"/>
        </w:numPr>
        <w:spacing w:before="0" w:after="0"/>
      </w:pPr>
      <w:r w:rsidRPr="0056635C">
        <w:t>Conduct regular audits and reviews of the information security continuity measures to ensure they are current and effective.</w:t>
      </w:r>
    </w:p>
    <w:p w14:paraId="01D61388" w14:textId="0B4DAFA9" w:rsidR="0056635C" w:rsidRDefault="0056635C" w:rsidP="00431562">
      <w:pPr>
        <w:numPr>
          <w:ilvl w:val="1"/>
          <w:numId w:val="42"/>
        </w:numPr>
        <w:spacing w:before="0" w:after="0"/>
      </w:pPr>
      <w:r w:rsidRPr="0056635C">
        <w:t>Assess the adaptability of the continuity measures to accommodate evolving threats and business requirements.</w:t>
      </w:r>
    </w:p>
    <w:p w14:paraId="7C4CA53D" w14:textId="77777777" w:rsidR="003E62E3" w:rsidRPr="0056635C" w:rsidRDefault="003E62E3" w:rsidP="003E62E3">
      <w:pPr>
        <w:spacing w:before="0" w:after="0"/>
        <w:ind w:left="1440"/>
        <w:rPr>
          <w:sz w:val="10"/>
          <w:szCs w:val="10"/>
        </w:rPr>
      </w:pPr>
    </w:p>
    <w:p w14:paraId="0CB7EB1A" w14:textId="77777777" w:rsidR="0056635C" w:rsidRPr="0056635C" w:rsidRDefault="0056635C" w:rsidP="00431562">
      <w:pPr>
        <w:numPr>
          <w:ilvl w:val="0"/>
          <w:numId w:val="42"/>
        </w:numPr>
        <w:spacing w:before="0" w:after="0"/>
      </w:pPr>
      <w:r w:rsidRPr="0056635C">
        <w:t>Testing and Improvement:</w:t>
      </w:r>
    </w:p>
    <w:p w14:paraId="06C2FBC0" w14:textId="3E589D2B" w:rsidR="0056635C" w:rsidRPr="0056635C" w:rsidRDefault="0056635C" w:rsidP="00431562">
      <w:pPr>
        <w:numPr>
          <w:ilvl w:val="1"/>
          <w:numId w:val="42"/>
        </w:numPr>
        <w:spacing w:before="0" w:after="0"/>
      </w:pPr>
      <w:r w:rsidRPr="0056635C">
        <w:t>Regularly test the established information security continuity plans to verify their effectiveness in adverse situations.</w:t>
      </w:r>
    </w:p>
    <w:p w14:paraId="01409ACF" w14:textId="68924BFE" w:rsidR="0056635C" w:rsidRDefault="0056635C" w:rsidP="00431562">
      <w:pPr>
        <w:numPr>
          <w:ilvl w:val="1"/>
          <w:numId w:val="42"/>
        </w:numPr>
        <w:spacing w:before="0" w:after="0"/>
      </w:pPr>
      <w:r w:rsidRPr="0056635C">
        <w:lastRenderedPageBreak/>
        <w:t>Based on testing outcomes, update and refine the plans to address any identified weaknesses or changes in the operational environment.</w:t>
      </w:r>
    </w:p>
    <w:p w14:paraId="7A01902B" w14:textId="77777777" w:rsidR="00B10D6C" w:rsidRPr="0056635C" w:rsidRDefault="00B10D6C" w:rsidP="00B10D6C">
      <w:pPr>
        <w:spacing w:before="0" w:after="0"/>
        <w:ind w:left="1440"/>
        <w:rPr>
          <w:sz w:val="10"/>
          <w:szCs w:val="10"/>
        </w:rPr>
      </w:pPr>
    </w:p>
    <w:p w14:paraId="267FA5E9" w14:textId="77777777" w:rsidR="0056635C" w:rsidRPr="0056635C" w:rsidRDefault="0056635C" w:rsidP="00431562">
      <w:pPr>
        <w:numPr>
          <w:ilvl w:val="0"/>
          <w:numId w:val="42"/>
        </w:numPr>
        <w:spacing w:before="0" w:after="0"/>
      </w:pPr>
      <w:r w:rsidRPr="0056635C">
        <w:t>Stakeholder Feedback:</w:t>
      </w:r>
    </w:p>
    <w:p w14:paraId="0A0C9CC1" w14:textId="6397AAFE" w:rsidR="0056635C" w:rsidRPr="0056635C" w:rsidRDefault="0056635C" w:rsidP="00431562">
      <w:pPr>
        <w:numPr>
          <w:ilvl w:val="1"/>
          <w:numId w:val="42"/>
        </w:numPr>
        <w:spacing w:before="0" w:after="0"/>
      </w:pPr>
      <w:r w:rsidRPr="0056635C">
        <w:t>Solicit and incorporate feedback from internal and external stakeholders on the effectiveness of the continuity controls.</w:t>
      </w:r>
    </w:p>
    <w:p w14:paraId="20E641ED" w14:textId="5BE25650" w:rsidR="0056635C" w:rsidRPr="0056635C" w:rsidRDefault="0056635C" w:rsidP="00431562">
      <w:pPr>
        <w:numPr>
          <w:ilvl w:val="1"/>
          <w:numId w:val="42"/>
        </w:numPr>
        <w:spacing w:before="0" w:after="0"/>
      </w:pPr>
      <w:r w:rsidRPr="0056635C">
        <w:t>Engage with industry peers to benchmark and enhance Cybertech’s continuity practices.</w:t>
      </w:r>
    </w:p>
    <w:p w14:paraId="274C39FD" w14:textId="77777777" w:rsidR="003B6243" w:rsidRDefault="003B6243" w:rsidP="004C533A">
      <w:pPr>
        <w:spacing w:before="0" w:after="0"/>
      </w:pPr>
    </w:p>
    <w:p w14:paraId="559DCAD3" w14:textId="1A34E774" w:rsidR="00774DC6" w:rsidRPr="00D70DC4" w:rsidRDefault="00D70DC4" w:rsidP="00D70DC4">
      <w:pPr>
        <w:pStyle w:val="Heading2"/>
        <w:spacing w:after="0" w:line="240" w:lineRule="auto"/>
        <w:rPr>
          <w:rFonts w:ascii="Arial" w:hAnsi="Arial"/>
          <w:b/>
          <w:bCs/>
          <w:smallCaps/>
          <w:color w:val="auto"/>
        </w:rPr>
      </w:pPr>
      <w:bookmarkStart w:id="14" w:name="_Toc164216108"/>
      <w:r w:rsidRPr="00D70DC4">
        <w:rPr>
          <w:rFonts w:ascii="Arial" w:hAnsi="Arial"/>
          <w:b/>
          <w:bCs/>
          <w:smallCaps/>
          <w:color w:val="auto"/>
        </w:rPr>
        <w:t>4</w:t>
      </w:r>
      <w:r w:rsidR="00101090" w:rsidRPr="00D70DC4">
        <w:rPr>
          <w:rFonts w:ascii="Arial" w:hAnsi="Arial"/>
          <w:b/>
          <w:bCs/>
          <w:smallCaps/>
          <w:color w:val="auto"/>
        </w:rPr>
        <w:t>.2 Redundancies</w:t>
      </w:r>
      <w:bookmarkEnd w:id="14"/>
      <w:r w:rsidR="00101090" w:rsidRPr="00D70DC4">
        <w:rPr>
          <w:rFonts w:ascii="Arial" w:hAnsi="Arial"/>
          <w:b/>
          <w:bCs/>
          <w:smallCaps/>
          <w:color w:val="auto"/>
        </w:rPr>
        <w:t xml:space="preserve"> </w:t>
      </w:r>
    </w:p>
    <w:p w14:paraId="0B9F4057" w14:textId="0F91E313" w:rsidR="00774DC6" w:rsidRPr="00D70DC4" w:rsidRDefault="00101090" w:rsidP="00D70DC4">
      <w:pPr>
        <w:spacing w:before="160" w:after="0"/>
        <w:rPr>
          <w:i/>
          <w:iCs/>
        </w:rPr>
      </w:pPr>
      <w:r w:rsidRPr="00D70DC4">
        <w:rPr>
          <w:i/>
          <w:iCs/>
        </w:rPr>
        <w:t xml:space="preserve">To ensure availability of information processing facilities. </w:t>
      </w:r>
    </w:p>
    <w:p w14:paraId="2AF64C64" w14:textId="77777777" w:rsidR="003B6243" w:rsidRPr="00431562" w:rsidRDefault="003B6243" w:rsidP="00431562">
      <w:pPr>
        <w:spacing w:before="0" w:after="0" w:line="240" w:lineRule="auto"/>
        <w:rPr>
          <w:sz w:val="10"/>
          <w:szCs w:val="10"/>
        </w:rPr>
      </w:pPr>
    </w:p>
    <w:p w14:paraId="77E45998" w14:textId="18DEE1F4" w:rsidR="004C533A" w:rsidRPr="00D70DC4" w:rsidRDefault="00A5517B" w:rsidP="00D70DC4">
      <w:pPr>
        <w:pStyle w:val="Heading3"/>
        <w:spacing w:after="0"/>
        <w:rPr>
          <w:smallCaps/>
          <w:color w:val="auto"/>
        </w:rPr>
      </w:pPr>
      <w:bookmarkStart w:id="15" w:name="_Toc164216109"/>
      <w:r w:rsidRPr="00D70DC4">
        <w:rPr>
          <w:smallCaps/>
          <w:color w:val="auto"/>
        </w:rPr>
        <w:t xml:space="preserve">4.2.1 </w:t>
      </w:r>
      <w:r w:rsidR="009A377C" w:rsidRPr="00D70DC4">
        <w:rPr>
          <w:smallCaps/>
          <w:color w:val="auto"/>
        </w:rPr>
        <w:t xml:space="preserve">Availability </w:t>
      </w:r>
      <w:r w:rsidRPr="00D70DC4">
        <w:rPr>
          <w:smallCaps/>
          <w:color w:val="auto"/>
        </w:rPr>
        <w:t>Of Information Processing Facilities</w:t>
      </w:r>
      <w:bookmarkEnd w:id="15"/>
    </w:p>
    <w:p w14:paraId="7A13C00F" w14:textId="1BA3E181" w:rsidR="00E936C9" w:rsidRDefault="00101090" w:rsidP="004C533A">
      <w:pPr>
        <w:spacing w:before="0" w:after="0"/>
        <w:rPr>
          <w:i/>
          <w:iCs/>
        </w:rPr>
      </w:pPr>
      <w:r w:rsidRPr="00D70DC4">
        <w:rPr>
          <w:i/>
          <w:iCs/>
        </w:rPr>
        <w:t>Information processing facilities shall be implemented with redundancy sufficient to meet availability requirements.</w:t>
      </w:r>
    </w:p>
    <w:p w14:paraId="73450C8E" w14:textId="77777777" w:rsidR="0088177F" w:rsidRPr="0088177F" w:rsidRDefault="0088177F" w:rsidP="004C533A">
      <w:pPr>
        <w:spacing w:before="0" w:after="0"/>
        <w:rPr>
          <w:i/>
          <w:iCs/>
          <w:sz w:val="10"/>
          <w:szCs w:val="10"/>
        </w:rPr>
      </w:pPr>
    </w:p>
    <w:p w14:paraId="6F0CD822" w14:textId="01B3B85A" w:rsidR="00143A76" w:rsidRPr="009203B9" w:rsidRDefault="00143A76" w:rsidP="00143A76">
      <w:pPr>
        <w:pStyle w:val="ListParagraph"/>
        <w:numPr>
          <w:ilvl w:val="0"/>
          <w:numId w:val="48"/>
        </w:numPr>
        <w:spacing w:before="0" w:after="0"/>
      </w:pPr>
      <w:r w:rsidRPr="009203B9">
        <w:t>Redundancy Requirements:</w:t>
      </w:r>
    </w:p>
    <w:p w14:paraId="5ACC8C82" w14:textId="0F309626" w:rsidR="00143A76" w:rsidRPr="00143A76" w:rsidRDefault="00143A76" w:rsidP="00143A76">
      <w:pPr>
        <w:numPr>
          <w:ilvl w:val="1"/>
          <w:numId w:val="48"/>
        </w:numPr>
        <w:spacing w:before="0" w:after="0"/>
      </w:pPr>
      <w:r w:rsidRPr="00143A76">
        <w:t>Design and Implementation:</w:t>
      </w:r>
    </w:p>
    <w:p w14:paraId="74373050" w14:textId="77777777" w:rsidR="00143A76" w:rsidRPr="00143A76" w:rsidRDefault="00143A76" w:rsidP="00143A76">
      <w:pPr>
        <w:numPr>
          <w:ilvl w:val="2"/>
          <w:numId w:val="48"/>
        </w:numPr>
        <w:spacing w:before="0" w:after="0"/>
      </w:pPr>
      <w:r w:rsidRPr="00143A76">
        <w:t>Implement redundant information processing facilities to meet the defined availability requirements essential for business operations.</w:t>
      </w:r>
    </w:p>
    <w:p w14:paraId="04456C25" w14:textId="77777777" w:rsidR="00143A76" w:rsidRPr="00143A76" w:rsidRDefault="00143A76" w:rsidP="00143A76">
      <w:pPr>
        <w:numPr>
          <w:ilvl w:val="2"/>
          <w:numId w:val="48"/>
        </w:numPr>
        <w:spacing w:before="0" w:after="0"/>
      </w:pPr>
      <w:r w:rsidRPr="00143A76">
        <w:t>Design redundancy to cover critical components such as data centers, network paths, storage systems, and power supplies.</w:t>
      </w:r>
    </w:p>
    <w:p w14:paraId="76527D50" w14:textId="6416A4DD" w:rsidR="00143A76" w:rsidRPr="00143A76" w:rsidRDefault="00143A76" w:rsidP="00143A76">
      <w:pPr>
        <w:numPr>
          <w:ilvl w:val="1"/>
          <w:numId w:val="48"/>
        </w:numPr>
        <w:spacing w:before="0" w:after="0"/>
      </w:pPr>
      <w:r w:rsidRPr="00143A76">
        <w:t>Strategic Placement:</w:t>
      </w:r>
    </w:p>
    <w:p w14:paraId="559E56E7" w14:textId="77777777" w:rsidR="00143A76" w:rsidRDefault="00143A76" w:rsidP="00143A76">
      <w:pPr>
        <w:numPr>
          <w:ilvl w:val="2"/>
          <w:numId w:val="48"/>
        </w:numPr>
        <w:spacing w:before="0" w:after="0"/>
      </w:pPr>
      <w:r w:rsidRPr="00143A76">
        <w:t>Position redundant facilities in diverse geographic locations to mitigate risks from local disruptions due to natural disasters or other regional issues.</w:t>
      </w:r>
    </w:p>
    <w:p w14:paraId="7C0A7066" w14:textId="77777777" w:rsidR="0088177F" w:rsidRPr="00143A76" w:rsidRDefault="0088177F" w:rsidP="0088177F">
      <w:pPr>
        <w:spacing w:before="0" w:after="0"/>
        <w:ind w:left="2160"/>
        <w:rPr>
          <w:sz w:val="10"/>
          <w:szCs w:val="10"/>
        </w:rPr>
      </w:pPr>
    </w:p>
    <w:p w14:paraId="3678CB0A" w14:textId="6B675A0B" w:rsidR="00143A76" w:rsidRPr="009203B9" w:rsidRDefault="00143A76" w:rsidP="00143A76">
      <w:pPr>
        <w:pStyle w:val="ListParagraph"/>
        <w:numPr>
          <w:ilvl w:val="0"/>
          <w:numId w:val="48"/>
        </w:numPr>
        <w:spacing w:before="0" w:after="0"/>
      </w:pPr>
      <w:r w:rsidRPr="009203B9">
        <w:t>Regular Testing and Maintenance:</w:t>
      </w:r>
    </w:p>
    <w:p w14:paraId="5312006B" w14:textId="6ABAB76D" w:rsidR="00143A76" w:rsidRPr="00143A76" w:rsidRDefault="007D1A03" w:rsidP="00143A76">
      <w:pPr>
        <w:numPr>
          <w:ilvl w:val="1"/>
          <w:numId w:val="48"/>
        </w:numPr>
        <w:spacing w:before="0" w:after="0"/>
      </w:pPr>
      <w:r>
        <w:t>Testing will include the following</w:t>
      </w:r>
      <w:r w:rsidR="00143A76" w:rsidRPr="00143A76">
        <w:t>:</w:t>
      </w:r>
    </w:p>
    <w:p w14:paraId="74A6F524" w14:textId="77777777" w:rsidR="00143A76" w:rsidRPr="00143A76" w:rsidRDefault="00143A76" w:rsidP="00143A76">
      <w:pPr>
        <w:numPr>
          <w:ilvl w:val="2"/>
          <w:numId w:val="48"/>
        </w:numPr>
        <w:spacing w:before="0" w:after="0"/>
      </w:pPr>
      <w:r w:rsidRPr="00143A76">
        <w:t>Conduct regular tests to ensure the effective operation of redundant systems during both normal and adverse conditions.</w:t>
      </w:r>
    </w:p>
    <w:p w14:paraId="441751FA" w14:textId="77777777" w:rsidR="00143A76" w:rsidRPr="00143A76" w:rsidRDefault="00143A76" w:rsidP="00143A76">
      <w:pPr>
        <w:numPr>
          <w:ilvl w:val="2"/>
          <w:numId w:val="48"/>
        </w:numPr>
        <w:spacing w:before="0" w:after="0"/>
      </w:pPr>
      <w:r w:rsidRPr="00143A76">
        <w:t>Simulate failures to test failover processes and ensure minimal disruption during actual events.</w:t>
      </w:r>
    </w:p>
    <w:p w14:paraId="4DB0ACE0" w14:textId="4629147D" w:rsidR="00143A76" w:rsidRPr="00143A76" w:rsidRDefault="00143A76" w:rsidP="00143A76">
      <w:pPr>
        <w:numPr>
          <w:ilvl w:val="1"/>
          <w:numId w:val="48"/>
        </w:numPr>
        <w:spacing w:before="0" w:after="0"/>
      </w:pPr>
      <w:r w:rsidRPr="00143A76">
        <w:t xml:space="preserve">Maintenance </w:t>
      </w:r>
      <w:r w:rsidR="008E28C9">
        <w:t>will be scheduled and conducted in intervals</w:t>
      </w:r>
      <w:r w:rsidRPr="00143A76">
        <w:t>:</w:t>
      </w:r>
    </w:p>
    <w:p w14:paraId="0DE4EB0A" w14:textId="77777777" w:rsidR="00143A76" w:rsidRPr="00143A76" w:rsidRDefault="00143A76" w:rsidP="00143A76">
      <w:pPr>
        <w:numPr>
          <w:ilvl w:val="2"/>
          <w:numId w:val="48"/>
        </w:numPr>
        <w:spacing w:before="0" w:after="0"/>
      </w:pPr>
      <w:r w:rsidRPr="00143A76">
        <w:lastRenderedPageBreak/>
        <w:t>Establish and adhere to a strict maintenance schedule for all critical systems to minimize the risk of unplanned downtime.</w:t>
      </w:r>
    </w:p>
    <w:p w14:paraId="2219940F" w14:textId="77777777" w:rsidR="00143A76" w:rsidRDefault="00143A76" w:rsidP="00163CFF">
      <w:pPr>
        <w:numPr>
          <w:ilvl w:val="2"/>
          <w:numId w:val="48"/>
        </w:numPr>
        <w:spacing w:before="0" w:after="0"/>
      </w:pPr>
      <w:r w:rsidRPr="00143A76">
        <w:t>Ensure maintenance activities are performed during low-impact hours to reduce the operational effect on business processes.</w:t>
      </w:r>
    </w:p>
    <w:p w14:paraId="035A0FAC" w14:textId="77777777" w:rsidR="003E62E3" w:rsidRPr="00143A76" w:rsidRDefault="003E62E3" w:rsidP="003E62E3">
      <w:pPr>
        <w:spacing w:before="0" w:after="0"/>
        <w:ind w:left="2160"/>
        <w:rPr>
          <w:sz w:val="10"/>
          <w:szCs w:val="10"/>
        </w:rPr>
      </w:pPr>
    </w:p>
    <w:p w14:paraId="4A51CA7B" w14:textId="2311A413" w:rsidR="00143A76" w:rsidRPr="009203B9" w:rsidRDefault="00143A76" w:rsidP="00143A76">
      <w:pPr>
        <w:pStyle w:val="ListParagraph"/>
        <w:numPr>
          <w:ilvl w:val="0"/>
          <w:numId w:val="48"/>
        </w:numPr>
        <w:spacing w:before="0" w:after="0"/>
      </w:pPr>
      <w:r w:rsidRPr="009203B9">
        <w:t>Capacity Planning:</w:t>
      </w:r>
    </w:p>
    <w:p w14:paraId="3ED1B204" w14:textId="7B7E34B3" w:rsidR="00143A76" w:rsidRPr="00143A76" w:rsidRDefault="00143A76" w:rsidP="00143A76">
      <w:pPr>
        <w:numPr>
          <w:ilvl w:val="1"/>
          <w:numId w:val="48"/>
        </w:numPr>
        <w:spacing w:before="0" w:after="0"/>
      </w:pPr>
      <w:r w:rsidRPr="00143A76">
        <w:t>Continuous Monitoring:</w:t>
      </w:r>
    </w:p>
    <w:p w14:paraId="0DA71B6C" w14:textId="77777777" w:rsidR="00143A76" w:rsidRPr="00143A76" w:rsidRDefault="00143A76" w:rsidP="00143A76">
      <w:pPr>
        <w:numPr>
          <w:ilvl w:val="2"/>
          <w:numId w:val="48"/>
        </w:numPr>
        <w:spacing w:before="0" w:after="0"/>
      </w:pPr>
      <w:r w:rsidRPr="00143A76">
        <w:t>Implement monitoring tools to continuously assess the performance and capacity utilization of information processing facilities.</w:t>
      </w:r>
    </w:p>
    <w:p w14:paraId="5ED3BB26" w14:textId="77777777" w:rsidR="00143A76" w:rsidRPr="00143A76" w:rsidRDefault="00143A76" w:rsidP="00143A76">
      <w:pPr>
        <w:numPr>
          <w:ilvl w:val="2"/>
          <w:numId w:val="48"/>
        </w:numPr>
        <w:spacing w:before="0" w:after="0"/>
      </w:pPr>
      <w:r w:rsidRPr="00143A76">
        <w:t>Use predictive analysis to identify potential capacity issues before they impact service availability.</w:t>
      </w:r>
    </w:p>
    <w:p w14:paraId="7BBF947E" w14:textId="194F048E" w:rsidR="00143A76" w:rsidRPr="00143A76" w:rsidRDefault="00143A76" w:rsidP="00143A76">
      <w:pPr>
        <w:numPr>
          <w:ilvl w:val="1"/>
          <w:numId w:val="48"/>
        </w:numPr>
        <w:spacing w:before="0" w:after="0"/>
      </w:pPr>
      <w:r w:rsidRPr="00143A76">
        <w:t>Scalability Provisions:</w:t>
      </w:r>
    </w:p>
    <w:p w14:paraId="7FB090FE" w14:textId="77777777" w:rsidR="00143A76" w:rsidRPr="00143A76" w:rsidRDefault="00143A76" w:rsidP="00143A76">
      <w:pPr>
        <w:numPr>
          <w:ilvl w:val="2"/>
          <w:numId w:val="48"/>
        </w:numPr>
        <w:spacing w:before="0" w:after="0"/>
      </w:pPr>
      <w:r w:rsidRPr="00143A76">
        <w:t>Plan for future growth by ensuring that information processing facilities are scalable to handle increasing data loads and processing demands.</w:t>
      </w:r>
    </w:p>
    <w:p w14:paraId="33B75DC8" w14:textId="77777777" w:rsidR="00143A76" w:rsidRDefault="00143A76" w:rsidP="00143A76">
      <w:pPr>
        <w:numPr>
          <w:ilvl w:val="2"/>
          <w:numId w:val="48"/>
        </w:numPr>
        <w:spacing w:before="0" w:after="0"/>
      </w:pPr>
      <w:r w:rsidRPr="00143A76">
        <w:t>Invest in scalable technologies that can be easily upgraded or expanded as required.</w:t>
      </w:r>
    </w:p>
    <w:p w14:paraId="35032F54" w14:textId="77777777" w:rsidR="005B2E67" w:rsidRPr="00143A76" w:rsidRDefault="005B2E67" w:rsidP="005B2E67">
      <w:pPr>
        <w:spacing w:before="0" w:after="0"/>
        <w:ind w:left="2160"/>
        <w:rPr>
          <w:sz w:val="10"/>
          <w:szCs w:val="10"/>
        </w:rPr>
      </w:pPr>
    </w:p>
    <w:p w14:paraId="1C957EBA" w14:textId="3280B3CF" w:rsidR="00143A76" w:rsidRPr="009203B9" w:rsidRDefault="00143A76" w:rsidP="00143A76">
      <w:pPr>
        <w:pStyle w:val="ListParagraph"/>
        <w:numPr>
          <w:ilvl w:val="0"/>
          <w:numId w:val="48"/>
        </w:numPr>
        <w:spacing w:before="0" w:after="0"/>
      </w:pPr>
      <w:r w:rsidRPr="009203B9">
        <w:t>Incident Management and Response:</w:t>
      </w:r>
    </w:p>
    <w:p w14:paraId="2E2B5A79" w14:textId="10D79BD4" w:rsidR="00143A76" w:rsidRPr="00143A76" w:rsidRDefault="00143A76" w:rsidP="00143A76">
      <w:pPr>
        <w:numPr>
          <w:ilvl w:val="1"/>
          <w:numId w:val="48"/>
        </w:numPr>
        <w:spacing w:before="0" w:after="0"/>
      </w:pPr>
      <w:r w:rsidRPr="00143A76">
        <w:t>Incident Response Plans:</w:t>
      </w:r>
    </w:p>
    <w:p w14:paraId="503A9093" w14:textId="77777777" w:rsidR="00143A76" w:rsidRPr="00143A76" w:rsidRDefault="00143A76" w:rsidP="00143A76">
      <w:pPr>
        <w:numPr>
          <w:ilvl w:val="2"/>
          <w:numId w:val="48"/>
        </w:numPr>
        <w:spacing w:before="0" w:after="0"/>
      </w:pPr>
      <w:r w:rsidRPr="00143A76">
        <w:t>Develop and maintain an incident response plan that includes procedures for responding to failures of information processing facilities.</w:t>
      </w:r>
    </w:p>
    <w:p w14:paraId="71C92F37" w14:textId="77777777" w:rsidR="00143A76" w:rsidRPr="00143A76" w:rsidRDefault="00143A76" w:rsidP="00143A76">
      <w:pPr>
        <w:numPr>
          <w:ilvl w:val="2"/>
          <w:numId w:val="48"/>
        </w:numPr>
        <w:spacing w:before="0" w:after="0"/>
      </w:pPr>
      <w:r w:rsidRPr="00143A76">
        <w:t>Ensure the plan includes clear roles and responsibilities, and procedures for quickly restoring services to operational status.</w:t>
      </w:r>
    </w:p>
    <w:p w14:paraId="4E254CB0" w14:textId="32D6FC0C" w:rsidR="00143A76" w:rsidRPr="00143A76" w:rsidRDefault="00143A76" w:rsidP="00143A76">
      <w:pPr>
        <w:numPr>
          <w:ilvl w:val="1"/>
          <w:numId w:val="48"/>
        </w:numPr>
        <w:spacing w:before="0" w:after="0"/>
      </w:pPr>
      <w:r w:rsidRPr="00143A76">
        <w:t>Communication Strategy:</w:t>
      </w:r>
    </w:p>
    <w:p w14:paraId="07FBD196" w14:textId="77777777" w:rsidR="00143A76" w:rsidRDefault="00143A76" w:rsidP="00143A76">
      <w:pPr>
        <w:numPr>
          <w:ilvl w:val="2"/>
          <w:numId w:val="48"/>
        </w:numPr>
        <w:spacing w:before="0" w:after="0"/>
      </w:pPr>
      <w:r w:rsidRPr="00143A76">
        <w:t>Maintain a communication strategy to inform stakeholders of incidents affecting availability, including expected resolution times and potential workarounds.</w:t>
      </w:r>
    </w:p>
    <w:p w14:paraId="40E3B17E" w14:textId="77777777" w:rsidR="005B2E67" w:rsidRPr="00143A76" w:rsidRDefault="005B2E67" w:rsidP="005B2E67">
      <w:pPr>
        <w:spacing w:before="0" w:after="0"/>
        <w:ind w:left="1800"/>
        <w:rPr>
          <w:sz w:val="10"/>
          <w:szCs w:val="10"/>
        </w:rPr>
      </w:pPr>
    </w:p>
    <w:p w14:paraId="62A40C35" w14:textId="75FED8E3" w:rsidR="00143A76" w:rsidRPr="009203B9" w:rsidRDefault="00143A76" w:rsidP="00143A76">
      <w:pPr>
        <w:pStyle w:val="ListParagraph"/>
        <w:numPr>
          <w:ilvl w:val="0"/>
          <w:numId w:val="48"/>
        </w:numPr>
        <w:spacing w:before="0" w:after="0"/>
      </w:pPr>
      <w:r w:rsidRPr="009203B9">
        <w:t>Documentation and Compliance:</w:t>
      </w:r>
    </w:p>
    <w:p w14:paraId="4A75273E" w14:textId="0A2E813F" w:rsidR="00143A76" w:rsidRPr="00143A76" w:rsidRDefault="00143A76" w:rsidP="00143A76">
      <w:pPr>
        <w:numPr>
          <w:ilvl w:val="1"/>
          <w:numId w:val="48"/>
        </w:numPr>
        <w:spacing w:before="0" w:after="0"/>
      </w:pPr>
      <w:r w:rsidRPr="00143A76">
        <w:t>Documentation of Architecture:</w:t>
      </w:r>
    </w:p>
    <w:p w14:paraId="0B6F5523" w14:textId="77777777" w:rsidR="00143A76" w:rsidRPr="00143A76" w:rsidRDefault="00143A76" w:rsidP="00143A76">
      <w:pPr>
        <w:numPr>
          <w:ilvl w:val="2"/>
          <w:numId w:val="48"/>
        </w:numPr>
        <w:spacing w:before="0" w:after="0"/>
      </w:pPr>
      <w:r w:rsidRPr="00143A76">
        <w:t>Maintain comprehensive documentation of the redundancy architecture, including diagrams and specifications of all critical systems.</w:t>
      </w:r>
    </w:p>
    <w:p w14:paraId="4921CA80" w14:textId="6CF9CB52" w:rsidR="00143A76" w:rsidRPr="00143A76" w:rsidRDefault="00143A76" w:rsidP="00143A76">
      <w:pPr>
        <w:numPr>
          <w:ilvl w:val="1"/>
          <w:numId w:val="48"/>
        </w:numPr>
        <w:spacing w:before="0" w:after="0"/>
      </w:pPr>
      <w:r w:rsidRPr="00143A76">
        <w:t>Compliance with Standards:</w:t>
      </w:r>
    </w:p>
    <w:p w14:paraId="62BBE726" w14:textId="457EDFF5" w:rsidR="00E936C9" w:rsidRDefault="00143A76" w:rsidP="00E936C9">
      <w:pPr>
        <w:numPr>
          <w:ilvl w:val="2"/>
          <w:numId w:val="48"/>
        </w:numPr>
        <w:spacing w:before="0" w:after="0"/>
      </w:pPr>
      <w:r w:rsidRPr="00143A76">
        <w:t>Ensure all redundant systems comply with industry standards and best practices for high availability and disaster recovery.</w:t>
      </w:r>
    </w:p>
    <w:p w14:paraId="234E66F3" w14:textId="77777777" w:rsidR="00E936C9" w:rsidRPr="006E0532" w:rsidRDefault="00E936C9" w:rsidP="00E936C9">
      <w:pPr>
        <w:pStyle w:val="Heading1"/>
        <w:rPr>
          <w:rFonts w:ascii="Arial" w:hAnsi="Arial"/>
          <w:b/>
          <w:bCs/>
          <w:smallCaps/>
          <w:color w:val="auto"/>
        </w:rPr>
      </w:pPr>
      <w:bookmarkStart w:id="16" w:name="_Toc164216110"/>
      <w:r w:rsidRPr="006E0532">
        <w:rPr>
          <w:rFonts w:ascii="Arial" w:hAnsi="Arial"/>
          <w:b/>
          <w:bCs/>
          <w:smallCaps/>
          <w:color w:val="auto"/>
        </w:rPr>
        <w:lastRenderedPageBreak/>
        <w:t>5. Policy Compliance</w:t>
      </w:r>
      <w:bookmarkEnd w:id="16"/>
    </w:p>
    <w:p w14:paraId="11D04036" w14:textId="77777777" w:rsidR="00E936C9" w:rsidRPr="006E0532" w:rsidRDefault="00E936C9" w:rsidP="00E936C9">
      <w:pPr>
        <w:pStyle w:val="Heading2"/>
        <w:rPr>
          <w:rFonts w:ascii="Arial" w:hAnsi="Arial"/>
          <w:b/>
          <w:bCs/>
          <w:smallCaps/>
          <w:color w:val="auto"/>
        </w:rPr>
      </w:pPr>
      <w:bookmarkStart w:id="17" w:name="_Toc164216111"/>
      <w:r w:rsidRPr="006E0532">
        <w:rPr>
          <w:rFonts w:ascii="Arial" w:hAnsi="Arial"/>
          <w:b/>
          <w:bCs/>
          <w:smallCaps/>
          <w:color w:val="auto"/>
        </w:rPr>
        <w:t>5.1 Compliance Measurement</w:t>
      </w:r>
      <w:bookmarkEnd w:id="17"/>
    </w:p>
    <w:p w14:paraId="4FE4301A" w14:textId="2A99A88A" w:rsidR="00CF234C" w:rsidRPr="00CF234C" w:rsidRDefault="00004B7E" w:rsidP="005B1EE3">
      <w:pPr>
        <w:pStyle w:val="ListParagraph"/>
        <w:numPr>
          <w:ilvl w:val="0"/>
          <w:numId w:val="35"/>
        </w:numPr>
        <w:spacing w:before="0"/>
        <w:ind w:left="720"/>
      </w:pPr>
      <w:r>
        <w:t>Cybertech</w:t>
      </w:r>
      <w:r w:rsidR="00C71A6B">
        <w:t xml:space="preserve">’s information security management team will </w:t>
      </w:r>
      <w:r w:rsidR="00004856">
        <w:t xml:space="preserve">ensure </w:t>
      </w:r>
      <w:r w:rsidR="00221D6A">
        <w:t xml:space="preserve">staff and guests will </w:t>
      </w:r>
      <w:r w:rsidR="007F4098">
        <w:t xml:space="preserve">follow this policy by having reports from business tools, </w:t>
      </w:r>
      <w:r w:rsidR="00883F6A">
        <w:t xml:space="preserve">internal and external audits, and </w:t>
      </w:r>
      <w:r w:rsidR="00AA6991">
        <w:t>through feedback</w:t>
      </w:r>
      <w:r w:rsidR="001A63A7">
        <w:t xml:space="preserve"> to the owner of this policy</w:t>
      </w:r>
    </w:p>
    <w:p w14:paraId="7D3C197A" w14:textId="77777777" w:rsidR="00E936C9" w:rsidRPr="006E0532" w:rsidRDefault="00E936C9" w:rsidP="00E936C9">
      <w:pPr>
        <w:pStyle w:val="Heading2"/>
        <w:rPr>
          <w:rFonts w:ascii="Arial" w:hAnsi="Arial"/>
          <w:b/>
          <w:bCs/>
          <w:smallCaps/>
          <w:color w:val="auto"/>
        </w:rPr>
      </w:pPr>
      <w:bookmarkStart w:id="18" w:name="_Toc164216112"/>
      <w:r w:rsidRPr="006E0532">
        <w:rPr>
          <w:rFonts w:ascii="Arial" w:hAnsi="Arial"/>
          <w:b/>
          <w:bCs/>
          <w:smallCaps/>
          <w:color w:val="auto"/>
        </w:rPr>
        <w:t>5.2 Exceptions</w:t>
      </w:r>
      <w:bookmarkEnd w:id="18"/>
    </w:p>
    <w:p w14:paraId="6F95DDCD" w14:textId="51676DCF" w:rsidR="00024425" w:rsidRPr="00024425" w:rsidRDefault="00024425" w:rsidP="005B1EE3">
      <w:pPr>
        <w:pStyle w:val="ListParagraph"/>
        <w:numPr>
          <w:ilvl w:val="0"/>
          <w:numId w:val="35"/>
        </w:numPr>
        <w:spacing w:before="0"/>
        <w:ind w:left="720"/>
      </w:pPr>
      <w:r>
        <w:t>Any exception to the po</w:t>
      </w:r>
      <w:r w:rsidR="00484346">
        <w:t>licy need</w:t>
      </w:r>
      <w:r w:rsidR="0008525D">
        <w:t>s</w:t>
      </w:r>
      <w:r w:rsidR="00484346">
        <w:t xml:space="preserve"> to be approved and documented beforehand by Cybertech’s information security management team</w:t>
      </w:r>
      <w:r w:rsidR="00122C7F">
        <w:t xml:space="preserve">. Exceptions will be reviewed by the </w:t>
      </w:r>
      <w:r w:rsidR="001A06DA">
        <w:t>management review team</w:t>
      </w:r>
    </w:p>
    <w:p w14:paraId="05AA5090" w14:textId="77777777" w:rsidR="00E936C9" w:rsidRPr="006E0532" w:rsidRDefault="00E936C9" w:rsidP="00E936C9">
      <w:pPr>
        <w:pStyle w:val="Heading2"/>
        <w:rPr>
          <w:rFonts w:ascii="Arial" w:hAnsi="Arial"/>
          <w:b/>
          <w:bCs/>
          <w:smallCaps/>
          <w:color w:val="auto"/>
        </w:rPr>
      </w:pPr>
      <w:bookmarkStart w:id="19" w:name="_Toc164216113"/>
      <w:r w:rsidRPr="006E0532">
        <w:rPr>
          <w:rFonts w:ascii="Arial" w:hAnsi="Arial"/>
          <w:b/>
          <w:bCs/>
          <w:smallCaps/>
          <w:color w:val="auto"/>
        </w:rPr>
        <w:t>5.3 Non-Compliance</w:t>
      </w:r>
      <w:bookmarkEnd w:id="19"/>
    </w:p>
    <w:p w14:paraId="4F6B654D" w14:textId="67FC7F2D" w:rsidR="00024425" w:rsidRPr="00024425" w:rsidRDefault="003D7128" w:rsidP="005B1EE3">
      <w:pPr>
        <w:pStyle w:val="ListParagraph"/>
        <w:numPr>
          <w:ilvl w:val="0"/>
          <w:numId w:val="35"/>
        </w:numPr>
        <w:spacing w:before="0"/>
        <w:ind w:left="720"/>
      </w:pPr>
      <w:r>
        <w:t xml:space="preserve">If an employee is found </w:t>
      </w:r>
      <w:r w:rsidR="0093188F">
        <w:t>violating this policy, corrective action will be taken against them</w:t>
      </w:r>
      <w:r w:rsidR="00F75B01">
        <w:t xml:space="preserve">, which can be escalated to the </w:t>
      </w:r>
      <w:r w:rsidR="00603E66">
        <w:t>point of job termination</w:t>
      </w:r>
    </w:p>
    <w:p w14:paraId="71E165DF" w14:textId="77777777" w:rsidR="00E936C9" w:rsidRPr="006E0532" w:rsidRDefault="00E936C9" w:rsidP="00E936C9">
      <w:pPr>
        <w:pStyle w:val="Heading2"/>
        <w:rPr>
          <w:rFonts w:ascii="Arial" w:hAnsi="Arial"/>
          <w:b/>
          <w:bCs/>
          <w:smallCaps/>
          <w:color w:val="auto"/>
        </w:rPr>
      </w:pPr>
      <w:bookmarkStart w:id="20" w:name="_Toc164216114"/>
      <w:r w:rsidRPr="006E0532">
        <w:rPr>
          <w:rFonts w:ascii="Arial" w:hAnsi="Arial"/>
          <w:b/>
          <w:bCs/>
          <w:smallCaps/>
          <w:color w:val="auto"/>
        </w:rPr>
        <w:t>5.4 Continual Improvement</w:t>
      </w:r>
      <w:bookmarkEnd w:id="20"/>
    </w:p>
    <w:p w14:paraId="482F548C" w14:textId="58A5B423" w:rsidR="00024425" w:rsidRPr="00CF234C" w:rsidRDefault="0073609E" w:rsidP="005B1EE3">
      <w:pPr>
        <w:pStyle w:val="ListParagraph"/>
        <w:numPr>
          <w:ilvl w:val="0"/>
          <w:numId w:val="35"/>
        </w:numPr>
        <w:spacing w:before="0"/>
        <w:ind w:left="720"/>
      </w:pPr>
      <w:r w:rsidRPr="0073609E">
        <w:t xml:space="preserve">As part of its continuous improvement process, this policy </w:t>
      </w:r>
      <w:r w:rsidR="001C1867">
        <w:t>will be review</w:t>
      </w:r>
      <w:r w:rsidRPr="0073609E">
        <w:t>ed and revised at regular intervals</w:t>
      </w:r>
    </w:p>
    <w:p w14:paraId="4A08A1AD" w14:textId="77777777" w:rsidR="00024425" w:rsidRPr="00024425" w:rsidRDefault="00024425" w:rsidP="00024425"/>
    <w:p w14:paraId="6F0E19BD" w14:textId="77777777" w:rsidR="00E936C9" w:rsidRPr="00282209" w:rsidRDefault="00E936C9" w:rsidP="00E936C9"/>
    <w:p w14:paraId="4131A533" w14:textId="1C62FE48" w:rsidR="005E7240" w:rsidRPr="00E936C9" w:rsidRDefault="005E7240" w:rsidP="00E936C9"/>
    <w:sectPr w:rsidR="005E7240" w:rsidRPr="00E936C9" w:rsidSect="00C916D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2F3DF" w14:textId="77777777" w:rsidR="00C916DA" w:rsidRDefault="00C916DA" w:rsidP="000C47BD">
      <w:pPr>
        <w:spacing w:after="0" w:line="240" w:lineRule="auto"/>
      </w:pPr>
      <w:r>
        <w:separator/>
      </w:r>
    </w:p>
  </w:endnote>
  <w:endnote w:type="continuationSeparator" w:id="0">
    <w:p w14:paraId="2C3B4553" w14:textId="77777777" w:rsidR="00C916DA" w:rsidRDefault="00C916DA" w:rsidP="000C47BD">
      <w:pPr>
        <w:spacing w:after="0" w:line="240" w:lineRule="auto"/>
      </w:pPr>
      <w:r>
        <w:continuationSeparator/>
      </w:r>
    </w:p>
  </w:endnote>
  <w:endnote w:type="continuationNotice" w:id="1">
    <w:p w14:paraId="2BB853B0" w14:textId="77777777" w:rsidR="00C916DA" w:rsidRDefault="00C916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46F39" w14:textId="3924C31B" w:rsidR="000C47BD" w:rsidRPr="000C47BD" w:rsidRDefault="0046517E" w:rsidP="0046517E">
    <w:pPr>
      <w:pStyle w:val="Footer"/>
      <w:pBdr>
        <w:top w:val="single" w:sz="4" w:space="0" w:color="D9D9D9" w:themeColor="background1" w:themeShade="D9"/>
      </w:pBdr>
    </w:pPr>
    <w:r>
      <w:tab/>
    </w:r>
    <w:r>
      <w:tab/>
    </w:r>
    <w:r w:rsidR="000C47BD" w:rsidRPr="000C47BD">
      <w:t xml:space="preserve">| Page </w:t>
    </w:r>
    <w:sdt>
      <w:sdtPr>
        <w:id w:val="47095775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0C47BD" w:rsidRPr="000C47BD">
          <w:fldChar w:fldCharType="begin"/>
        </w:r>
        <w:r w:rsidR="000C47BD" w:rsidRPr="000C47BD">
          <w:instrText xml:space="preserve"> PAGE   \* MERGEFORMAT </w:instrText>
        </w:r>
        <w:r w:rsidR="000C47BD" w:rsidRPr="000C47BD">
          <w:fldChar w:fldCharType="separate"/>
        </w:r>
        <w:r w:rsidR="000C47BD" w:rsidRPr="000C47BD">
          <w:rPr>
            <w:noProof/>
          </w:rPr>
          <w:t>2</w:t>
        </w:r>
        <w:r w:rsidR="000C47BD" w:rsidRPr="000C47BD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F704C" w14:textId="77777777" w:rsidR="00C916DA" w:rsidRDefault="00C916DA" w:rsidP="000C47BD">
      <w:pPr>
        <w:spacing w:after="0" w:line="240" w:lineRule="auto"/>
      </w:pPr>
      <w:r>
        <w:separator/>
      </w:r>
    </w:p>
  </w:footnote>
  <w:footnote w:type="continuationSeparator" w:id="0">
    <w:p w14:paraId="0AC20C88" w14:textId="77777777" w:rsidR="00C916DA" w:rsidRDefault="00C916DA" w:rsidP="000C47BD">
      <w:pPr>
        <w:spacing w:after="0" w:line="240" w:lineRule="auto"/>
      </w:pPr>
      <w:r>
        <w:continuationSeparator/>
      </w:r>
    </w:p>
  </w:footnote>
  <w:footnote w:type="continuationNotice" w:id="1">
    <w:p w14:paraId="0898FD52" w14:textId="77777777" w:rsidR="00C916DA" w:rsidRDefault="00C916D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C177E" w14:textId="0F90EF4C" w:rsidR="000C47BD" w:rsidRPr="009D1AA6" w:rsidRDefault="000C47BD" w:rsidP="002E5A4D">
    <w:pPr>
      <w:pStyle w:val="Header"/>
      <w:jc w:val="right"/>
      <w:rPr>
        <w:u w:val="single" w:color="ADADAD" w:themeColor="background2" w:themeShade="BF"/>
      </w:rPr>
    </w:pPr>
    <w:r w:rsidRPr="009D1AA6">
      <w:rPr>
        <w:caps/>
        <w:u w:val="single" w:color="ADADAD" w:themeColor="background2" w:themeShade="BF"/>
      </w:rPr>
      <w:t>Cybertech</w:t>
    </w:r>
    <w:r w:rsidR="00CD1D3F">
      <w:rPr>
        <w:caps/>
        <w:u w:val="single" w:color="ADADAD" w:themeColor="background2" w:themeShade="BF"/>
      </w:rPr>
      <w:tab/>
      <w:t xml:space="preserve">     </w:t>
    </w:r>
    <w:r w:rsidR="004A7515">
      <w:rPr>
        <w:caps/>
        <w:u w:val="single" w:color="ADADAD" w:themeColor="background2" w:themeShade="BF"/>
      </w:rPr>
      <w:t xml:space="preserve">        </w:t>
    </w:r>
    <w:r w:rsidR="00CD1D3F">
      <w:rPr>
        <w:caps/>
        <w:u w:val="single" w:color="ADADAD" w:themeColor="background2" w:themeShade="BF"/>
      </w:rPr>
      <w:t xml:space="preserve">   </w:t>
    </w:r>
    <w:r w:rsidR="00D72C61">
      <w:rPr>
        <w:u w:val="single" w:color="ADADAD" w:themeColor="background2" w:themeShade="BF"/>
      </w:rPr>
      <w:t>Information Security Aspects of Business Continu</w:t>
    </w:r>
    <w:r w:rsidR="00CD1D3F">
      <w:rPr>
        <w:u w:val="single" w:color="ADADAD" w:themeColor="background2" w:themeShade="BF"/>
      </w:rPr>
      <w:t>ity Management</w:t>
    </w:r>
    <w:r w:rsidR="002E5A4D">
      <w:rPr>
        <w:u w:val="single" w:color="ADADAD" w:themeColor="background2" w:themeShade="BF"/>
      </w:rPr>
      <w:t xml:space="preserve"> Policy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2F88"/>
    <w:multiLevelType w:val="multilevel"/>
    <w:tmpl w:val="54C0D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6263EA"/>
    <w:multiLevelType w:val="multilevel"/>
    <w:tmpl w:val="BDAC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A39A8F"/>
    <w:multiLevelType w:val="hybridMultilevel"/>
    <w:tmpl w:val="FFFFFFFF"/>
    <w:lvl w:ilvl="0" w:tplc="C292F94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4C98C9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0479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FCAF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EC0B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A6A2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4CF8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AAC9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0611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F39A9"/>
    <w:multiLevelType w:val="hybridMultilevel"/>
    <w:tmpl w:val="73DE7C80"/>
    <w:lvl w:ilvl="0" w:tplc="3DBEEED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A22D51"/>
    <w:multiLevelType w:val="multilevel"/>
    <w:tmpl w:val="598A6EF2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573990"/>
    <w:multiLevelType w:val="hybridMultilevel"/>
    <w:tmpl w:val="1908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4ABE08"/>
    <w:multiLevelType w:val="hybridMultilevel"/>
    <w:tmpl w:val="FFFFFFFF"/>
    <w:lvl w:ilvl="0" w:tplc="DCBE11FC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761215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AA9D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9E45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C57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768C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3416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A605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001E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597C9B"/>
    <w:multiLevelType w:val="hybridMultilevel"/>
    <w:tmpl w:val="FFFFFFFF"/>
    <w:lvl w:ilvl="0" w:tplc="1206EDCC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5C2ED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6CCA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72D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66AD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7ECE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A896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3E2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7EA1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338A8"/>
    <w:multiLevelType w:val="hybridMultilevel"/>
    <w:tmpl w:val="71EA9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15396B"/>
    <w:multiLevelType w:val="multilevel"/>
    <w:tmpl w:val="E9EC8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331305D"/>
    <w:multiLevelType w:val="hybridMultilevel"/>
    <w:tmpl w:val="FFFFFFFF"/>
    <w:lvl w:ilvl="0" w:tplc="77B84A6C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7FECDE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68E4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7612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3896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88C4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041C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306F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5626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296416"/>
    <w:multiLevelType w:val="hybridMultilevel"/>
    <w:tmpl w:val="7ABAC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719A90"/>
    <w:multiLevelType w:val="hybridMultilevel"/>
    <w:tmpl w:val="FFFFFFFF"/>
    <w:lvl w:ilvl="0" w:tplc="43AA637C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1D243A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38D0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E2B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7A3B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80D2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2458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EE40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C86C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853163"/>
    <w:multiLevelType w:val="hybridMultilevel"/>
    <w:tmpl w:val="E1BEEC18"/>
    <w:lvl w:ilvl="0" w:tplc="3DBEEED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8D03A3"/>
    <w:multiLevelType w:val="hybridMultilevel"/>
    <w:tmpl w:val="509CBF92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AEF73B6"/>
    <w:multiLevelType w:val="hybridMultilevel"/>
    <w:tmpl w:val="B7945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D00EFB"/>
    <w:multiLevelType w:val="hybridMultilevel"/>
    <w:tmpl w:val="D9D45A8C"/>
    <w:lvl w:ilvl="0" w:tplc="3DBEEED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4E6533"/>
    <w:multiLevelType w:val="multilevel"/>
    <w:tmpl w:val="2DA4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9432E0C"/>
    <w:multiLevelType w:val="hybridMultilevel"/>
    <w:tmpl w:val="7D50D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E3C723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01F4D4"/>
    <w:multiLevelType w:val="hybridMultilevel"/>
    <w:tmpl w:val="FFFFFFFF"/>
    <w:lvl w:ilvl="0" w:tplc="281C07BC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2F1A3F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2828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1475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B60A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1E58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F88C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8433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0224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754735"/>
    <w:multiLevelType w:val="hybridMultilevel"/>
    <w:tmpl w:val="6A6E9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62C061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95694E"/>
    <w:multiLevelType w:val="multilevel"/>
    <w:tmpl w:val="22A6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5332531"/>
    <w:multiLevelType w:val="hybridMultilevel"/>
    <w:tmpl w:val="1C4E5B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A4EA4"/>
    <w:multiLevelType w:val="hybridMultilevel"/>
    <w:tmpl w:val="6FB26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511875"/>
    <w:multiLevelType w:val="multilevel"/>
    <w:tmpl w:val="F87A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C4E3981"/>
    <w:multiLevelType w:val="hybridMultilevel"/>
    <w:tmpl w:val="AEEC4628"/>
    <w:lvl w:ilvl="0" w:tplc="3DBEEED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6DDA39"/>
    <w:multiLevelType w:val="hybridMultilevel"/>
    <w:tmpl w:val="FFFFFFFF"/>
    <w:lvl w:ilvl="0" w:tplc="7DA21DA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622EDA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8A53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ACF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1AED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344D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6456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7E18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BCB5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1804BA"/>
    <w:multiLevelType w:val="hybridMultilevel"/>
    <w:tmpl w:val="2B48F6F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13D02A6"/>
    <w:multiLevelType w:val="hybridMultilevel"/>
    <w:tmpl w:val="95D45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6D6732"/>
    <w:multiLevelType w:val="hybridMultilevel"/>
    <w:tmpl w:val="717865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6520DF3"/>
    <w:multiLevelType w:val="hybridMultilevel"/>
    <w:tmpl w:val="8CAAE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AB7BA4"/>
    <w:multiLevelType w:val="hybridMultilevel"/>
    <w:tmpl w:val="32B48C9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A248E60"/>
    <w:multiLevelType w:val="hybridMultilevel"/>
    <w:tmpl w:val="FFFFFFFF"/>
    <w:lvl w:ilvl="0" w:tplc="E778ACE8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C770BE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8492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323F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6278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B4A5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140D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5A4A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9454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8A477E"/>
    <w:multiLevelType w:val="hybridMultilevel"/>
    <w:tmpl w:val="2788EAD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C4741992">
      <w:start w:val="3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6220F53"/>
    <w:multiLevelType w:val="multilevel"/>
    <w:tmpl w:val="3D484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7F05CF9"/>
    <w:multiLevelType w:val="multilevel"/>
    <w:tmpl w:val="03AAF302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A007A5F"/>
    <w:multiLevelType w:val="hybridMultilevel"/>
    <w:tmpl w:val="AA5E8D0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4456AC7"/>
    <w:multiLevelType w:val="multilevel"/>
    <w:tmpl w:val="31F03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6120698"/>
    <w:multiLevelType w:val="hybridMultilevel"/>
    <w:tmpl w:val="44409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230584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CDC9AD"/>
    <w:multiLevelType w:val="hybridMultilevel"/>
    <w:tmpl w:val="FFFFFFFF"/>
    <w:lvl w:ilvl="0" w:tplc="6ECC201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6308C1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2CEB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AE94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488B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80D2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1C7C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38AD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6ABF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E27D85"/>
    <w:multiLevelType w:val="hybridMultilevel"/>
    <w:tmpl w:val="67AE0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587325"/>
    <w:multiLevelType w:val="hybridMultilevel"/>
    <w:tmpl w:val="3AC86FA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18D07A3"/>
    <w:multiLevelType w:val="hybridMultilevel"/>
    <w:tmpl w:val="F8A2E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FAB32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D24FF7"/>
    <w:multiLevelType w:val="multilevel"/>
    <w:tmpl w:val="FFAC2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BD58C1"/>
    <w:multiLevelType w:val="hybridMultilevel"/>
    <w:tmpl w:val="6658C82E"/>
    <w:lvl w:ilvl="0" w:tplc="3DBEEED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DC4577"/>
    <w:multiLevelType w:val="hybridMultilevel"/>
    <w:tmpl w:val="A050C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F892F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722987"/>
    <w:multiLevelType w:val="hybridMultilevel"/>
    <w:tmpl w:val="377E3144"/>
    <w:lvl w:ilvl="0" w:tplc="1AFEFF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803D41"/>
    <w:multiLevelType w:val="hybridMultilevel"/>
    <w:tmpl w:val="27B4A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0B406D"/>
    <w:multiLevelType w:val="hybridMultilevel"/>
    <w:tmpl w:val="957C2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687472">
    <w:abstractNumId w:val="22"/>
  </w:num>
  <w:num w:numId="2" w16cid:durableId="1068653669">
    <w:abstractNumId w:val="31"/>
  </w:num>
  <w:num w:numId="3" w16cid:durableId="2060127979">
    <w:abstractNumId w:val="41"/>
  </w:num>
  <w:num w:numId="4" w16cid:durableId="1450509874">
    <w:abstractNumId w:val="36"/>
  </w:num>
  <w:num w:numId="5" w16cid:durableId="1305086757">
    <w:abstractNumId w:val="27"/>
  </w:num>
  <w:num w:numId="6" w16cid:durableId="1364021181">
    <w:abstractNumId w:val="33"/>
  </w:num>
  <w:num w:numId="7" w16cid:durableId="142433059">
    <w:abstractNumId w:val="16"/>
  </w:num>
  <w:num w:numId="8" w16cid:durableId="344482262">
    <w:abstractNumId w:val="13"/>
  </w:num>
  <w:num w:numId="9" w16cid:durableId="1781610792">
    <w:abstractNumId w:val="3"/>
  </w:num>
  <w:num w:numId="10" w16cid:durableId="1395810726">
    <w:abstractNumId w:val="44"/>
  </w:num>
  <w:num w:numId="11" w16cid:durableId="647900767">
    <w:abstractNumId w:val="25"/>
  </w:num>
  <w:num w:numId="12" w16cid:durableId="742214390">
    <w:abstractNumId w:val="35"/>
  </w:num>
  <w:num w:numId="13" w16cid:durableId="522398492">
    <w:abstractNumId w:val="4"/>
  </w:num>
  <w:num w:numId="14" w16cid:durableId="977106192">
    <w:abstractNumId w:val="14"/>
  </w:num>
  <w:num w:numId="15" w16cid:durableId="837505713">
    <w:abstractNumId w:val="1"/>
  </w:num>
  <w:num w:numId="16" w16cid:durableId="1924995208">
    <w:abstractNumId w:val="19"/>
  </w:num>
  <w:num w:numId="17" w16cid:durableId="1707095301">
    <w:abstractNumId w:val="12"/>
  </w:num>
  <w:num w:numId="18" w16cid:durableId="133185316">
    <w:abstractNumId w:val="2"/>
  </w:num>
  <w:num w:numId="19" w16cid:durableId="1692412845">
    <w:abstractNumId w:val="7"/>
  </w:num>
  <w:num w:numId="20" w16cid:durableId="1816413671">
    <w:abstractNumId w:val="39"/>
  </w:num>
  <w:num w:numId="21" w16cid:durableId="1601912348">
    <w:abstractNumId w:val="26"/>
  </w:num>
  <w:num w:numId="22" w16cid:durableId="994067204">
    <w:abstractNumId w:val="10"/>
  </w:num>
  <w:num w:numId="23" w16cid:durableId="692921724">
    <w:abstractNumId w:val="32"/>
  </w:num>
  <w:num w:numId="24" w16cid:durableId="298850174">
    <w:abstractNumId w:val="6"/>
  </w:num>
  <w:num w:numId="25" w16cid:durableId="760835409">
    <w:abstractNumId w:val="5"/>
  </w:num>
  <w:num w:numId="26" w16cid:durableId="1383678490">
    <w:abstractNumId w:val="45"/>
  </w:num>
  <w:num w:numId="27" w16cid:durableId="1157258032">
    <w:abstractNumId w:val="47"/>
  </w:num>
  <w:num w:numId="28" w16cid:durableId="1058283047">
    <w:abstractNumId w:val="20"/>
  </w:num>
  <w:num w:numId="29" w16cid:durableId="1165441770">
    <w:abstractNumId w:val="42"/>
  </w:num>
  <w:num w:numId="30" w16cid:durableId="370569086">
    <w:abstractNumId w:val="48"/>
  </w:num>
  <w:num w:numId="31" w16cid:durableId="899487235">
    <w:abstractNumId w:val="40"/>
  </w:num>
  <w:num w:numId="32" w16cid:durableId="578977570">
    <w:abstractNumId w:val="15"/>
  </w:num>
  <w:num w:numId="33" w16cid:durableId="1090270781">
    <w:abstractNumId w:val="18"/>
  </w:num>
  <w:num w:numId="34" w16cid:durableId="75517278">
    <w:abstractNumId w:val="38"/>
  </w:num>
  <w:num w:numId="35" w16cid:durableId="2059159064">
    <w:abstractNumId w:val="29"/>
  </w:num>
  <w:num w:numId="36" w16cid:durableId="2040665887">
    <w:abstractNumId w:val="11"/>
  </w:num>
  <w:num w:numId="37" w16cid:durableId="1358510620">
    <w:abstractNumId w:val="43"/>
  </w:num>
  <w:num w:numId="38" w16cid:durableId="235750278">
    <w:abstractNumId w:val="23"/>
  </w:num>
  <w:num w:numId="39" w16cid:durableId="176770586">
    <w:abstractNumId w:val="34"/>
  </w:num>
  <w:num w:numId="40" w16cid:durableId="1923366103">
    <w:abstractNumId w:val="0"/>
  </w:num>
  <w:num w:numId="41" w16cid:durableId="896546093">
    <w:abstractNumId w:val="28"/>
  </w:num>
  <w:num w:numId="42" w16cid:durableId="1983920980">
    <w:abstractNumId w:val="30"/>
  </w:num>
  <w:num w:numId="43" w16cid:durableId="1345479186">
    <w:abstractNumId w:val="9"/>
  </w:num>
  <w:num w:numId="44" w16cid:durableId="415903779">
    <w:abstractNumId w:val="17"/>
  </w:num>
  <w:num w:numId="45" w16cid:durableId="365180749">
    <w:abstractNumId w:val="37"/>
  </w:num>
  <w:num w:numId="46" w16cid:durableId="841623735">
    <w:abstractNumId w:val="21"/>
  </w:num>
  <w:num w:numId="47" w16cid:durableId="1978340439">
    <w:abstractNumId w:val="24"/>
  </w:num>
  <w:num w:numId="48" w16cid:durableId="873612015">
    <w:abstractNumId w:val="8"/>
  </w:num>
  <w:num w:numId="49" w16cid:durableId="1001202299">
    <w:abstractNumId w:val="4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DA"/>
    <w:rsid w:val="00001C39"/>
    <w:rsid w:val="00002FB9"/>
    <w:rsid w:val="00004309"/>
    <w:rsid w:val="0000461E"/>
    <w:rsid w:val="00004856"/>
    <w:rsid w:val="00004B7E"/>
    <w:rsid w:val="00004FF7"/>
    <w:rsid w:val="00020E7B"/>
    <w:rsid w:val="0002253E"/>
    <w:rsid w:val="00024425"/>
    <w:rsid w:val="000325C2"/>
    <w:rsid w:val="00032DA4"/>
    <w:rsid w:val="0003379C"/>
    <w:rsid w:val="000434F7"/>
    <w:rsid w:val="0004799F"/>
    <w:rsid w:val="00051613"/>
    <w:rsid w:val="00053000"/>
    <w:rsid w:val="000540D3"/>
    <w:rsid w:val="00060916"/>
    <w:rsid w:val="000615F7"/>
    <w:rsid w:val="000658F6"/>
    <w:rsid w:val="00070C73"/>
    <w:rsid w:val="00084410"/>
    <w:rsid w:val="0008525D"/>
    <w:rsid w:val="00085AE8"/>
    <w:rsid w:val="0008785E"/>
    <w:rsid w:val="000A357C"/>
    <w:rsid w:val="000B06AB"/>
    <w:rsid w:val="000B1E21"/>
    <w:rsid w:val="000B48D4"/>
    <w:rsid w:val="000C0217"/>
    <w:rsid w:val="000C18DF"/>
    <w:rsid w:val="000C2EA2"/>
    <w:rsid w:val="000C47BD"/>
    <w:rsid w:val="000C6733"/>
    <w:rsid w:val="000C73AF"/>
    <w:rsid w:val="000D1F17"/>
    <w:rsid w:val="000D4B4C"/>
    <w:rsid w:val="000D4D1A"/>
    <w:rsid w:val="000E04DC"/>
    <w:rsid w:val="000F0BE0"/>
    <w:rsid w:val="000F1BED"/>
    <w:rsid w:val="000F59E3"/>
    <w:rsid w:val="00101090"/>
    <w:rsid w:val="00110BBE"/>
    <w:rsid w:val="001110F7"/>
    <w:rsid w:val="00117875"/>
    <w:rsid w:val="00122051"/>
    <w:rsid w:val="00122095"/>
    <w:rsid w:val="00122C7F"/>
    <w:rsid w:val="00124FDA"/>
    <w:rsid w:val="00132296"/>
    <w:rsid w:val="00132FC9"/>
    <w:rsid w:val="001347E9"/>
    <w:rsid w:val="00140C79"/>
    <w:rsid w:val="001421B9"/>
    <w:rsid w:val="001439E4"/>
    <w:rsid w:val="00143A76"/>
    <w:rsid w:val="00145BA4"/>
    <w:rsid w:val="00150532"/>
    <w:rsid w:val="00155A17"/>
    <w:rsid w:val="00163CFF"/>
    <w:rsid w:val="00165D4F"/>
    <w:rsid w:val="00166E31"/>
    <w:rsid w:val="00177674"/>
    <w:rsid w:val="00184446"/>
    <w:rsid w:val="001857FB"/>
    <w:rsid w:val="00187217"/>
    <w:rsid w:val="001922F0"/>
    <w:rsid w:val="00194334"/>
    <w:rsid w:val="001A06DA"/>
    <w:rsid w:val="001A0840"/>
    <w:rsid w:val="001A4493"/>
    <w:rsid w:val="001A63A7"/>
    <w:rsid w:val="001A7042"/>
    <w:rsid w:val="001B6095"/>
    <w:rsid w:val="001C1867"/>
    <w:rsid w:val="001C4AB0"/>
    <w:rsid w:val="001C6773"/>
    <w:rsid w:val="001C72B3"/>
    <w:rsid w:val="001D09EE"/>
    <w:rsid w:val="001D6711"/>
    <w:rsid w:val="001E4A3E"/>
    <w:rsid w:val="00200A6A"/>
    <w:rsid w:val="00205012"/>
    <w:rsid w:val="0020531D"/>
    <w:rsid w:val="002074C1"/>
    <w:rsid w:val="00220678"/>
    <w:rsid w:val="00221D6A"/>
    <w:rsid w:val="00223EC7"/>
    <w:rsid w:val="00227469"/>
    <w:rsid w:val="002277C2"/>
    <w:rsid w:val="002361E1"/>
    <w:rsid w:val="00240552"/>
    <w:rsid w:val="002423FA"/>
    <w:rsid w:val="0025513A"/>
    <w:rsid w:val="00256069"/>
    <w:rsid w:val="002560DD"/>
    <w:rsid w:val="00257A50"/>
    <w:rsid w:val="00263DD8"/>
    <w:rsid w:val="00272BC9"/>
    <w:rsid w:val="00273445"/>
    <w:rsid w:val="0027507E"/>
    <w:rsid w:val="0028181B"/>
    <w:rsid w:val="0028186D"/>
    <w:rsid w:val="00282209"/>
    <w:rsid w:val="00285C50"/>
    <w:rsid w:val="00294A74"/>
    <w:rsid w:val="002A33A4"/>
    <w:rsid w:val="002A46ED"/>
    <w:rsid w:val="002B4DF4"/>
    <w:rsid w:val="002B70B5"/>
    <w:rsid w:val="002B7193"/>
    <w:rsid w:val="002C02C2"/>
    <w:rsid w:val="002C0E91"/>
    <w:rsid w:val="002C1C65"/>
    <w:rsid w:val="002C31A7"/>
    <w:rsid w:val="002C7189"/>
    <w:rsid w:val="002D4058"/>
    <w:rsid w:val="002D69EF"/>
    <w:rsid w:val="002D6E61"/>
    <w:rsid w:val="002DA113"/>
    <w:rsid w:val="002E07D3"/>
    <w:rsid w:val="002E25C1"/>
    <w:rsid w:val="002E4581"/>
    <w:rsid w:val="002E5A4D"/>
    <w:rsid w:val="002F044B"/>
    <w:rsid w:val="00301856"/>
    <w:rsid w:val="00312180"/>
    <w:rsid w:val="00315B7D"/>
    <w:rsid w:val="0031787C"/>
    <w:rsid w:val="00317CB9"/>
    <w:rsid w:val="00320337"/>
    <w:rsid w:val="003215F2"/>
    <w:rsid w:val="00321746"/>
    <w:rsid w:val="00327D4D"/>
    <w:rsid w:val="00327F3E"/>
    <w:rsid w:val="00333E84"/>
    <w:rsid w:val="00335476"/>
    <w:rsid w:val="00341981"/>
    <w:rsid w:val="003509CE"/>
    <w:rsid w:val="00350DD5"/>
    <w:rsid w:val="00357B7D"/>
    <w:rsid w:val="00357F86"/>
    <w:rsid w:val="00382274"/>
    <w:rsid w:val="00385CC4"/>
    <w:rsid w:val="00386498"/>
    <w:rsid w:val="0038698D"/>
    <w:rsid w:val="00386F97"/>
    <w:rsid w:val="003872F7"/>
    <w:rsid w:val="003903C3"/>
    <w:rsid w:val="0039771F"/>
    <w:rsid w:val="00397CFF"/>
    <w:rsid w:val="003A03AB"/>
    <w:rsid w:val="003A3ACB"/>
    <w:rsid w:val="003A4F18"/>
    <w:rsid w:val="003A65FD"/>
    <w:rsid w:val="003B4C01"/>
    <w:rsid w:val="003B6243"/>
    <w:rsid w:val="003C3427"/>
    <w:rsid w:val="003C559F"/>
    <w:rsid w:val="003C7D79"/>
    <w:rsid w:val="003D5CA8"/>
    <w:rsid w:val="003D6B73"/>
    <w:rsid w:val="003D7128"/>
    <w:rsid w:val="003E18BD"/>
    <w:rsid w:val="003E3E12"/>
    <w:rsid w:val="003E62E3"/>
    <w:rsid w:val="004057BF"/>
    <w:rsid w:val="00406FAE"/>
    <w:rsid w:val="004111D4"/>
    <w:rsid w:val="004128D2"/>
    <w:rsid w:val="004149DE"/>
    <w:rsid w:val="00421A25"/>
    <w:rsid w:val="00425DC0"/>
    <w:rsid w:val="00430925"/>
    <w:rsid w:val="00430938"/>
    <w:rsid w:val="004313FE"/>
    <w:rsid w:val="00431562"/>
    <w:rsid w:val="00442BCE"/>
    <w:rsid w:val="00442C62"/>
    <w:rsid w:val="0045268F"/>
    <w:rsid w:val="00452CB4"/>
    <w:rsid w:val="0045413A"/>
    <w:rsid w:val="00454B8E"/>
    <w:rsid w:val="00455073"/>
    <w:rsid w:val="00464EFF"/>
    <w:rsid w:val="0046517E"/>
    <w:rsid w:val="0046568F"/>
    <w:rsid w:val="004728C8"/>
    <w:rsid w:val="00475012"/>
    <w:rsid w:val="00476AE4"/>
    <w:rsid w:val="00476B55"/>
    <w:rsid w:val="00484346"/>
    <w:rsid w:val="00485404"/>
    <w:rsid w:val="00486338"/>
    <w:rsid w:val="00491BA4"/>
    <w:rsid w:val="004925DB"/>
    <w:rsid w:val="004929E0"/>
    <w:rsid w:val="00492CF0"/>
    <w:rsid w:val="00496DBD"/>
    <w:rsid w:val="00497A0C"/>
    <w:rsid w:val="004A2D5D"/>
    <w:rsid w:val="004A30F4"/>
    <w:rsid w:val="004A3307"/>
    <w:rsid w:val="004A4517"/>
    <w:rsid w:val="004A7515"/>
    <w:rsid w:val="004A7FA3"/>
    <w:rsid w:val="004B06AA"/>
    <w:rsid w:val="004B3BF2"/>
    <w:rsid w:val="004B51BE"/>
    <w:rsid w:val="004C426D"/>
    <w:rsid w:val="004C533A"/>
    <w:rsid w:val="004D083E"/>
    <w:rsid w:val="004D6DED"/>
    <w:rsid w:val="004E7A80"/>
    <w:rsid w:val="00501084"/>
    <w:rsid w:val="00510AA6"/>
    <w:rsid w:val="00510E4F"/>
    <w:rsid w:val="00517077"/>
    <w:rsid w:val="005174A1"/>
    <w:rsid w:val="00520B01"/>
    <w:rsid w:val="00526296"/>
    <w:rsid w:val="00531FD7"/>
    <w:rsid w:val="00533D63"/>
    <w:rsid w:val="00544512"/>
    <w:rsid w:val="0054737A"/>
    <w:rsid w:val="00551776"/>
    <w:rsid w:val="00555290"/>
    <w:rsid w:val="0056067F"/>
    <w:rsid w:val="005654FD"/>
    <w:rsid w:val="0056635C"/>
    <w:rsid w:val="0057095A"/>
    <w:rsid w:val="0058014C"/>
    <w:rsid w:val="00581805"/>
    <w:rsid w:val="00581EB7"/>
    <w:rsid w:val="00583143"/>
    <w:rsid w:val="0058635D"/>
    <w:rsid w:val="005965A6"/>
    <w:rsid w:val="005A22A4"/>
    <w:rsid w:val="005A2E87"/>
    <w:rsid w:val="005A4367"/>
    <w:rsid w:val="005B0E8E"/>
    <w:rsid w:val="005B1946"/>
    <w:rsid w:val="005B1EE3"/>
    <w:rsid w:val="005B2E67"/>
    <w:rsid w:val="005C171A"/>
    <w:rsid w:val="005C61C5"/>
    <w:rsid w:val="005C6D30"/>
    <w:rsid w:val="005D0A7F"/>
    <w:rsid w:val="005D5EBA"/>
    <w:rsid w:val="005E221E"/>
    <w:rsid w:val="005E43FE"/>
    <w:rsid w:val="005E6E73"/>
    <w:rsid w:val="005E7240"/>
    <w:rsid w:val="005E7391"/>
    <w:rsid w:val="005E7AC1"/>
    <w:rsid w:val="005E7C7D"/>
    <w:rsid w:val="005F3C91"/>
    <w:rsid w:val="005F7995"/>
    <w:rsid w:val="0060394C"/>
    <w:rsid w:val="00603C94"/>
    <w:rsid w:val="00603E66"/>
    <w:rsid w:val="006071D7"/>
    <w:rsid w:val="00621FCC"/>
    <w:rsid w:val="00623A6F"/>
    <w:rsid w:val="006274D8"/>
    <w:rsid w:val="00631948"/>
    <w:rsid w:val="00636A80"/>
    <w:rsid w:val="006378AE"/>
    <w:rsid w:val="00637ABE"/>
    <w:rsid w:val="0064642E"/>
    <w:rsid w:val="00646639"/>
    <w:rsid w:val="00651FE7"/>
    <w:rsid w:val="00653AE5"/>
    <w:rsid w:val="00654D4C"/>
    <w:rsid w:val="00655884"/>
    <w:rsid w:val="00661D72"/>
    <w:rsid w:val="00661E7E"/>
    <w:rsid w:val="0066330E"/>
    <w:rsid w:val="00666089"/>
    <w:rsid w:val="00675429"/>
    <w:rsid w:val="00685615"/>
    <w:rsid w:val="006955B1"/>
    <w:rsid w:val="006960C2"/>
    <w:rsid w:val="006A2272"/>
    <w:rsid w:val="006A731D"/>
    <w:rsid w:val="006B0320"/>
    <w:rsid w:val="006B1431"/>
    <w:rsid w:val="006B1507"/>
    <w:rsid w:val="006B30D4"/>
    <w:rsid w:val="006B3ACD"/>
    <w:rsid w:val="006B440E"/>
    <w:rsid w:val="006B4592"/>
    <w:rsid w:val="006B797F"/>
    <w:rsid w:val="006B7FC6"/>
    <w:rsid w:val="006C3001"/>
    <w:rsid w:val="006C7488"/>
    <w:rsid w:val="006D183A"/>
    <w:rsid w:val="006E0532"/>
    <w:rsid w:val="006E4222"/>
    <w:rsid w:val="006E4982"/>
    <w:rsid w:val="006E6BD6"/>
    <w:rsid w:val="006F4D2B"/>
    <w:rsid w:val="00703750"/>
    <w:rsid w:val="00703CD1"/>
    <w:rsid w:val="007057C1"/>
    <w:rsid w:val="00715013"/>
    <w:rsid w:val="0071584E"/>
    <w:rsid w:val="00723128"/>
    <w:rsid w:val="00727E03"/>
    <w:rsid w:val="00733EB5"/>
    <w:rsid w:val="007344FC"/>
    <w:rsid w:val="00734D2F"/>
    <w:rsid w:val="0073609E"/>
    <w:rsid w:val="007403C5"/>
    <w:rsid w:val="00740928"/>
    <w:rsid w:val="00740A6E"/>
    <w:rsid w:val="00742D0C"/>
    <w:rsid w:val="00745AC8"/>
    <w:rsid w:val="007515D7"/>
    <w:rsid w:val="00753CD7"/>
    <w:rsid w:val="0075453D"/>
    <w:rsid w:val="00755B68"/>
    <w:rsid w:val="00756A1D"/>
    <w:rsid w:val="00761CCC"/>
    <w:rsid w:val="007672E0"/>
    <w:rsid w:val="00774DC6"/>
    <w:rsid w:val="00774EBC"/>
    <w:rsid w:val="00775601"/>
    <w:rsid w:val="007800C0"/>
    <w:rsid w:val="00781F05"/>
    <w:rsid w:val="0078313B"/>
    <w:rsid w:val="00786848"/>
    <w:rsid w:val="00795BDA"/>
    <w:rsid w:val="007A3E01"/>
    <w:rsid w:val="007A4CEB"/>
    <w:rsid w:val="007A5486"/>
    <w:rsid w:val="007B305A"/>
    <w:rsid w:val="007B40BC"/>
    <w:rsid w:val="007B5D39"/>
    <w:rsid w:val="007B6D9C"/>
    <w:rsid w:val="007C05BB"/>
    <w:rsid w:val="007C2FA8"/>
    <w:rsid w:val="007C732C"/>
    <w:rsid w:val="007C7355"/>
    <w:rsid w:val="007D1A03"/>
    <w:rsid w:val="007D4E52"/>
    <w:rsid w:val="007E06B8"/>
    <w:rsid w:val="007E1D47"/>
    <w:rsid w:val="007F4098"/>
    <w:rsid w:val="00800B10"/>
    <w:rsid w:val="008015D9"/>
    <w:rsid w:val="008025E1"/>
    <w:rsid w:val="00806440"/>
    <w:rsid w:val="008120BF"/>
    <w:rsid w:val="00812630"/>
    <w:rsid w:val="00813EEF"/>
    <w:rsid w:val="00816EEE"/>
    <w:rsid w:val="00817BA0"/>
    <w:rsid w:val="008222E8"/>
    <w:rsid w:val="00823007"/>
    <w:rsid w:val="00824466"/>
    <w:rsid w:val="00825ACD"/>
    <w:rsid w:val="00826180"/>
    <w:rsid w:val="00826A5A"/>
    <w:rsid w:val="00827AF8"/>
    <w:rsid w:val="00835E59"/>
    <w:rsid w:val="008403F9"/>
    <w:rsid w:val="008409B0"/>
    <w:rsid w:val="00841B18"/>
    <w:rsid w:val="00842BF8"/>
    <w:rsid w:val="00845EA2"/>
    <w:rsid w:val="00852F5B"/>
    <w:rsid w:val="00853D01"/>
    <w:rsid w:val="00854016"/>
    <w:rsid w:val="00854D6E"/>
    <w:rsid w:val="00857EE2"/>
    <w:rsid w:val="008624E0"/>
    <w:rsid w:val="00864734"/>
    <w:rsid w:val="00872D7F"/>
    <w:rsid w:val="00874DFF"/>
    <w:rsid w:val="0087554B"/>
    <w:rsid w:val="00877486"/>
    <w:rsid w:val="0088047C"/>
    <w:rsid w:val="0088177F"/>
    <w:rsid w:val="0088216E"/>
    <w:rsid w:val="00883F6A"/>
    <w:rsid w:val="00886F50"/>
    <w:rsid w:val="00893588"/>
    <w:rsid w:val="0089675D"/>
    <w:rsid w:val="00897EFE"/>
    <w:rsid w:val="008A1EF7"/>
    <w:rsid w:val="008A27C4"/>
    <w:rsid w:val="008B44BA"/>
    <w:rsid w:val="008B6CFD"/>
    <w:rsid w:val="008C2EF1"/>
    <w:rsid w:val="008C49BD"/>
    <w:rsid w:val="008C4A77"/>
    <w:rsid w:val="008C52CB"/>
    <w:rsid w:val="008C72C8"/>
    <w:rsid w:val="008D27F9"/>
    <w:rsid w:val="008D2DE4"/>
    <w:rsid w:val="008D3A7B"/>
    <w:rsid w:val="008D41D8"/>
    <w:rsid w:val="008E1932"/>
    <w:rsid w:val="008E28C9"/>
    <w:rsid w:val="008F2109"/>
    <w:rsid w:val="008F3A8D"/>
    <w:rsid w:val="008F4E07"/>
    <w:rsid w:val="008F5B7B"/>
    <w:rsid w:val="00905864"/>
    <w:rsid w:val="00912976"/>
    <w:rsid w:val="00913959"/>
    <w:rsid w:val="009139D0"/>
    <w:rsid w:val="00913E45"/>
    <w:rsid w:val="009168AB"/>
    <w:rsid w:val="009203B9"/>
    <w:rsid w:val="00922506"/>
    <w:rsid w:val="00923D12"/>
    <w:rsid w:val="0093188F"/>
    <w:rsid w:val="00931E73"/>
    <w:rsid w:val="0094050F"/>
    <w:rsid w:val="00962988"/>
    <w:rsid w:val="0096498D"/>
    <w:rsid w:val="0096515A"/>
    <w:rsid w:val="00965A33"/>
    <w:rsid w:val="00965CC4"/>
    <w:rsid w:val="00981035"/>
    <w:rsid w:val="00981A1B"/>
    <w:rsid w:val="00985807"/>
    <w:rsid w:val="00994EC4"/>
    <w:rsid w:val="009A1B1E"/>
    <w:rsid w:val="009A377C"/>
    <w:rsid w:val="009A39CC"/>
    <w:rsid w:val="009A57B3"/>
    <w:rsid w:val="009B1B1A"/>
    <w:rsid w:val="009B2644"/>
    <w:rsid w:val="009C4A64"/>
    <w:rsid w:val="009C4DF3"/>
    <w:rsid w:val="009C6621"/>
    <w:rsid w:val="009C66BE"/>
    <w:rsid w:val="009D1AA6"/>
    <w:rsid w:val="009D3AF6"/>
    <w:rsid w:val="009D5104"/>
    <w:rsid w:val="009D6406"/>
    <w:rsid w:val="009D76DA"/>
    <w:rsid w:val="009D78D0"/>
    <w:rsid w:val="009E62CD"/>
    <w:rsid w:val="009E67C2"/>
    <w:rsid w:val="009F2419"/>
    <w:rsid w:val="009F3E7D"/>
    <w:rsid w:val="009F5CC0"/>
    <w:rsid w:val="009F6FC4"/>
    <w:rsid w:val="00A013B9"/>
    <w:rsid w:val="00A01853"/>
    <w:rsid w:val="00A031EF"/>
    <w:rsid w:val="00A12CAE"/>
    <w:rsid w:val="00A16E18"/>
    <w:rsid w:val="00A173C2"/>
    <w:rsid w:val="00A22D73"/>
    <w:rsid w:val="00A23407"/>
    <w:rsid w:val="00A23EB3"/>
    <w:rsid w:val="00A25CB3"/>
    <w:rsid w:val="00A35520"/>
    <w:rsid w:val="00A36CF9"/>
    <w:rsid w:val="00A37919"/>
    <w:rsid w:val="00A37C0D"/>
    <w:rsid w:val="00A50EA3"/>
    <w:rsid w:val="00A5517B"/>
    <w:rsid w:val="00A553EF"/>
    <w:rsid w:val="00A60A51"/>
    <w:rsid w:val="00A70346"/>
    <w:rsid w:val="00A74825"/>
    <w:rsid w:val="00A74C36"/>
    <w:rsid w:val="00A77859"/>
    <w:rsid w:val="00A82669"/>
    <w:rsid w:val="00A864C7"/>
    <w:rsid w:val="00A927B6"/>
    <w:rsid w:val="00A94A4B"/>
    <w:rsid w:val="00A97B96"/>
    <w:rsid w:val="00AA5C91"/>
    <w:rsid w:val="00AA6991"/>
    <w:rsid w:val="00AA77B6"/>
    <w:rsid w:val="00AB1EC2"/>
    <w:rsid w:val="00AB2434"/>
    <w:rsid w:val="00AB53C1"/>
    <w:rsid w:val="00AC4E0E"/>
    <w:rsid w:val="00AC4E6F"/>
    <w:rsid w:val="00AD0368"/>
    <w:rsid w:val="00AD2FD2"/>
    <w:rsid w:val="00AD448E"/>
    <w:rsid w:val="00AD65DC"/>
    <w:rsid w:val="00AE26D1"/>
    <w:rsid w:val="00AE5C7E"/>
    <w:rsid w:val="00AE5FFE"/>
    <w:rsid w:val="00AE713E"/>
    <w:rsid w:val="00B01210"/>
    <w:rsid w:val="00B022A8"/>
    <w:rsid w:val="00B03D62"/>
    <w:rsid w:val="00B05BBB"/>
    <w:rsid w:val="00B10D6C"/>
    <w:rsid w:val="00B127C3"/>
    <w:rsid w:val="00B13356"/>
    <w:rsid w:val="00B13649"/>
    <w:rsid w:val="00B14ED3"/>
    <w:rsid w:val="00B23276"/>
    <w:rsid w:val="00B326B5"/>
    <w:rsid w:val="00B33868"/>
    <w:rsid w:val="00B53F7B"/>
    <w:rsid w:val="00B54577"/>
    <w:rsid w:val="00B55DA2"/>
    <w:rsid w:val="00B639B0"/>
    <w:rsid w:val="00B643DD"/>
    <w:rsid w:val="00B70CBE"/>
    <w:rsid w:val="00B72A92"/>
    <w:rsid w:val="00B80AA3"/>
    <w:rsid w:val="00B86454"/>
    <w:rsid w:val="00B86521"/>
    <w:rsid w:val="00B90F17"/>
    <w:rsid w:val="00B93D3D"/>
    <w:rsid w:val="00B97C1A"/>
    <w:rsid w:val="00BA6D1F"/>
    <w:rsid w:val="00BC0727"/>
    <w:rsid w:val="00BC1E20"/>
    <w:rsid w:val="00BC56EA"/>
    <w:rsid w:val="00BC7D71"/>
    <w:rsid w:val="00BC7FEC"/>
    <w:rsid w:val="00BD301F"/>
    <w:rsid w:val="00BD3F8E"/>
    <w:rsid w:val="00BD69BE"/>
    <w:rsid w:val="00BF38B1"/>
    <w:rsid w:val="00C03030"/>
    <w:rsid w:val="00C0452B"/>
    <w:rsid w:val="00C164ED"/>
    <w:rsid w:val="00C27D91"/>
    <w:rsid w:val="00C35386"/>
    <w:rsid w:val="00C5197A"/>
    <w:rsid w:val="00C52669"/>
    <w:rsid w:val="00C52B0E"/>
    <w:rsid w:val="00C6077F"/>
    <w:rsid w:val="00C64C3C"/>
    <w:rsid w:val="00C71A6B"/>
    <w:rsid w:val="00C8229D"/>
    <w:rsid w:val="00C86C0D"/>
    <w:rsid w:val="00C910C1"/>
    <w:rsid w:val="00C916DA"/>
    <w:rsid w:val="00C94946"/>
    <w:rsid w:val="00C9575F"/>
    <w:rsid w:val="00C95B9B"/>
    <w:rsid w:val="00C97E41"/>
    <w:rsid w:val="00CA27B1"/>
    <w:rsid w:val="00CA492C"/>
    <w:rsid w:val="00CA4E25"/>
    <w:rsid w:val="00CA655A"/>
    <w:rsid w:val="00CB5D7F"/>
    <w:rsid w:val="00CC3584"/>
    <w:rsid w:val="00CC72C7"/>
    <w:rsid w:val="00CD18FC"/>
    <w:rsid w:val="00CD1D3F"/>
    <w:rsid w:val="00CD4A24"/>
    <w:rsid w:val="00CD69FD"/>
    <w:rsid w:val="00CF0DC3"/>
    <w:rsid w:val="00CF234C"/>
    <w:rsid w:val="00CF556A"/>
    <w:rsid w:val="00CF6461"/>
    <w:rsid w:val="00CF7A04"/>
    <w:rsid w:val="00D01305"/>
    <w:rsid w:val="00D025B6"/>
    <w:rsid w:val="00D10736"/>
    <w:rsid w:val="00D20C08"/>
    <w:rsid w:val="00D2115C"/>
    <w:rsid w:val="00D2207D"/>
    <w:rsid w:val="00D22368"/>
    <w:rsid w:val="00D260BE"/>
    <w:rsid w:val="00D30561"/>
    <w:rsid w:val="00D3083D"/>
    <w:rsid w:val="00D34D35"/>
    <w:rsid w:val="00D4126A"/>
    <w:rsid w:val="00D44C42"/>
    <w:rsid w:val="00D45F7C"/>
    <w:rsid w:val="00D5387F"/>
    <w:rsid w:val="00D53E99"/>
    <w:rsid w:val="00D70DC4"/>
    <w:rsid w:val="00D72C61"/>
    <w:rsid w:val="00D7606D"/>
    <w:rsid w:val="00D872D2"/>
    <w:rsid w:val="00D90405"/>
    <w:rsid w:val="00D91713"/>
    <w:rsid w:val="00DA0318"/>
    <w:rsid w:val="00DA0774"/>
    <w:rsid w:val="00DA367C"/>
    <w:rsid w:val="00DA640A"/>
    <w:rsid w:val="00DB2D01"/>
    <w:rsid w:val="00DB6598"/>
    <w:rsid w:val="00DB7A49"/>
    <w:rsid w:val="00DC24EA"/>
    <w:rsid w:val="00DC5D50"/>
    <w:rsid w:val="00DD0D67"/>
    <w:rsid w:val="00DD19A6"/>
    <w:rsid w:val="00DE0887"/>
    <w:rsid w:val="00DE1309"/>
    <w:rsid w:val="00DF0D25"/>
    <w:rsid w:val="00DF2FB5"/>
    <w:rsid w:val="00DF3438"/>
    <w:rsid w:val="00DF7AB5"/>
    <w:rsid w:val="00DF7EDE"/>
    <w:rsid w:val="00E02033"/>
    <w:rsid w:val="00E03993"/>
    <w:rsid w:val="00E12CB7"/>
    <w:rsid w:val="00E15059"/>
    <w:rsid w:val="00E21F12"/>
    <w:rsid w:val="00E23939"/>
    <w:rsid w:val="00E2539A"/>
    <w:rsid w:val="00E3089A"/>
    <w:rsid w:val="00E34087"/>
    <w:rsid w:val="00E34E54"/>
    <w:rsid w:val="00E4157D"/>
    <w:rsid w:val="00E453A3"/>
    <w:rsid w:val="00E45D6E"/>
    <w:rsid w:val="00E47207"/>
    <w:rsid w:val="00E67054"/>
    <w:rsid w:val="00E713D7"/>
    <w:rsid w:val="00E73B29"/>
    <w:rsid w:val="00E74CD8"/>
    <w:rsid w:val="00E80C30"/>
    <w:rsid w:val="00E82E94"/>
    <w:rsid w:val="00E85917"/>
    <w:rsid w:val="00E90166"/>
    <w:rsid w:val="00E9080F"/>
    <w:rsid w:val="00E9178C"/>
    <w:rsid w:val="00E91896"/>
    <w:rsid w:val="00E92202"/>
    <w:rsid w:val="00E936C9"/>
    <w:rsid w:val="00E940CF"/>
    <w:rsid w:val="00E94B11"/>
    <w:rsid w:val="00E9617F"/>
    <w:rsid w:val="00EA51DE"/>
    <w:rsid w:val="00EB0FB6"/>
    <w:rsid w:val="00EB6E9E"/>
    <w:rsid w:val="00EB6F19"/>
    <w:rsid w:val="00EC02A0"/>
    <w:rsid w:val="00ED117C"/>
    <w:rsid w:val="00EE1ABA"/>
    <w:rsid w:val="00EE1B0F"/>
    <w:rsid w:val="00EE390B"/>
    <w:rsid w:val="00EE45CD"/>
    <w:rsid w:val="00EE63A5"/>
    <w:rsid w:val="00EE6480"/>
    <w:rsid w:val="00EF13B7"/>
    <w:rsid w:val="00EF1A13"/>
    <w:rsid w:val="00EF2C02"/>
    <w:rsid w:val="00EF3615"/>
    <w:rsid w:val="00EF4BDC"/>
    <w:rsid w:val="00F00FA4"/>
    <w:rsid w:val="00F10037"/>
    <w:rsid w:val="00F1566B"/>
    <w:rsid w:val="00F179B9"/>
    <w:rsid w:val="00F209A1"/>
    <w:rsid w:val="00F21834"/>
    <w:rsid w:val="00F22F07"/>
    <w:rsid w:val="00F235EF"/>
    <w:rsid w:val="00F245EF"/>
    <w:rsid w:val="00F31975"/>
    <w:rsid w:val="00F3296D"/>
    <w:rsid w:val="00F34F58"/>
    <w:rsid w:val="00F364AE"/>
    <w:rsid w:val="00F36FD5"/>
    <w:rsid w:val="00F43E37"/>
    <w:rsid w:val="00F45A78"/>
    <w:rsid w:val="00F52E1B"/>
    <w:rsid w:val="00F54D4F"/>
    <w:rsid w:val="00F556A2"/>
    <w:rsid w:val="00F66649"/>
    <w:rsid w:val="00F67308"/>
    <w:rsid w:val="00F71E0B"/>
    <w:rsid w:val="00F75B01"/>
    <w:rsid w:val="00F76127"/>
    <w:rsid w:val="00F77BD2"/>
    <w:rsid w:val="00F80527"/>
    <w:rsid w:val="00F85BBA"/>
    <w:rsid w:val="00F8734E"/>
    <w:rsid w:val="00F873C3"/>
    <w:rsid w:val="00FA5CAF"/>
    <w:rsid w:val="00FA65A8"/>
    <w:rsid w:val="00FB08BC"/>
    <w:rsid w:val="00FB5E43"/>
    <w:rsid w:val="00FB6423"/>
    <w:rsid w:val="00FB6FF1"/>
    <w:rsid w:val="00FC0B1B"/>
    <w:rsid w:val="00FC34FB"/>
    <w:rsid w:val="00FC40EB"/>
    <w:rsid w:val="00FE0138"/>
    <w:rsid w:val="00FE0BD8"/>
    <w:rsid w:val="00FE2271"/>
    <w:rsid w:val="00FE2405"/>
    <w:rsid w:val="00FF6C32"/>
    <w:rsid w:val="0365FFD1"/>
    <w:rsid w:val="038E8D60"/>
    <w:rsid w:val="03B16186"/>
    <w:rsid w:val="041C7A04"/>
    <w:rsid w:val="045858F6"/>
    <w:rsid w:val="052B3261"/>
    <w:rsid w:val="060326C9"/>
    <w:rsid w:val="0782BAF0"/>
    <w:rsid w:val="0821FB68"/>
    <w:rsid w:val="08917645"/>
    <w:rsid w:val="08AFFA7B"/>
    <w:rsid w:val="09D9581C"/>
    <w:rsid w:val="0B932EB6"/>
    <w:rsid w:val="0C8C1DCC"/>
    <w:rsid w:val="0DAA5C26"/>
    <w:rsid w:val="0E4D1382"/>
    <w:rsid w:val="0E8F16F1"/>
    <w:rsid w:val="0F434640"/>
    <w:rsid w:val="100C15E4"/>
    <w:rsid w:val="10AC2059"/>
    <w:rsid w:val="11DBFE37"/>
    <w:rsid w:val="122625AE"/>
    <w:rsid w:val="123AE292"/>
    <w:rsid w:val="12589514"/>
    <w:rsid w:val="1369C228"/>
    <w:rsid w:val="13BAB96F"/>
    <w:rsid w:val="1439278A"/>
    <w:rsid w:val="148D49F2"/>
    <w:rsid w:val="150EA936"/>
    <w:rsid w:val="15E2E15F"/>
    <w:rsid w:val="17E111EF"/>
    <w:rsid w:val="197A6CEC"/>
    <w:rsid w:val="1AF94AA0"/>
    <w:rsid w:val="1C752979"/>
    <w:rsid w:val="1DC63AC1"/>
    <w:rsid w:val="1E6570C8"/>
    <w:rsid w:val="1E871BE8"/>
    <w:rsid w:val="1E9C631F"/>
    <w:rsid w:val="1EFC3E6F"/>
    <w:rsid w:val="1F768E76"/>
    <w:rsid w:val="1FE10350"/>
    <w:rsid w:val="201808AE"/>
    <w:rsid w:val="211FD294"/>
    <w:rsid w:val="216B3449"/>
    <w:rsid w:val="2323FDC2"/>
    <w:rsid w:val="252629F1"/>
    <w:rsid w:val="2562D4D3"/>
    <w:rsid w:val="259E7048"/>
    <w:rsid w:val="27C95C6D"/>
    <w:rsid w:val="28416FEC"/>
    <w:rsid w:val="29DF15C6"/>
    <w:rsid w:val="2B1FDFF3"/>
    <w:rsid w:val="2B7AE627"/>
    <w:rsid w:val="2B9FB9B5"/>
    <w:rsid w:val="2BB5DD35"/>
    <w:rsid w:val="2BE75D69"/>
    <w:rsid w:val="2C22F53A"/>
    <w:rsid w:val="2D455BB9"/>
    <w:rsid w:val="2E5093C7"/>
    <w:rsid w:val="309C9C85"/>
    <w:rsid w:val="318F6074"/>
    <w:rsid w:val="32386CE6"/>
    <w:rsid w:val="338D6C7D"/>
    <w:rsid w:val="33D43D47"/>
    <w:rsid w:val="346510C8"/>
    <w:rsid w:val="3521C86D"/>
    <w:rsid w:val="352D739E"/>
    <w:rsid w:val="368E93FD"/>
    <w:rsid w:val="36BD98CE"/>
    <w:rsid w:val="36E43275"/>
    <w:rsid w:val="37DD1736"/>
    <w:rsid w:val="397DB579"/>
    <w:rsid w:val="3BA9FF7D"/>
    <w:rsid w:val="3BD36597"/>
    <w:rsid w:val="3C1DE171"/>
    <w:rsid w:val="3C975F2C"/>
    <w:rsid w:val="3CFDA2B0"/>
    <w:rsid w:val="3D59C8C3"/>
    <w:rsid w:val="3E88A6BF"/>
    <w:rsid w:val="3EB07E00"/>
    <w:rsid w:val="3F6525B9"/>
    <w:rsid w:val="3F830494"/>
    <w:rsid w:val="3FB59CC1"/>
    <w:rsid w:val="41EFFDAC"/>
    <w:rsid w:val="4239FBDA"/>
    <w:rsid w:val="42B405CC"/>
    <w:rsid w:val="448C057F"/>
    <w:rsid w:val="44F8907E"/>
    <w:rsid w:val="459B8085"/>
    <w:rsid w:val="45D3B3B4"/>
    <w:rsid w:val="46BE52E1"/>
    <w:rsid w:val="46C9C4A9"/>
    <w:rsid w:val="499D239E"/>
    <w:rsid w:val="4AC0B26D"/>
    <w:rsid w:val="4AE5F7F0"/>
    <w:rsid w:val="4BCB6558"/>
    <w:rsid w:val="4C0D99C0"/>
    <w:rsid w:val="4C1E3E1A"/>
    <w:rsid w:val="4C8FFD4A"/>
    <w:rsid w:val="4F55DEDC"/>
    <w:rsid w:val="4F81CE5C"/>
    <w:rsid w:val="5183287D"/>
    <w:rsid w:val="523CEDDB"/>
    <w:rsid w:val="52A26DA2"/>
    <w:rsid w:val="52F8F75B"/>
    <w:rsid w:val="531EF8DE"/>
    <w:rsid w:val="5352CB10"/>
    <w:rsid w:val="5444AD08"/>
    <w:rsid w:val="5494C7BC"/>
    <w:rsid w:val="54D15493"/>
    <w:rsid w:val="553EA1D9"/>
    <w:rsid w:val="55C3233F"/>
    <w:rsid w:val="5630981D"/>
    <w:rsid w:val="5645E730"/>
    <w:rsid w:val="566347AA"/>
    <w:rsid w:val="58C60FB2"/>
    <w:rsid w:val="5B040940"/>
    <w:rsid w:val="5B195853"/>
    <w:rsid w:val="5C9FD9A1"/>
    <w:rsid w:val="5D750BCF"/>
    <w:rsid w:val="5D9189B2"/>
    <w:rsid w:val="5FB29582"/>
    <w:rsid w:val="61656C99"/>
    <w:rsid w:val="61734AC4"/>
    <w:rsid w:val="64483F5B"/>
    <w:rsid w:val="64FB60FE"/>
    <w:rsid w:val="6787942A"/>
    <w:rsid w:val="6793ECDA"/>
    <w:rsid w:val="67C56547"/>
    <w:rsid w:val="67FB81D4"/>
    <w:rsid w:val="68BD26DE"/>
    <w:rsid w:val="69AC4BB2"/>
    <w:rsid w:val="6AC8258C"/>
    <w:rsid w:val="6B698106"/>
    <w:rsid w:val="6DA7C989"/>
    <w:rsid w:val="6DD816C7"/>
    <w:rsid w:val="6EB75103"/>
    <w:rsid w:val="6EB7D232"/>
    <w:rsid w:val="72F896A4"/>
    <w:rsid w:val="730FD538"/>
    <w:rsid w:val="74B4A633"/>
    <w:rsid w:val="757C6D5B"/>
    <w:rsid w:val="75C361A4"/>
    <w:rsid w:val="75E1E7F2"/>
    <w:rsid w:val="77377A47"/>
    <w:rsid w:val="77EBBBE9"/>
    <w:rsid w:val="782B3D3A"/>
    <w:rsid w:val="7A56DDBD"/>
    <w:rsid w:val="7AF63457"/>
    <w:rsid w:val="7C074743"/>
    <w:rsid w:val="7D54672E"/>
    <w:rsid w:val="7F428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6FC80D"/>
  <w15:chartTrackingRefBased/>
  <w15:docId w15:val="{1D2252CE-0562-B84E-8FF8-A9E82C2D5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240"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B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B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B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5B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5B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B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B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B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B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B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B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B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B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B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B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BD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95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C47B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C47BD"/>
    <w:pPr>
      <w:tabs>
        <w:tab w:val="right" w:leader="dot" w:pos="9350"/>
      </w:tabs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0C47BD"/>
    <w:pPr>
      <w:tabs>
        <w:tab w:val="right" w:leader="dot" w:pos="9350"/>
      </w:tabs>
      <w:spacing w:after="0" w:line="240" w:lineRule="auto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C47B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0C47BD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4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7BD"/>
  </w:style>
  <w:style w:type="paragraph" w:styleId="Footer">
    <w:name w:val="footer"/>
    <w:basedOn w:val="Normal"/>
    <w:link w:val="FooterChar"/>
    <w:uiPriority w:val="99"/>
    <w:unhideWhenUsed/>
    <w:qFormat/>
    <w:rsid w:val="000C4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7BD"/>
  </w:style>
  <w:style w:type="character" w:styleId="UnresolvedMention">
    <w:name w:val="Unresolved Mention"/>
    <w:basedOn w:val="DefaultParagraphFont"/>
    <w:uiPriority w:val="99"/>
    <w:semiHidden/>
    <w:unhideWhenUsed/>
    <w:rsid w:val="004651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B46BD-B0DA-48F7-8F76-346E88B5CE2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12</Pages>
  <Words>1989</Words>
  <Characters>11342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Jaison Bhatti</dc:creator>
  <cp:keywords/>
  <dc:description/>
  <cp:lastModifiedBy>Jaison Bhatti</cp:lastModifiedBy>
  <cp:revision>38</cp:revision>
  <cp:lastPrinted>2024-04-07T23:46:00Z</cp:lastPrinted>
  <dcterms:created xsi:type="dcterms:W3CDTF">2024-04-17T07:06:00Z</dcterms:created>
  <dcterms:modified xsi:type="dcterms:W3CDTF">2024-04-18T01:32:00Z</dcterms:modified>
</cp:coreProperties>
</file>