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C7585" w14:textId="77777777" w:rsidR="00E936C9" w:rsidRPr="00EA2DF2" w:rsidRDefault="00E936C9" w:rsidP="00E936C9">
      <w:pPr>
        <w:spacing w:line="240" w:lineRule="auto"/>
        <w:jc w:val="center"/>
        <w:rPr>
          <w:caps/>
          <w:sz w:val="36"/>
          <w:szCs w:val="36"/>
        </w:rPr>
      </w:pPr>
      <w:r>
        <w:rPr>
          <w:caps/>
          <w:noProof/>
          <w:sz w:val="44"/>
          <w:szCs w:val="44"/>
        </w:rPr>
        <mc:AlternateContent>
          <mc:Choice Requires="wps">
            <w:drawing>
              <wp:anchor distT="0" distB="0" distL="114300" distR="114300" simplePos="0" relativeHeight="251658240" behindDoc="1" locked="0" layoutInCell="1" allowOverlap="1" wp14:anchorId="0AFE6013" wp14:editId="5BB8687B">
                <wp:simplePos x="0" y="0"/>
                <wp:positionH relativeFrom="margin">
                  <wp:align>center</wp:align>
                </wp:positionH>
                <wp:positionV relativeFrom="paragraph">
                  <wp:posOffset>-218293</wp:posOffset>
                </wp:positionV>
                <wp:extent cx="6671945" cy="8642350"/>
                <wp:effectExtent l="0" t="0" r="14605" b="25400"/>
                <wp:wrapNone/>
                <wp:docPr id="1321155067" name="Rectangle 1"/>
                <wp:cNvGraphicFramePr/>
                <a:graphic xmlns:a="http://schemas.openxmlformats.org/drawingml/2006/main">
                  <a:graphicData uri="http://schemas.microsoft.com/office/word/2010/wordprocessingShape">
                    <wps:wsp>
                      <wps:cNvSpPr/>
                      <wps:spPr>
                        <a:xfrm>
                          <a:off x="0" y="0"/>
                          <a:ext cx="6671945" cy="864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578B4" id="Rectangle 1" o:spid="_x0000_s1026" style="position:absolute;margin-left:0;margin-top:-17.2pt;width:525.35pt;height:680.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JTaAIAAC0FAAAOAAAAZHJzL2Uyb0RvYy54bWysVN9P2zAQfp+0/8Hy+0jTlQIVKapATJMQ&#10;oMHEs3Fsas3xeWe3affX7+ykacf6NO3Fucvdd7/8nS+vNo1la4XBgKt4eTLiTDkJtXFvFf/+fPvp&#10;nLMQhauFBacqvlWBX80/frhs/UyNYQm2VsgoiAuz1ld8GaOfFUWQS9WIcAJeOTJqwEZEUvGtqFG0&#10;FL2xxXg0mhYtYO0RpAqB/t50Rj7P8bVWMj5oHVRktuJUW8wn5vM1ncX8UszeUPilkX0Z4h+qaIRx&#10;lHQIdSOiYCs0f4VqjEQIoOOJhKYArY1UuQfqphy96+ZpKbzKvdBwgh/GFP5fWHm/fvKPSGNofZgF&#10;ElMXG41N+lJ9bJOHtR2GpTaRSfo5nZ6VF5NTziTZzqeT8efTPM5iD/cY4hcFDUtCxZFuIw9JrO9C&#10;pJTkunNJ2axLZwBr6ltjbVYSD9S1RbYWdINxU6YbI9yBF2kJWewbyFLcWtVF/aY0MzWVPM7ZM7f2&#10;MYWUysVpH9c68k4wTRUMwPIY0MZdMb1vgqnMuQE4Ogb8M+OAyFnBxQHcGAd4LED9Y8jc+e+673pO&#10;7b9CvX1EhtAxPnh5a+gS7kSIjwKJ4rQMtLbxgQ5toa049BJnS8Bfx/4nf2IeWTlraWUqHn6uBCrO&#10;7FdHnLwoJ5O0Y1mZnJ6NScFDy+uhxa2aa6A7LemB8DKLyT/anagRmhfa7kXKSibhJOWuuIy4U65j&#10;t8r0Pki1WGQ32isv4p178jIFT1NNJHvevAj0PRMjkfgeduslZu8I2fkmpIPFKoI2ma37ufbzpp3M&#10;ZOzfj7T0h3r22r9y898AAAD//wMAUEsDBBQABgAIAAAAIQCm8HkL3wAAAAoBAAAPAAAAZHJzL2Rv&#10;d25yZXYueG1sTI/BTsMwEETvSPyDtUjcWpu2BBTiVBWiEuJARcoHuPESR8RrYztt+ve4J7jNalYz&#10;b6r1ZAd2xBB7RxLu5gIYUut0T52Ez/129ggsJkVaDY5QwhkjrOvrq0qV2p3oA49N6lgOoVgqCSYl&#10;X3IeW4NWxbnzSNn7csGqlM/QcR3UKYfbgS+EKLhVPeUGozw+G2y/m9FK8GHjd+bF7LfTe3h968am&#10;Nz9nKW9vps0TsIRT+nuGC35GhzozHdxIOrJBQh6SJMyWqxWwiy3uxQOwQ1bLRVEAryv+f0L9CwAA&#10;//8DAFBLAQItABQABgAIAAAAIQC2gziS/gAAAOEBAAATAAAAAAAAAAAAAAAAAAAAAABbQ29udGVu&#10;dF9UeXBlc10ueG1sUEsBAi0AFAAGAAgAAAAhADj9If/WAAAAlAEAAAsAAAAAAAAAAAAAAAAALwEA&#10;AF9yZWxzLy5yZWxzUEsBAi0AFAAGAAgAAAAhAKvQYlNoAgAALQUAAA4AAAAAAAAAAAAAAAAALgIA&#10;AGRycy9lMm9Eb2MueG1sUEsBAi0AFAAGAAgAAAAhAKbweQvfAAAACgEAAA8AAAAAAAAAAAAAAAAA&#10;wgQAAGRycy9kb3ducmV2LnhtbFBLBQYAAAAABAAEAPMAAADOBQAAAAA=&#10;" fillcolor="white [3201]" strokecolor="black [3213]" strokeweight="1pt">
                <w10:wrap anchorx="margin"/>
              </v:rect>
            </w:pict>
          </mc:Fallback>
        </mc:AlternateContent>
      </w:r>
      <w:r w:rsidRPr="00EA2DF2">
        <w:rPr>
          <w:caps/>
          <w:sz w:val="44"/>
          <w:szCs w:val="44"/>
        </w:rPr>
        <w:t>B</w:t>
      </w:r>
      <w:r w:rsidRPr="00EA2DF2">
        <w:rPr>
          <w:caps/>
          <w:sz w:val="36"/>
          <w:szCs w:val="36"/>
        </w:rPr>
        <w:t xml:space="preserve">usinesS </w:t>
      </w:r>
      <w:r w:rsidRPr="00EA2DF2">
        <w:rPr>
          <w:caps/>
          <w:sz w:val="44"/>
          <w:szCs w:val="44"/>
        </w:rPr>
        <w:t>P</w:t>
      </w:r>
      <w:r w:rsidRPr="00EA2DF2">
        <w:rPr>
          <w:caps/>
          <w:sz w:val="36"/>
          <w:szCs w:val="36"/>
        </w:rPr>
        <w:t xml:space="preserve">rocesses </w:t>
      </w:r>
      <w:r w:rsidRPr="00EA2DF2">
        <w:rPr>
          <w:caps/>
          <w:sz w:val="44"/>
          <w:szCs w:val="44"/>
        </w:rPr>
        <w:t>a</w:t>
      </w:r>
      <w:r w:rsidRPr="00EA2DF2">
        <w:rPr>
          <w:caps/>
          <w:sz w:val="36"/>
          <w:szCs w:val="36"/>
        </w:rPr>
        <w:t xml:space="preserve">nd </w:t>
      </w:r>
      <w:r w:rsidRPr="00EA2DF2">
        <w:rPr>
          <w:caps/>
          <w:sz w:val="44"/>
          <w:szCs w:val="44"/>
        </w:rPr>
        <w:t>S</w:t>
      </w:r>
      <w:r w:rsidRPr="00EA2DF2">
        <w:rPr>
          <w:caps/>
          <w:sz w:val="36"/>
          <w:szCs w:val="36"/>
        </w:rPr>
        <w:t xml:space="preserve">ecurity </w:t>
      </w:r>
      <w:r w:rsidRPr="00EA2DF2">
        <w:rPr>
          <w:caps/>
          <w:sz w:val="44"/>
          <w:szCs w:val="44"/>
        </w:rPr>
        <w:t>P</w:t>
      </w:r>
      <w:r w:rsidRPr="00EA2DF2">
        <w:rPr>
          <w:caps/>
          <w:sz w:val="36"/>
          <w:szCs w:val="36"/>
        </w:rPr>
        <w:t>olicy</w:t>
      </w:r>
    </w:p>
    <w:p w14:paraId="79954A20" w14:textId="77777777" w:rsidR="00E936C9" w:rsidRPr="00EA2DF2" w:rsidRDefault="00E936C9" w:rsidP="00E936C9">
      <w:pPr>
        <w:spacing w:line="480" w:lineRule="auto"/>
      </w:pPr>
    </w:p>
    <w:p w14:paraId="6F49B385" w14:textId="77777777" w:rsidR="00E936C9" w:rsidRPr="00EA2DF2" w:rsidRDefault="00E936C9" w:rsidP="00E936C9">
      <w:pPr>
        <w:spacing w:line="480" w:lineRule="auto"/>
      </w:pPr>
      <w:r w:rsidRPr="00EA2DF2">
        <w:rPr>
          <w:noProof/>
        </w:rPr>
        <w:drawing>
          <wp:anchor distT="0" distB="0" distL="114300" distR="114300" simplePos="0" relativeHeight="251658242" behindDoc="0" locked="0" layoutInCell="1" allowOverlap="0" wp14:anchorId="4C8D1DA2" wp14:editId="5CB6BFB8">
            <wp:simplePos x="0" y="0"/>
            <wp:positionH relativeFrom="margin">
              <wp:align>center</wp:align>
            </wp:positionH>
            <wp:positionV relativeFrom="margin">
              <wp:posOffset>1026303</wp:posOffset>
            </wp:positionV>
            <wp:extent cx="2447925" cy="967105"/>
            <wp:effectExtent l="0" t="0" r="9525" b="4445"/>
            <wp:wrapSquare wrapText="bothSides"/>
            <wp:docPr id="890883761" name="Picture 890883761" descr="A white background with black and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1020388461" name="Picture 1020388461" descr="A white background with black and green text&#10;&#10;Description automatically generated"/>
                    <pic:cNvPicPr/>
                  </pic:nvPicPr>
                  <pic:blipFill>
                    <a:blip r:embed="rId8"/>
                    <a:stretch>
                      <a:fillRect/>
                    </a:stretch>
                  </pic:blipFill>
                  <pic:spPr>
                    <a:xfrm>
                      <a:off x="0" y="0"/>
                      <a:ext cx="2447925" cy="967105"/>
                    </a:xfrm>
                    <a:prstGeom prst="rect">
                      <a:avLst/>
                    </a:prstGeom>
                  </pic:spPr>
                </pic:pic>
              </a:graphicData>
            </a:graphic>
            <wp14:sizeRelH relativeFrom="margin">
              <wp14:pctWidth>0</wp14:pctWidth>
            </wp14:sizeRelH>
            <wp14:sizeRelV relativeFrom="margin">
              <wp14:pctHeight>0</wp14:pctHeight>
            </wp14:sizeRelV>
          </wp:anchor>
        </w:drawing>
      </w:r>
    </w:p>
    <w:p w14:paraId="7978E5EE" w14:textId="77777777" w:rsidR="00E936C9" w:rsidRPr="00EA2DF2" w:rsidRDefault="00E936C9" w:rsidP="00E936C9">
      <w:pPr>
        <w:spacing w:line="480" w:lineRule="auto"/>
      </w:pPr>
    </w:p>
    <w:p w14:paraId="2E19DBF7" w14:textId="77777777" w:rsidR="00E936C9" w:rsidRPr="00EA2DF2" w:rsidRDefault="00E936C9" w:rsidP="00E936C9">
      <w:pPr>
        <w:spacing w:line="480" w:lineRule="auto"/>
      </w:pPr>
    </w:p>
    <w:p w14:paraId="311859FD" w14:textId="77777777" w:rsidR="00E936C9" w:rsidRPr="00EA2DF2" w:rsidRDefault="00E936C9" w:rsidP="00E936C9">
      <w:pPr>
        <w:spacing w:line="480" w:lineRule="auto"/>
      </w:pPr>
    </w:p>
    <w:p w14:paraId="0E410EC9" w14:textId="77777777" w:rsidR="00E936C9" w:rsidRPr="00EA2DF2" w:rsidRDefault="00E936C9" w:rsidP="00E936C9">
      <w:pPr>
        <w:spacing w:line="480" w:lineRule="auto"/>
      </w:pPr>
      <w:r w:rsidRPr="00EA2DF2">
        <w:rPr>
          <w:noProof/>
        </w:rPr>
        <mc:AlternateContent>
          <mc:Choice Requires="wps">
            <w:drawing>
              <wp:anchor distT="45720" distB="45720" distL="114300" distR="114300" simplePos="0" relativeHeight="251658241" behindDoc="0" locked="0" layoutInCell="1" allowOverlap="1" wp14:anchorId="69E5D6F3" wp14:editId="2ED23A61">
                <wp:simplePos x="0" y="0"/>
                <wp:positionH relativeFrom="margin">
                  <wp:posOffset>36830</wp:posOffset>
                </wp:positionH>
                <wp:positionV relativeFrom="paragraph">
                  <wp:posOffset>481965</wp:posOffset>
                </wp:positionV>
                <wp:extent cx="5916930" cy="813435"/>
                <wp:effectExtent l="0" t="0" r="266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813435"/>
                        </a:xfrm>
                        <a:prstGeom prst="rect">
                          <a:avLst/>
                        </a:prstGeom>
                        <a:solidFill>
                          <a:srgbClr val="FFFFFF"/>
                        </a:solidFill>
                        <a:ln w="9525">
                          <a:solidFill>
                            <a:schemeClr val="bg1"/>
                          </a:solidFill>
                          <a:miter lim="800000"/>
                          <a:headEnd/>
                          <a:tailEnd/>
                        </a:ln>
                      </wps:spPr>
                      <wps:txbx>
                        <w:txbxContent>
                          <w:p w14:paraId="174BE795" w14:textId="77777777" w:rsidR="00E936C9" w:rsidRDefault="00E936C9" w:rsidP="00E936C9">
                            <w:pPr>
                              <w:spacing w:before="0" w:after="0" w:line="240" w:lineRule="auto"/>
                              <w:jc w:val="center"/>
                              <w:rPr>
                                <w:b/>
                                <w:bCs/>
                                <w:caps/>
                                <w:sz w:val="40"/>
                                <w:szCs w:val="40"/>
                              </w:rPr>
                            </w:pPr>
                            <w:r w:rsidRPr="00124372">
                              <w:rPr>
                                <w:b/>
                                <w:bCs/>
                                <w:caps/>
                                <w:sz w:val="40"/>
                                <w:szCs w:val="40"/>
                              </w:rPr>
                              <w:t xml:space="preserve">Cybertech Corporation </w:t>
                            </w:r>
                          </w:p>
                          <w:p w14:paraId="56000569" w14:textId="6BD79A25" w:rsidR="00E936C9" w:rsidRPr="00A31E28" w:rsidRDefault="00E936C9" w:rsidP="00E936C9">
                            <w:pPr>
                              <w:spacing w:before="0" w:after="0" w:line="240" w:lineRule="auto"/>
                              <w:jc w:val="center"/>
                              <w:rPr>
                                <w:b/>
                                <w:bCs/>
                                <w:caps/>
                                <w:sz w:val="40"/>
                                <w:szCs w:val="40"/>
                                <w:lang w:val="en-GB"/>
                              </w:rPr>
                            </w:pPr>
                            <w:r>
                              <w:rPr>
                                <w:b/>
                                <w:bCs/>
                                <w:caps/>
                                <w:sz w:val="40"/>
                                <w:szCs w:val="40"/>
                                <w:lang w:val="en-GB"/>
                              </w:rPr>
                              <w:t xml:space="preserve">policy: </w:t>
                            </w:r>
                            <w:r w:rsidR="00E54D3D">
                              <w:rPr>
                                <w:b/>
                                <w:bCs/>
                                <w:caps/>
                                <w:sz w:val="40"/>
                                <w:szCs w:val="40"/>
                                <w:lang w:val="en-GB"/>
                              </w:rPr>
                              <w:t>Supplier Relationships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5D6F3" id="_x0000_t202" coordsize="21600,21600" o:spt="202" path="m,l,21600r21600,l21600,xe">
                <v:stroke joinstyle="miter"/>
                <v:path gradientshapeok="t" o:connecttype="rect"/>
              </v:shapetype>
              <v:shape id="Text Box 2" o:spid="_x0000_s1026" type="#_x0000_t202" style="position:absolute;margin-left:2.9pt;margin-top:37.95pt;width:465.9pt;height:64.0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07FgIAAB4EAAAOAAAAZHJzL2Uyb0RvYy54bWysU9tu2zAMfR+wfxD0vtjOpWuMOEWXLsOA&#10;7gJ0+wBZlm1hsqhJSuzs60vJbpp2b8P0IIiidEgeHm5uhk6Ro7BOgi5oNkspEZpDJXVT0J8/9u+u&#10;KXGe6Yop0KKgJ+Hozfbtm01vcjGHFlQlLEEQ7fLeFLT13uRJ4ngrOuZmYIRGZw22Yx5N2ySVZT2i&#10;dyqZp+lV0oOtjAUunMPbu9FJtxG/rgX33+raCU9UQTE3H3cb9zLsyXbD8sYy00o+pcH+IYuOSY1B&#10;z1B3zDNysPIvqE5yCw5qP+PQJVDXkotYA1aTpa+qeWiZEbEWJMeZM03u/8Hyr8cH890SP3yAARsY&#10;i3DmHvgvRzTsWqYbcWst9K1gFQbOAmVJb1w+fQ1Uu9wFkLL/AhU2mR08RKChtl1gBeskiI4NOJ1J&#10;F4MnHC9X6+xqvUAXR991tlguVjEEy59+G+v8JwEdCYeCWmxqRGfHe+dDNix/ehKCOVCy2kulomGb&#10;cqcsOTIUwD6uCf3FM6VJX9D1ar4aCXgBEbQoziBlM1LwKlAnPQpZyQ6LSMMapRVY+6irKDPPpBrP&#10;mLHSE42BuZFDP5QDPgx0llCdkFALo2BxwPDQgv1DSY9iLaj7fWBWUKI+a2zKOlsug7qjsVy9n6Nh&#10;Lz3lpYdpjlAF9ZSMx52PExH40nCLzatl5PU5kylXFGGkexqYoPJLO756HuvtIwAAAP//AwBQSwME&#10;FAAGAAgAAAAhAJfe75/eAAAACAEAAA8AAABkcnMvZG93bnJldi54bWxMj8FOwzAQRO9I/IO1SNyo&#10;TWnTJmRTIRC9IURALUcnXpKIeB3Fbhv4eswJjqMZzbzJN5PtxZFG3zlGuJ4pEMS1Mx03CG+vj1dr&#10;ED5oNrp3TAhf5GFTnJ/lOjPuxC90LEMjYgn7TCO0IQyZlL5uyWo/cwNx9D7caHWIcmykGfUpltte&#10;zpVKpNUdx4VWD3TfUv1ZHiyCr1Wye16Uu30lt/SdGvPwvn1CvLyY7m5BBJrCXxh+8SM6FJGpcgc2&#10;XvQIywgeEFbLFES005tVAqJCmKuFAlnk8v+B4gcAAP//AwBQSwECLQAUAAYACAAAACEAtoM4kv4A&#10;AADhAQAAEwAAAAAAAAAAAAAAAAAAAAAAW0NvbnRlbnRfVHlwZXNdLnhtbFBLAQItABQABgAIAAAA&#10;IQA4/SH/1gAAAJQBAAALAAAAAAAAAAAAAAAAAC8BAABfcmVscy8ucmVsc1BLAQItABQABgAIAAAA&#10;IQDOaD07FgIAAB4EAAAOAAAAAAAAAAAAAAAAAC4CAABkcnMvZTJvRG9jLnhtbFBLAQItABQABgAI&#10;AAAAIQCX3u+f3gAAAAgBAAAPAAAAAAAAAAAAAAAAAHAEAABkcnMvZG93bnJldi54bWxQSwUGAAAA&#10;AAQABADzAAAAewUAAAAA&#10;" strokecolor="white [3212]">
                <v:textbox>
                  <w:txbxContent>
                    <w:p w14:paraId="174BE795" w14:textId="77777777" w:rsidR="00E936C9" w:rsidRDefault="00E936C9" w:rsidP="00E936C9">
                      <w:pPr>
                        <w:spacing w:before="0" w:after="0" w:line="240" w:lineRule="auto"/>
                        <w:jc w:val="center"/>
                        <w:rPr>
                          <w:b/>
                          <w:bCs/>
                          <w:caps/>
                          <w:sz w:val="40"/>
                          <w:szCs w:val="40"/>
                        </w:rPr>
                      </w:pPr>
                      <w:r w:rsidRPr="00124372">
                        <w:rPr>
                          <w:b/>
                          <w:bCs/>
                          <w:caps/>
                          <w:sz w:val="40"/>
                          <w:szCs w:val="40"/>
                        </w:rPr>
                        <w:t xml:space="preserve">Cybertech Corporation </w:t>
                      </w:r>
                    </w:p>
                    <w:p w14:paraId="56000569" w14:textId="6BD79A25" w:rsidR="00E936C9" w:rsidRPr="00A31E28" w:rsidRDefault="00E936C9" w:rsidP="00E936C9">
                      <w:pPr>
                        <w:spacing w:before="0" w:after="0" w:line="240" w:lineRule="auto"/>
                        <w:jc w:val="center"/>
                        <w:rPr>
                          <w:b/>
                          <w:bCs/>
                          <w:caps/>
                          <w:sz w:val="40"/>
                          <w:szCs w:val="40"/>
                          <w:lang w:val="en-GB"/>
                        </w:rPr>
                      </w:pPr>
                      <w:r>
                        <w:rPr>
                          <w:b/>
                          <w:bCs/>
                          <w:caps/>
                          <w:sz w:val="40"/>
                          <w:szCs w:val="40"/>
                          <w:lang w:val="en-GB"/>
                        </w:rPr>
                        <w:t xml:space="preserve">policy: </w:t>
                      </w:r>
                      <w:r w:rsidR="00E54D3D">
                        <w:rPr>
                          <w:b/>
                          <w:bCs/>
                          <w:caps/>
                          <w:sz w:val="40"/>
                          <w:szCs w:val="40"/>
                          <w:lang w:val="en-GB"/>
                        </w:rPr>
                        <w:t>Supplier Relationships</w:t>
                      </w:r>
                    </w:p>
                  </w:txbxContent>
                </v:textbox>
                <w10:wrap type="square" anchorx="margin"/>
              </v:shape>
            </w:pict>
          </mc:Fallback>
        </mc:AlternateContent>
      </w:r>
    </w:p>
    <w:p w14:paraId="70E1009F" w14:textId="28D95982" w:rsidR="00E936C9" w:rsidRPr="00EA2DF2" w:rsidRDefault="0008525D" w:rsidP="00E936C9">
      <w:pPr>
        <w:spacing w:line="480" w:lineRule="auto"/>
        <w:jc w:val="center"/>
      </w:pPr>
      <w:r>
        <w:t>April</w:t>
      </w:r>
      <w:r w:rsidR="00E936C9" w:rsidRPr="00EA2DF2">
        <w:t xml:space="preserve"> </w:t>
      </w:r>
      <w:r w:rsidR="00D7606D">
        <w:t>1</w:t>
      </w:r>
      <w:r>
        <w:t>7</w:t>
      </w:r>
      <w:r w:rsidR="00E936C9" w:rsidRPr="00EA2DF2">
        <w:t>, 2024</w:t>
      </w:r>
    </w:p>
    <w:tbl>
      <w:tblPr>
        <w:tblStyle w:val="TableGrid"/>
        <w:tblpPr w:leftFromText="180" w:rightFromText="180" w:vertAnchor="text" w:horzAnchor="margin" w:tblpXSpec="center" w:tblpY="1065"/>
        <w:tblW w:w="0" w:type="auto"/>
        <w:tblLayout w:type="fixed"/>
        <w:tblLook w:val="04A0" w:firstRow="1" w:lastRow="0" w:firstColumn="1" w:lastColumn="0" w:noHBand="0" w:noVBand="1"/>
      </w:tblPr>
      <w:tblGrid>
        <w:gridCol w:w="1435"/>
        <w:gridCol w:w="2160"/>
      </w:tblGrid>
      <w:tr w:rsidR="00E936C9" w:rsidRPr="00EA2DF2" w14:paraId="7ADEDF5F" w14:textId="77777777" w:rsidTr="008B6CFD">
        <w:trPr>
          <w:trHeight w:val="260"/>
        </w:trPr>
        <w:tc>
          <w:tcPr>
            <w:tcW w:w="1435" w:type="dxa"/>
          </w:tcPr>
          <w:p w14:paraId="02E1B82B" w14:textId="77777777" w:rsidR="00E936C9" w:rsidRPr="00EA2DF2" w:rsidRDefault="00E936C9" w:rsidP="008B6CFD">
            <w:pPr>
              <w:spacing w:before="0"/>
              <w:rPr>
                <w:b/>
                <w:bCs/>
              </w:rPr>
            </w:pPr>
            <w:r w:rsidRPr="00EA2DF2">
              <w:rPr>
                <w:b/>
                <w:bCs/>
              </w:rPr>
              <w:t>Student ID</w:t>
            </w:r>
          </w:p>
        </w:tc>
        <w:tc>
          <w:tcPr>
            <w:tcW w:w="2160" w:type="dxa"/>
          </w:tcPr>
          <w:p w14:paraId="28630C62" w14:textId="77777777" w:rsidR="00E936C9" w:rsidRPr="00EA2DF2" w:rsidRDefault="00E936C9" w:rsidP="008B6CFD">
            <w:pPr>
              <w:spacing w:before="0"/>
              <w:rPr>
                <w:b/>
                <w:bCs/>
              </w:rPr>
            </w:pPr>
            <w:r w:rsidRPr="00EA2DF2">
              <w:rPr>
                <w:b/>
                <w:bCs/>
              </w:rPr>
              <w:t>Student Name</w:t>
            </w:r>
          </w:p>
        </w:tc>
      </w:tr>
      <w:tr w:rsidR="00E936C9" w:rsidRPr="00EA2DF2" w14:paraId="7B369AD0" w14:textId="77777777" w:rsidTr="008B6CFD">
        <w:trPr>
          <w:trHeight w:val="173"/>
        </w:trPr>
        <w:tc>
          <w:tcPr>
            <w:tcW w:w="1435" w:type="dxa"/>
          </w:tcPr>
          <w:p w14:paraId="532C3333" w14:textId="77777777" w:rsidR="00E936C9" w:rsidRPr="00EA2DF2" w:rsidRDefault="00E936C9" w:rsidP="008B6CFD">
            <w:pPr>
              <w:spacing w:before="0"/>
              <w:rPr>
                <w:smallCaps/>
              </w:rPr>
            </w:pPr>
            <w:r w:rsidRPr="00EA2DF2">
              <w:rPr>
                <w:smallCaps/>
              </w:rPr>
              <w:t>100952215</w:t>
            </w:r>
          </w:p>
        </w:tc>
        <w:tc>
          <w:tcPr>
            <w:tcW w:w="2160" w:type="dxa"/>
          </w:tcPr>
          <w:p w14:paraId="61B516BF" w14:textId="77777777" w:rsidR="00E936C9" w:rsidRPr="00EA2DF2" w:rsidRDefault="00E936C9" w:rsidP="008B6CFD">
            <w:pPr>
              <w:spacing w:before="0"/>
            </w:pPr>
            <w:r w:rsidRPr="00EA2DF2">
              <w:t>Mehul Patel</w:t>
            </w:r>
          </w:p>
        </w:tc>
      </w:tr>
      <w:tr w:rsidR="00E936C9" w:rsidRPr="00EA2DF2" w14:paraId="66CC8FFE" w14:textId="77777777" w:rsidTr="008B6CFD">
        <w:trPr>
          <w:trHeight w:val="128"/>
        </w:trPr>
        <w:tc>
          <w:tcPr>
            <w:tcW w:w="1435" w:type="dxa"/>
          </w:tcPr>
          <w:p w14:paraId="78DE204F" w14:textId="77777777" w:rsidR="00E936C9" w:rsidRPr="00EA2DF2" w:rsidRDefault="00E936C9" w:rsidP="008B6CFD">
            <w:pPr>
              <w:spacing w:before="0"/>
              <w:rPr>
                <w:smallCaps/>
              </w:rPr>
            </w:pPr>
            <w:r w:rsidRPr="00EA2DF2">
              <w:rPr>
                <w:smallCaps/>
              </w:rPr>
              <w:t>100956102</w:t>
            </w:r>
          </w:p>
        </w:tc>
        <w:tc>
          <w:tcPr>
            <w:tcW w:w="2160" w:type="dxa"/>
          </w:tcPr>
          <w:p w14:paraId="7C8A758D" w14:textId="77777777" w:rsidR="00E936C9" w:rsidRPr="00EA2DF2" w:rsidRDefault="00E936C9" w:rsidP="008B6CFD">
            <w:pPr>
              <w:spacing w:before="0"/>
            </w:pPr>
            <w:r w:rsidRPr="00EA2DF2">
              <w:t>Boby Anna John</w:t>
            </w:r>
          </w:p>
        </w:tc>
      </w:tr>
      <w:tr w:rsidR="00E936C9" w:rsidRPr="00EA2DF2" w14:paraId="75D9E7BC" w14:textId="77777777" w:rsidTr="008B6CFD">
        <w:trPr>
          <w:trHeight w:val="164"/>
        </w:trPr>
        <w:tc>
          <w:tcPr>
            <w:tcW w:w="1435" w:type="dxa"/>
          </w:tcPr>
          <w:p w14:paraId="50BCE128" w14:textId="77777777" w:rsidR="00E936C9" w:rsidRPr="00EA2DF2" w:rsidRDefault="00E936C9" w:rsidP="008B6CFD">
            <w:pPr>
              <w:spacing w:before="0"/>
              <w:rPr>
                <w:smallCaps/>
              </w:rPr>
            </w:pPr>
            <w:r w:rsidRPr="00EA2DF2">
              <w:rPr>
                <w:smallCaps/>
              </w:rPr>
              <w:t>100955867</w:t>
            </w:r>
          </w:p>
        </w:tc>
        <w:tc>
          <w:tcPr>
            <w:tcW w:w="2160" w:type="dxa"/>
          </w:tcPr>
          <w:p w14:paraId="7916AC38" w14:textId="77777777" w:rsidR="00E936C9" w:rsidRPr="00EA2DF2" w:rsidRDefault="00E936C9" w:rsidP="008B6CFD">
            <w:pPr>
              <w:spacing w:before="0"/>
            </w:pPr>
            <w:r w:rsidRPr="00EA2DF2">
              <w:t>John Joshy Francis</w:t>
            </w:r>
          </w:p>
        </w:tc>
      </w:tr>
      <w:tr w:rsidR="00E936C9" w:rsidRPr="00EA2DF2" w14:paraId="29275B90" w14:textId="77777777" w:rsidTr="008B6CFD">
        <w:trPr>
          <w:trHeight w:val="119"/>
        </w:trPr>
        <w:tc>
          <w:tcPr>
            <w:tcW w:w="1435" w:type="dxa"/>
          </w:tcPr>
          <w:p w14:paraId="439C2031" w14:textId="77777777" w:rsidR="00E936C9" w:rsidRPr="00EA2DF2" w:rsidRDefault="00E936C9" w:rsidP="008B6CFD">
            <w:pPr>
              <w:spacing w:before="0"/>
              <w:rPr>
                <w:smallCaps/>
              </w:rPr>
            </w:pPr>
            <w:r w:rsidRPr="00EA2DF2">
              <w:rPr>
                <w:smallCaps/>
              </w:rPr>
              <w:t>100950933</w:t>
            </w:r>
          </w:p>
        </w:tc>
        <w:tc>
          <w:tcPr>
            <w:tcW w:w="2160" w:type="dxa"/>
          </w:tcPr>
          <w:p w14:paraId="578BCC3E" w14:textId="77777777" w:rsidR="00E936C9" w:rsidRPr="00EA2DF2" w:rsidRDefault="00E936C9" w:rsidP="008B6CFD">
            <w:pPr>
              <w:spacing w:before="0"/>
            </w:pPr>
            <w:proofErr w:type="spellStart"/>
            <w:r w:rsidRPr="00EA2DF2">
              <w:t>Niharkumar</w:t>
            </w:r>
            <w:proofErr w:type="spellEnd"/>
            <w:r w:rsidRPr="00EA2DF2">
              <w:t xml:space="preserve"> Jadav</w:t>
            </w:r>
          </w:p>
        </w:tc>
      </w:tr>
      <w:tr w:rsidR="00E936C9" w:rsidRPr="00EA2DF2" w14:paraId="6416DF05" w14:textId="77777777" w:rsidTr="008B6CFD">
        <w:trPr>
          <w:trHeight w:val="146"/>
        </w:trPr>
        <w:tc>
          <w:tcPr>
            <w:tcW w:w="1435" w:type="dxa"/>
          </w:tcPr>
          <w:p w14:paraId="65F07282" w14:textId="77777777" w:rsidR="00E936C9" w:rsidRPr="00EA2DF2" w:rsidRDefault="00E936C9" w:rsidP="008B6CFD">
            <w:pPr>
              <w:spacing w:before="0"/>
              <w:rPr>
                <w:smallCaps/>
              </w:rPr>
            </w:pPr>
            <w:r w:rsidRPr="00EA2DF2">
              <w:rPr>
                <w:smallCaps/>
              </w:rPr>
              <w:t>100344918</w:t>
            </w:r>
          </w:p>
        </w:tc>
        <w:tc>
          <w:tcPr>
            <w:tcW w:w="2160" w:type="dxa"/>
          </w:tcPr>
          <w:p w14:paraId="5465E534" w14:textId="77777777" w:rsidR="00E936C9" w:rsidRPr="00EA2DF2" w:rsidRDefault="00E936C9" w:rsidP="008B6CFD">
            <w:pPr>
              <w:spacing w:before="0"/>
            </w:pPr>
            <w:r w:rsidRPr="00EA2DF2">
              <w:t>Jaison Bhatti</w:t>
            </w:r>
          </w:p>
        </w:tc>
      </w:tr>
    </w:tbl>
    <w:p w14:paraId="5C76A891" w14:textId="77777777" w:rsidR="00E936C9" w:rsidRDefault="00E936C9" w:rsidP="00E936C9">
      <w:pPr>
        <w:rPr>
          <w:rFonts w:asciiTheme="majorHAnsi" w:eastAsiaTheme="majorEastAsia" w:hAnsiTheme="majorHAnsi" w:cstheme="majorBidi"/>
          <w:color w:val="0F4761" w:themeColor="accent1" w:themeShade="BF"/>
          <w:sz w:val="40"/>
          <w:szCs w:val="40"/>
        </w:rPr>
      </w:pPr>
      <w:r>
        <w:br w:type="page"/>
      </w:r>
    </w:p>
    <w:p w14:paraId="4F2DB624" w14:textId="77777777" w:rsidR="00E936C9" w:rsidRPr="0046517E" w:rsidRDefault="00E936C9" w:rsidP="00E936C9">
      <w:pPr>
        <w:pStyle w:val="Heading1"/>
        <w:spacing w:before="0" w:after="0"/>
        <w:rPr>
          <w:rFonts w:ascii="Arial" w:hAnsi="Arial"/>
          <w:b/>
          <w:bCs/>
          <w:smallCaps/>
          <w:color w:val="auto"/>
        </w:rPr>
      </w:pPr>
      <w:bookmarkStart w:id="0" w:name="_Toc164216601"/>
      <w:r w:rsidRPr="0046517E">
        <w:rPr>
          <w:rFonts w:ascii="Arial" w:hAnsi="Arial"/>
          <w:b/>
          <w:bCs/>
          <w:smallCaps/>
          <w:color w:val="auto"/>
        </w:rPr>
        <w:lastRenderedPageBreak/>
        <w:t>1. Table of Contents</w:t>
      </w:r>
      <w:bookmarkEnd w:id="0"/>
    </w:p>
    <w:sdt>
      <w:sdtPr>
        <w:rPr>
          <w:rFonts w:asciiTheme="minorHAnsi" w:eastAsiaTheme="minorEastAsia" w:hAnsiTheme="minorHAnsi" w:cstheme="minorBidi"/>
          <w:color w:val="auto"/>
          <w:kern w:val="2"/>
          <w:sz w:val="24"/>
          <w:szCs w:val="24"/>
          <w14:ligatures w14:val="standardContextual"/>
        </w:rPr>
        <w:id w:val="444819047"/>
        <w:docPartObj>
          <w:docPartGallery w:val="Table of Contents"/>
          <w:docPartUnique/>
        </w:docPartObj>
      </w:sdtPr>
      <w:sdtEndPr>
        <w:rPr>
          <w:b/>
          <w:sz w:val="22"/>
          <w:szCs w:val="22"/>
        </w:rPr>
      </w:sdtEndPr>
      <w:sdtContent>
        <w:p w14:paraId="27B15966" w14:textId="77777777" w:rsidR="00E936C9" w:rsidRPr="00B97C1A" w:rsidRDefault="00E936C9" w:rsidP="00A36989">
          <w:pPr>
            <w:pStyle w:val="TOCHeading"/>
            <w:spacing w:before="0" w:line="240" w:lineRule="auto"/>
            <w:rPr>
              <w:sz w:val="8"/>
              <w:szCs w:val="8"/>
            </w:rPr>
          </w:pPr>
        </w:p>
        <w:p w14:paraId="73E2CA7D" w14:textId="70C02189" w:rsidR="00A36989" w:rsidRDefault="00E936C9" w:rsidP="00A36989">
          <w:pPr>
            <w:pStyle w:val="TOC1"/>
            <w:spacing w:before="0"/>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64216601" w:history="1">
            <w:r w:rsidR="00A36989" w:rsidRPr="00A33037">
              <w:rPr>
                <w:rStyle w:val="Hyperlink"/>
                <w:b/>
                <w:bCs/>
                <w:smallCaps/>
                <w:noProof/>
              </w:rPr>
              <w:t>1. Table of Contents</w:t>
            </w:r>
            <w:r w:rsidR="00A36989">
              <w:rPr>
                <w:noProof/>
                <w:webHidden/>
              </w:rPr>
              <w:tab/>
            </w:r>
            <w:r w:rsidR="00A36989">
              <w:rPr>
                <w:noProof/>
                <w:webHidden/>
              </w:rPr>
              <w:fldChar w:fldCharType="begin"/>
            </w:r>
            <w:r w:rsidR="00A36989">
              <w:rPr>
                <w:noProof/>
                <w:webHidden/>
              </w:rPr>
              <w:instrText xml:space="preserve"> PAGEREF _Toc164216601 \h </w:instrText>
            </w:r>
            <w:r w:rsidR="00A36989">
              <w:rPr>
                <w:noProof/>
                <w:webHidden/>
              </w:rPr>
            </w:r>
            <w:r w:rsidR="00A36989">
              <w:rPr>
                <w:noProof/>
                <w:webHidden/>
              </w:rPr>
              <w:fldChar w:fldCharType="separate"/>
            </w:r>
            <w:r w:rsidR="00A36989">
              <w:rPr>
                <w:noProof/>
                <w:webHidden/>
              </w:rPr>
              <w:t>2</w:t>
            </w:r>
            <w:r w:rsidR="00A36989">
              <w:rPr>
                <w:noProof/>
                <w:webHidden/>
              </w:rPr>
              <w:fldChar w:fldCharType="end"/>
            </w:r>
          </w:hyperlink>
        </w:p>
        <w:p w14:paraId="5E7F13F2" w14:textId="4935F231" w:rsidR="00A36989" w:rsidRDefault="00A36989" w:rsidP="00A36989">
          <w:pPr>
            <w:pStyle w:val="TOC1"/>
            <w:spacing w:before="0"/>
            <w:rPr>
              <w:rFonts w:asciiTheme="minorHAnsi" w:eastAsiaTheme="minorEastAsia" w:hAnsiTheme="minorHAnsi" w:cstheme="minorBidi"/>
              <w:noProof/>
              <w:sz w:val="24"/>
              <w:szCs w:val="24"/>
            </w:rPr>
          </w:pPr>
          <w:hyperlink w:anchor="_Toc164216602" w:history="1">
            <w:r w:rsidRPr="00A33037">
              <w:rPr>
                <w:rStyle w:val="Hyperlink"/>
                <w:b/>
                <w:bCs/>
                <w:smallCaps/>
                <w:noProof/>
              </w:rPr>
              <w:t>2. Revision</w:t>
            </w:r>
            <w:r w:rsidRPr="00A33037">
              <w:rPr>
                <w:rStyle w:val="Hyperlink"/>
                <w:b/>
                <w:bCs/>
                <w:noProof/>
              </w:rPr>
              <w:t xml:space="preserve"> </w:t>
            </w:r>
            <w:r w:rsidRPr="00A33037">
              <w:rPr>
                <w:rStyle w:val="Hyperlink"/>
                <w:b/>
                <w:bCs/>
                <w:smallCaps/>
                <w:noProof/>
              </w:rPr>
              <w:t>History</w:t>
            </w:r>
            <w:r>
              <w:rPr>
                <w:noProof/>
                <w:webHidden/>
              </w:rPr>
              <w:tab/>
            </w:r>
            <w:r>
              <w:rPr>
                <w:noProof/>
                <w:webHidden/>
              </w:rPr>
              <w:fldChar w:fldCharType="begin"/>
            </w:r>
            <w:r>
              <w:rPr>
                <w:noProof/>
                <w:webHidden/>
              </w:rPr>
              <w:instrText xml:space="preserve"> PAGEREF _Toc164216602 \h </w:instrText>
            </w:r>
            <w:r>
              <w:rPr>
                <w:noProof/>
                <w:webHidden/>
              </w:rPr>
            </w:r>
            <w:r>
              <w:rPr>
                <w:noProof/>
                <w:webHidden/>
              </w:rPr>
              <w:fldChar w:fldCharType="separate"/>
            </w:r>
            <w:r>
              <w:rPr>
                <w:noProof/>
                <w:webHidden/>
              </w:rPr>
              <w:t>4</w:t>
            </w:r>
            <w:r>
              <w:rPr>
                <w:noProof/>
                <w:webHidden/>
              </w:rPr>
              <w:fldChar w:fldCharType="end"/>
            </w:r>
          </w:hyperlink>
        </w:p>
        <w:p w14:paraId="4C2D128A" w14:textId="1C4423BD" w:rsidR="00A36989" w:rsidRDefault="00A36989" w:rsidP="00A36989">
          <w:pPr>
            <w:pStyle w:val="TOC1"/>
            <w:spacing w:before="0"/>
            <w:rPr>
              <w:rFonts w:asciiTheme="minorHAnsi" w:eastAsiaTheme="minorEastAsia" w:hAnsiTheme="minorHAnsi" w:cstheme="minorBidi"/>
              <w:noProof/>
              <w:sz w:val="24"/>
              <w:szCs w:val="24"/>
            </w:rPr>
          </w:pPr>
          <w:hyperlink w:anchor="_Toc164216603" w:history="1">
            <w:r w:rsidRPr="00A33037">
              <w:rPr>
                <w:rStyle w:val="Hyperlink"/>
                <w:b/>
                <w:bCs/>
                <w:smallCaps/>
                <w:noProof/>
              </w:rPr>
              <w:t>3. Approval</w:t>
            </w:r>
            <w:r>
              <w:rPr>
                <w:noProof/>
                <w:webHidden/>
              </w:rPr>
              <w:tab/>
            </w:r>
            <w:r>
              <w:rPr>
                <w:noProof/>
                <w:webHidden/>
              </w:rPr>
              <w:fldChar w:fldCharType="begin"/>
            </w:r>
            <w:r>
              <w:rPr>
                <w:noProof/>
                <w:webHidden/>
              </w:rPr>
              <w:instrText xml:space="preserve"> PAGEREF _Toc164216603 \h </w:instrText>
            </w:r>
            <w:r>
              <w:rPr>
                <w:noProof/>
                <w:webHidden/>
              </w:rPr>
            </w:r>
            <w:r>
              <w:rPr>
                <w:noProof/>
                <w:webHidden/>
              </w:rPr>
              <w:fldChar w:fldCharType="separate"/>
            </w:r>
            <w:r>
              <w:rPr>
                <w:noProof/>
                <w:webHidden/>
              </w:rPr>
              <w:t>4</w:t>
            </w:r>
            <w:r>
              <w:rPr>
                <w:noProof/>
                <w:webHidden/>
              </w:rPr>
              <w:fldChar w:fldCharType="end"/>
            </w:r>
          </w:hyperlink>
        </w:p>
        <w:p w14:paraId="782D19FC" w14:textId="3901D2DE" w:rsidR="00A36989" w:rsidRDefault="00A36989" w:rsidP="00A36989">
          <w:pPr>
            <w:pStyle w:val="TOC1"/>
            <w:spacing w:before="0"/>
            <w:rPr>
              <w:rFonts w:asciiTheme="minorHAnsi" w:eastAsiaTheme="minorEastAsia" w:hAnsiTheme="minorHAnsi" w:cstheme="minorBidi"/>
              <w:noProof/>
              <w:sz w:val="24"/>
              <w:szCs w:val="24"/>
            </w:rPr>
          </w:pPr>
          <w:hyperlink w:anchor="_Toc164216604" w:history="1">
            <w:r w:rsidRPr="00A33037">
              <w:rPr>
                <w:rStyle w:val="Hyperlink"/>
                <w:b/>
                <w:bCs/>
                <w:smallCaps/>
                <w:noProof/>
              </w:rPr>
              <w:t>4. Reference</w:t>
            </w:r>
            <w:r>
              <w:rPr>
                <w:noProof/>
                <w:webHidden/>
              </w:rPr>
              <w:tab/>
            </w:r>
            <w:r>
              <w:rPr>
                <w:noProof/>
                <w:webHidden/>
              </w:rPr>
              <w:fldChar w:fldCharType="begin"/>
            </w:r>
            <w:r>
              <w:rPr>
                <w:noProof/>
                <w:webHidden/>
              </w:rPr>
              <w:instrText xml:space="preserve"> PAGEREF _Toc164216604 \h </w:instrText>
            </w:r>
            <w:r>
              <w:rPr>
                <w:noProof/>
                <w:webHidden/>
              </w:rPr>
            </w:r>
            <w:r>
              <w:rPr>
                <w:noProof/>
                <w:webHidden/>
              </w:rPr>
              <w:fldChar w:fldCharType="separate"/>
            </w:r>
            <w:r>
              <w:rPr>
                <w:noProof/>
                <w:webHidden/>
              </w:rPr>
              <w:t>4</w:t>
            </w:r>
            <w:r>
              <w:rPr>
                <w:noProof/>
                <w:webHidden/>
              </w:rPr>
              <w:fldChar w:fldCharType="end"/>
            </w:r>
          </w:hyperlink>
        </w:p>
        <w:p w14:paraId="754AE14A" w14:textId="08C9C2EA" w:rsidR="00A36989" w:rsidRDefault="00A36989" w:rsidP="00A36989">
          <w:pPr>
            <w:pStyle w:val="TOC1"/>
            <w:spacing w:before="0"/>
            <w:rPr>
              <w:rFonts w:asciiTheme="minorHAnsi" w:eastAsiaTheme="minorEastAsia" w:hAnsiTheme="minorHAnsi" w:cstheme="minorBidi"/>
              <w:noProof/>
              <w:sz w:val="24"/>
              <w:szCs w:val="24"/>
            </w:rPr>
          </w:pPr>
          <w:hyperlink w:anchor="_Toc164216605" w:history="1">
            <w:r w:rsidRPr="00A33037">
              <w:rPr>
                <w:rStyle w:val="Hyperlink"/>
                <w:b/>
                <w:bCs/>
                <w:smallCaps/>
                <w:noProof/>
              </w:rPr>
              <w:t>3. Policy Overview</w:t>
            </w:r>
            <w:r>
              <w:rPr>
                <w:noProof/>
                <w:webHidden/>
              </w:rPr>
              <w:tab/>
            </w:r>
            <w:r>
              <w:rPr>
                <w:noProof/>
                <w:webHidden/>
              </w:rPr>
              <w:fldChar w:fldCharType="begin"/>
            </w:r>
            <w:r>
              <w:rPr>
                <w:noProof/>
                <w:webHidden/>
              </w:rPr>
              <w:instrText xml:space="preserve"> PAGEREF _Toc164216605 \h </w:instrText>
            </w:r>
            <w:r>
              <w:rPr>
                <w:noProof/>
                <w:webHidden/>
              </w:rPr>
            </w:r>
            <w:r>
              <w:rPr>
                <w:noProof/>
                <w:webHidden/>
              </w:rPr>
              <w:fldChar w:fldCharType="separate"/>
            </w:r>
            <w:r>
              <w:rPr>
                <w:noProof/>
                <w:webHidden/>
              </w:rPr>
              <w:t>5</w:t>
            </w:r>
            <w:r>
              <w:rPr>
                <w:noProof/>
                <w:webHidden/>
              </w:rPr>
              <w:fldChar w:fldCharType="end"/>
            </w:r>
          </w:hyperlink>
        </w:p>
        <w:p w14:paraId="54B1C0C1" w14:textId="632C79A5" w:rsidR="00A36989" w:rsidRDefault="00A36989" w:rsidP="00A36989">
          <w:pPr>
            <w:pStyle w:val="TOC2"/>
            <w:spacing w:before="0"/>
            <w:rPr>
              <w:rFonts w:asciiTheme="minorHAnsi" w:eastAsiaTheme="minorEastAsia" w:hAnsiTheme="minorHAnsi" w:cstheme="minorBidi"/>
              <w:noProof/>
              <w:sz w:val="24"/>
              <w:szCs w:val="24"/>
            </w:rPr>
          </w:pPr>
          <w:hyperlink w:anchor="_Toc164216606" w:history="1">
            <w:r w:rsidRPr="00A33037">
              <w:rPr>
                <w:rStyle w:val="Hyperlink"/>
                <w:b/>
                <w:bCs/>
                <w:smallCaps/>
                <w:noProof/>
              </w:rPr>
              <w:t>3.1 Purpose</w:t>
            </w:r>
            <w:r>
              <w:rPr>
                <w:noProof/>
                <w:webHidden/>
              </w:rPr>
              <w:tab/>
            </w:r>
            <w:r>
              <w:rPr>
                <w:noProof/>
                <w:webHidden/>
              </w:rPr>
              <w:fldChar w:fldCharType="begin"/>
            </w:r>
            <w:r>
              <w:rPr>
                <w:noProof/>
                <w:webHidden/>
              </w:rPr>
              <w:instrText xml:space="preserve"> PAGEREF _Toc164216606 \h </w:instrText>
            </w:r>
            <w:r>
              <w:rPr>
                <w:noProof/>
                <w:webHidden/>
              </w:rPr>
            </w:r>
            <w:r>
              <w:rPr>
                <w:noProof/>
                <w:webHidden/>
              </w:rPr>
              <w:fldChar w:fldCharType="separate"/>
            </w:r>
            <w:r>
              <w:rPr>
                <w:noProof/>
                <w:webHidden/>
              </w:rPr>
              <w:t>5</w:t>
            </w:r>
            <w:r>
              <w:rPr>
                <w:noProof/>
                <w:webHidden/>
              </w:rPr>
              <w:fldChar w:fldCharType="end"/>
            </w:r>
          </w:hyperlink>
        </w:p>
        <w:p w14:paraId="423C831B" w14:textId="4C644BE5" w:rsidR="00A36989" w:rsidRDefault="00A36989" w:rsidP="00A36989">
          <w:pPr>
            <w:pStyle w:val="TOC2"/>
            <w:spacing w:before="0"/>
            <w:rPr>
              <w:rFonts w:asciiTheme="minorHAnsi" w:eastAsiaTheme="minorEastAsia" w:hAnsiTheme="minorHAnsi" w:cstheme="minorBidi"/>
              <w:noProof/>
              <w:sz w:val="24"/>
              <w:szCs w:val="24"/>
            </w:rPr>
          </w:pPr>
          <w:hyperlink w:anchor="_Toc164216607" w:history="1">
            <w:r w:rsidRPr="00A33037">
              <w:rPr>
                <w:rStyle w:val="Hyperlink"/>
                <w:b/>
                <w:bCs/>
                <w:smallCaps/>
                <w:noProof/>
              </w:rPr>
              <w:t>3.2 Scope</w:t>
            </w:r>
            <w:r>
              <w:rPr>
                <w:noProof/>
                <w:webHidden/>
              </w:rPr>
              <w:tab/>
            </w:r>
            <w:r>
              <w:rPr>
                <w:noProof/>
                <w:webHidden/>
              </w:rPr>
              <w:fldChar w:fldCharType="begin"/>
            </w:r>
            <w:r>
              <w:rPr>
                <w:noProof/>
                <w:webHidden/>
              </w:rPr>
              <w:instrText xml:space="preserve"> PAGEREF _Toc164216607 \h </w:instrText>
            </w:r>
            <w:r>
              <w:rPr>
                <w:noProof/>
                <w:webHidden/>
              </w:rPr>
            </w:r>
            <w:r>
              <w:rPr>
                <w:noProof/>
                <w:webHidden/>
              </w:rPr>
              <w:fldChar w:fldCharType="separate"/>
            </w:r>
            <w:r>
              <w:rPr>
                <w:noProof/>
                <w:webHidden/>
              </w:rPr>
              <w:t>5</w:t>
            </w:r>
            <w:r>
              <w:rPr>
                <w:noProof/>
                <w:webHidden/>
              </w:rPr>
              <w:fldChar w:fldCharType="end"/>
            </w:r>
          </w:hyperlink>
        </w:p>
        <w:p w14:paraId="267E783B" w14:textId="415E4A0A" w:rsidR="00A36989" w:rsidRDefault="00A36989" w:rsidP="00A36989">
          <w:pPr>
            <w:pStyle w:val="TOC2"/>
            <w:spacing w:before="0"/>
            <w:rPr>
              <w:rFonts w:asciiTheme="minorHAnsi" w:eastAsiaTheme="minorEastAsia" w:hAnsiTheme="minorHAnsi" w:cstheme="minorBidi"/>
              <w:noProof/>
              <w:sz w:val="24"/>
              <w:szCs w:val="24"/>
            </w:rPr>
          </w:pPr>
          <w:hyperlink w:anchor="_Toc164216608" w:history="1">
            <w:r w:rsidRPr="00A33037">
              <w:rPr>
                <w:rStyle w:val="Hyperlink"/>
                <w:b/>
                <w:bCs/>
                <w:smallCaps/>
                <w:noProof/>
              </w:rPr>
              <w:t>3.3 Terms and Definitions</w:t>
            </w:r>
            <w:r>
              <w:rPr>
                <w:noProof/>
                <w:webHidden/>
              </w:rPr>
              <w:tab/>
            </w:r>
            <w:r>
              <w:rPr>
                <w:noProof/>
                <w:webHidden/>
              </w:rPr>
              <w:fldChar w:fldCharType="begin"/>
            </w:r>
            <w:r>
              <w:rPr>
                <w:noProof/>
                <w:webHidden/>
              </w:rPr>
              <w:instrText xml:space="preserve"> PAGEREF _Toc164216608 \h </w:instrText>
            </w:r>
            <w:r>
              <w:rPr>
                <w:noProof/>
                <w:webHidden/>
              </w:rPr>
            </w:r>
            <w:r>
              <w:rPr>
                <w:noProof/>
                <w:webHidden/>
              </w:rPr>
              <w:fldChar w:fldCharType="separate"/>
            </w:r>
            <w:r>
              <w:rPr>
                <w:noProof/>
                <w:webHidden/>
              </w:rPr>
              <w:t>6</w:t>
            </w:r>
            <w:r>
              <w:rPr>
                <w:noProof/>
                <w:webHidden/>
              </w:rPr>
              <w:fldChar w:fldCharType="end"/>
            </w:r>
          </w:hyperlink>
        </w:p>
        <w:p w14:paraId="5CD7259B" w14:textId="6E233919" w:rsidR="00A36989" w:rsidRDefault="00A36989" w:rsidP="00A36989">
          <w:pPr>
            <w:pStyle w:val="TOC2"/>
            <w:spacing w:before="0"/>
            <w:rPr>
              <w:rFonts w:asciiTheme="minorHAnsi" w:eastAsiaTheme="minorEastAsia" w:hAnsiTheme="minorHAnsi" w:cstheme="minorBidi"/>
              <w:noProof/>
              <w:sz w:val="24"/>
              <w:szCs w:val="24"/>
            </w:rPr>
          </w:pPr>
          <w:hyperlink w:anchor="_Toc164216609" w:history="1">
            <w:r w:rsidRPr="00A33037">
              <w:rPr>
                <w:rStyle w:val="Hyperlink"/>
                <w:b/>
                <w:bCs/>
                <w:smallCaps/>
                <w:noProof/>
              </w:rPr>
              <w:t>3.4 Roles and Responsibilities</w:t>
            </w:r>
            <w:r>
              <w:rPr>
                <w:noProof/>
                <w:webHidden/>
              </w:rPr>
              <w:tab/>
            </w:r>
            <w:r>
              <w:rPr>
                <w:noProof/>
                <w:webHidden/>
              </w:rPr>
              <w:fldChar w:fldCharType="begin"/>
            </w:r>
            <w:r>
              <w:rPr>
                <w:noProof/>
                <w:webHidden/>
              </w:rPr>
              <w:instrText xml:space="preserve"> PAGEREF _Toc164216609 \h </w:instrText>
            </w:r>
            <w:r>
              <w:rPr>
                <w:noProof/>
                <w:webHidden/>
              </w:rPr>
            </w:r>
            <w:r>
              <w:rPr>
                <w:noProof/>
                <w:webHidden/>
              </w:rPr>
              <w:fldChar w:fldCharType="separate"/>
            </w:r>
            <w:r>
              <w:rPr>
                <w:noProof/>
                <w:webHidden/>
              </w:rPr>
              <w:t>7</w:t>
            </w:r>
            <w:r>
              <w:rPr>
                <w:noProof/>
                <w:webHidden/>
              </w:rPr>
              <w:fldChar w:fldCharType="end"/>
            </w:r>
          </w:hyperlink>
        </w:p>
        <w:p w14:paraId="44CA91A9" w14:textId="75B6D3F6" w:rsidR="00A36989" w:rsidRDefault="00A36989" w:rsidP="00A36989">
          <w:pPr>
            <w:pStyle w:val="TOC1"/>
            <w:spacing w:before="0"/>
            <w:rPr>
              <w:rFonts w:asciiTheme="minorHAnsi" w:eastAsiaTheme="minorEastAsia" w:hAnsiTheme="minorHAnsi" w:cstheme="minorBidi"/>
              <w:noProof/>
              <w:sz w:val="24"/>
              <w:szCs w:val="24"/>
            </w:rPr>
          </w:pPr>
          <w:hyperlink w:anchor="_Toc164216610" w:history="1">
            <w:r w:rsidRPr="00A33037">
              <w:rPr>
                <w:rStyle w:val="Hyperlink"/>
                <w:b/>
                <w:bCs/>
                <w:smallCaps/>
                <w:noProof/>
              </w:rPr>
              <w:t>4. Policy Statements</w:t>
            </w:r>
            <w:r>
              <w:rPr>
                <w:noProof/>
                <w:webHidden/>
              </w:rPr>
              <w:tab/>
            </w:r>
            <w:r>
              <w:rPr>
                <w:noProof/>
                <w:webHidden/>
              </w:rPr>
              <w:fldChar w:fldCharType="begin"/>
            </w:r>
            <w:r>
              <w:rPr>
                <w:noProof/>
                <w:webHidden/>
              </w:rPr>
              <w:instrText xml:space="preserve"> PAGEREF _Toc164216610 \h </w:instrText>
            </w:r>
            <w:r>
              <w:rPr>
                <w:noProof/>
                <w:webHidden/>
              </w:rPr>
            </w:r>
            <w:r>
              <w:rPr>
                <w:noProof/>
                <w:webHidden/>
              </w:rPr>
              <w:fldChar w:fldCharType="separate"/>
            </w:r>
            <w:r>
              <w:rPr>
                <w:noProof/>
                <w:webHidden/>
              </w:rPr>
              <w:t>8</w:t>
            </w:r>
            <w:r>
              <w:rPr>
                <w:noProof/>
                <w:webHidden/>
              </w:rPr>
              <w:fldChar w:fldCharType="end"/>
            </w:r>
          </w:hyperlink>
        </w:p>
        <w:p w14:paraId="2A42DEE1" w14:textId="585E7999" w:rsidR="00A36989" w:rsidRDefault="00A36989" w:rsidP="00A36989">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611" w:history="1">
            <w:r w:rsidRPr="00A33037">
              <w:rPr>
                <w:rStyle w:val="Hyperlink"/>
                <w:b/>
                <w:bCs/>
                <w:smallCaps/>
                <w:noProof/>
              </w:rPr>
              <w:t>4.1 Information security in supplier relationships</w:t>
            </w:r>
            <w:r>
              <w:rPr>
                <w:noProof/>
                <w:webHidden/>
              </w:rPr>
              <w:tab/>
            </w:r>
            <w:r>
              <w:rPr>
                <w:noProof/>
                <w:webHidden/>
              </w:rPr>
              <w:fldChar w:fldCharType="begin"/>
            </w:r>
            <w:r>
              <w:rPr>
                <w:noProof/>
                <w:webHidden/>
              </w:rPr>
              <w:instrText xml:space="preserve"> PAGEREF _Toc164216611 \h </w:instrText>
            </w:r>
            <w:r>
              <w:rPr>
                <w:noProof/>
                <w:webHidden/>
              </w:rPr>
            </w:r>
            <w:r>
              <w:rPr>
                <w:noProof/>
                <w:webHidden/>
              </w:rPr>
              <w:fldChar w:fldCharType="separate"/>
            </w:r>
            <w:r>
              <w:rPr>
                <w:noProof/>
                <w:webHidden/>
              </w:rPr>
              <w:t>9</w:t>
            </w:r>
            <w:r>
              <w:rPr>
                <w:noProof/>
                <w:webHidden/>
              </w:rPr>
              <w:fldChar w:fldCharType="end"/>
            </w:r>
          </w:hyperlink>
        </w:p>
        <w:p w14:paraId="626D3973" w14:textId="32093629" w:rsidR="00A36989" w:rsidRDefault="00A36989" w:rsidP="00A36989">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612" w:history="1">
            <w:r w:rsidRPr="00A33037">
              <w:rPr>
                <w:rStyle w:val="Hyperlink"/>
                <w:smallCaps/>
                <w:noProof/>
              </w:rPr>
              <w:t>4.1.1 Information security policy for supplier relationships</w:t>
            </w:r>
            <w:r>
              <w:rPr>
                <w:noProof/>
                <w:webHidden/>
              </w:rPr>
              <w:tab/>
            </w:r>
            <w:r>
              <w:rPr>
                <w:noProof/>
                <w:webHidden/>
              </w:rPr>
              <w:fldChar w:fldCharType="begin"/>
            </w:r>
            <w:r>
              <w:rPr>
                <w:noProof/>
                <w:webHidden/>
              </w:rPr>
              <w:instrText xml:space="preserve"> PAGEREF _Toc164216612 \h </w:instrText>
            </w:r>
            <w:r>
              <w:rPr>
                <w:noProof/>
                <w:webHidden/>
              </w:rPr>
            </w:r>
            <w:r>
              <w:rPr>
                <w:noProof/>
                <w:webHidden/>
              </w:rPr>
              <w:fldChar w:fldCharType="separate"/>
            </w:r>
            <w:r>
              <w:rPr>
                <w:noProof/>
                <w:webHidden/>
              </w:rPr>
              <w:t>9</w:t>
            </w:r>
            <w:r>
              <w:rPr>
                <w:noProof/>
                <w:webHidden/>
              </w:rPr>
              <w:fldChar w:fldCharType="end"/>
            </w:r>
          </w:hyperlink>
        </w:p>
        <w:p w14:paraId="1341D735" w14:textId="16A171DA" w:rsidR="00A36989" w:rsidRDefault="00A36989" w:rsidP="00A36989">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613" w:history="1">
            <w:r w:rsidRPr="00A33037">
              <w:rPr>
                <w:rStyle w:val="Hyperlink"/>
                <w:smallCaps/>
                <w:noProof/>
              </w:rPr>
              <w:t>4.1.2 Addressing security within supplier agreements</w:t>
            </w:r>
            <w:r>
              <w:rPr>
                <w:noProof/>
                <w:webHidden/>
              </w:rPr>
              <w:tab/>
            </w:r>
            <w:r>
              <w:rPr>
                <w:noProof/>
                <w:webHidden/>
              </w:rPr>
              <w:fldChar w:fldCharType="begin"/>
            </w:r>
            <w:r>
              <w:rPr>
                <w:noProof/>
                <w:webHidden/>
              </w:rPr>
              <w:instrText xml:space="preserve"> PAGEREF _Toc164216613 \h </w:instrText>
            </w:r>
            <w:r>
              <w:rPr>
                <w:noProof/>
                <w:webHidden/>
              </w:rPr>
            </w:r>
            <w:r>
              <w:rPr>
                <w:noProof/>
                <w:webHidden/>
              </w:rPr>
              <w:fldChar w:fldCharType="separate"/>
            </w:r>
            <w:r>
              <w:rPr>
                <w:noProof/>
                <w:webHidden/>
              </w:rPr>
              <w:t>9</w:t>
            </w:r>
            <w:r>
              <w:rPr>
                <w:noProof/>
                <w:webHidden/>
              </w:rPr>
              <w:fldChar w:fldCharType="end"/>
            </w:r>
          </w:hyperlink>
        </w:p>
        <w:p w14:paraId="5FE9CB58" w14:textId="10E57CC3" w:rsidR="00A36989" w:rsidRDefault="00A36989" w:rsidP="00A36989">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614" w:history="1">
            <w:r w:rsidRPr="00A33037">
              <w:rPr>
                <w:rStyle w:val="Hyperlink"/>
                <w:smallCaps/>
                <w:noProof/>
              </w:rPr>
              <w:t>4.1.3 Information and communication technology supply chain</w:t>
            </w:r>
            <w:r>
              <w:rPr>
                <w:noProof/>
                <w:webHidden/>
              </w:rPr>
              <w:tab/>
            </w:r>
            <w:r>
              <w:rPr>
                <w:noProof/>
                <w:webHidden/>
              </w:rPr>
              <w:fldChar w:fldCharType="begin"/>
            </w:r>
            <w:r>
              <w:rPr>
                <w:noProof/>
                <w:webHidden/>
              </w:rPr>
              <w:instrText xml:space="preserve"> PAGEREF _Toc164216614 \h </w:instrText>
            </w:r>
            <w:r>
              <w:rPr>
                <w:noProof/>
                <w:webHidden/>
              </w:rPr>
            </w:r>
            <w:r>
              <w:rPr>
                <w:noProof/>
                <w:webHidden/>
              </w:rPr>
              <w:fldChar w:fldCharType="separate"/>
            </w:r>
            <w:r>
              <w:rPr>
                <w:noProof/>
                <w:webHidden/>
              </w:rPr>
              <w:t>9</w:t>
            </w:r>
            <w:r>
              <w:rPr>
                <w:noProof/>
                <w:webHidden/>
              </w:rPr>
              <w:fldChar w:fldCharType="end"/>
            </w:r>
          </w:hyperlink>
        </w:p>
        <w:p w14:paraId="272AC690" w14:textId="50338958" w:rsidR="00A36989" w:rsidRDefault="00A36989" w:rsidP="00A36989">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615" w:history="1">
            <w:r w:rsidRPr="00A33037">
              <w:rPr>
                <w:rStyle w:val="Hyperlink"/>
                <w:b/>
                <w:bCs/>
                <w:smallCaps/>
                <w:noProof/>
              </w:rPr>
              <w:t>4.2 Supplier service delivery management</w:t>
            </w:r>
            <w:r>
              <w:rPr>
                <w:noProof/>
                <w:webHidden/>
              </w:rPr>
              <w:tab/>
            </w:r>
            <w:r>
              <w:rPr>
                <w:noProof/>
                <w:webHidden/>
              </w:rPr>
              <w:fldChar w:fldCharType="begin"/>
            </w:r>
            <w:r>
              <w:rPr>
                <w:noProof/>
                <w:webHidden/>
              </w:rPr>
              <w:instrText xml:space="preserve"> PAGEREF _Toc164216615 \h </w:instrText>
            </w:r>
            <w:r>
              <w:rPr>
                <w:noProof/>
                <w:webHidden/>
              </w:rPr>
            </w:r>
            <w:r>
              <w:rPr>
                <w:noProof/>
                <w:webHidden/>
              </w:rPr>
              <w:fldChar w:fldCharType="separate"/>
            </w:r>
            <w:r>
              <w:rPr>
                <w:noProof/>
                <w:webHidden/>
              </w:rPr>
              <w:t>9</w:t>
            </w:r>
            <w:r>
              <w:rPr>
                <w:noProof/>
                <w:webHidden/>
              </w:rPr>
              <w:fldChar w:fldCharType="end"/>
            </w:r>
          </w:hyperlink>
        </w:p>
        <w:p w14:paraId="2F1042C1" w14:textId="272B82BB" w:rsidR="00A36989" w:rsidRDefault="00A36989" w:rsidP="00A36989">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616" w:history="1">
            <w:r w:rsidRPr="00A33037">
              <w:rPr>
                <w:rStyle w:val="Hyperlink"/>
                <w:smallCaps/>
                <w:noProof/>
              </w:rPr>
              <w:t>4.2.1 Monitoring and review supplier services</w:t>
            </w:r>
            <w:r>
              <w:rPr>
                <w:noProof/>
                <w:webHidden/>
              </w:rPr>
              <w:tab/>
            </w:r>
            <w:r>
              <w:rPr>
                <w:noProof/>
                <w:webHidden/>
              </w:rPr>
              <w:fldChar w:fldCharType="begin"/>
            </w:r>
            <w:r>
              <w:rPr>
                <w:noProof/>
                <w:webHidden/>
              </w:rPr>
              <w:instrText xml:space="preserve"> PAGEREF _Toc164216616 \h </w:instrText>
            </w:r>
            <w:r>
              <w:rPr>
                <w:noProof/>
                <w:webHidden/>
              </w:rPr>
            </w:r>
            <w:r>
              <w:rPr>
                <w:noProof/>
                <w:webHidden/>
              </w:rPr>
              <w:fldChar w:fldCharType="separate"/>
            </w:r>
            <w:r>
              <w:rPr>
                <w:noProof/>
                <w:webHidden/>
              </w:rPr>
              <w:t>9</w:t>
            </w:r>
            <w:r>
              <w:rPr>
                <w:noProof/>
                <w:webHidden/>
              </w:rPr>
              <w:fldChar w:fldCharType="end"/>
            </w:r>
          </w:hyperlink>
        </w:p>
        <w:p w14:paraId="1DDDA1AF" w14:textId="5582A5EC" w:rsidR="00A36989" w:rsidRDefault="00A36989" w:rsidP="00A36989">
          <w:pPr>
            <w:pStyle w:val="TOC3"/>
            <w:tabs>
              <w:tab w:val="right" w:leader="dot" w:pos="9350"/>
            </w:tabs>
            <w:spacing w:before="0" w:after="0" w:line="240" w:lineRule="auto"/>
            <w:rPr>
              <w:rFonts w:asciiTheme="minorHAnsi" w:eastAsiaTheme="minorEastAsia" w:hAnsiTheme="minorHAnsi" w:cstheme="minorBidi"/>
              <w:noProof/>
              <w:sz w:val="24"/>
              <w:szCs w:val="24"/>
            </w:rPr>
          </w:pPr>
          <w:hyperlink w:anchor="_Toc164216617" w:history="1">
            <w:r w:rsidRPr="00A33037">
              <w:rPr>
                <w:rStyle w:val="Hyperlink"/>
                <w:smallCaps/>
                <w:noProof/>
              </w:rPr>
              <w:t>4.2.2 Managing changes to supplier services</w:t>
            </w:r>
            <w:r>
              <w:rPr>
                <w:noProof/>
                <w:webHidden/>
              </w:rPr>
              <w:tab/>
            </w:r>
            <w:r>
              <w:rPr>
                <w:noProof/>
                <w:webHidden/>
              </w:rPr>
              <w:fldChar w:fldCharType="begin"/>
            </w:r>
            <w:r>
              <w:rPr>
                <w:noProof/>
                <w:webHidden/>
              </w:rPr>
              <w:instrText xml:space="preserve"> PAGEREF _Toc164216617 \h </w:instrText>
            </w:r>
            <w:r>
              <w:rPr>
                <w:noProof/>
                <w:webHidden/>
              </w:rPr>
            </w:r>
            <w:r>
              <w:rPr>
                <w:noProof/>
                <w:webHidden/>
              </w:rPr>
              <w:fldChar w:fldCharType="separate"/>
            </w:r>
            <w:r>
              <w:rPr>
                <w:noProof/>
                <w:webHidden/>
              </w:rPr>
              <w:t>9</w:t>
            </w:r>
            <w:r>
              <w:rPr>
                <w:noProof/>
                <w:webHidden/>
              </w:rPr>
              <w:fldChar w:fldCharType="end"/>
            </w:r>
          </w:hyperlink>
        </w:p>
        <w:p w14:paraId="5A90798F" w14:textId="0813CB38" w:rsidR="00A36989" w:rsidRDefault="00A36989" w:rsidP="00A36989">
          <w:pPr>
            <w:pStyle w:val="TOC1"/>
            <w:spacing w:before="0"/>
            <w:rPr>
              <w:rFonts w:asciiTheme="minorHAnsi" w:eastAsiaTheme="minorEastAsia" w:hAnsiTheme="minorHAnsi" w:cstheme="minorBidi"/>
              <w:noProof/>
              <w:sz w:val="24"/>
              <w:szCs w:val="24"/>
            </w:rPr>
          </w:pPr>
          <w:hyperlink w:anchor="_Toc164216618" w:history="1">
            <w:r w:rsidRPr="00A33037">
              <w:rPr>
                <w:rStyle w:val="Hyperlink"/>
                <w:b/>
                <w:bCs/>
                <w:smallCaps/>
                <w:noProof/>
              </w:rPr>
              <w:t>5. Policy Compliance</w:t>
            </w:r>
            <w:r>
              <w:rPr>
                <w:noProof/>
                <w:webHidden/>
              </w:rPr>
              <w:tab/>
            </w:r>
            <w:r>
              <w:rPr>
                <w:noProof/>
                <w:webHidden/>
              </w:rPr>
              <w:fldChar w:fldCharType="begin"/>
            </w:r>
            <w:r>
              <w:rPr>
                <w:noProof/>
                <w:webHidden/>
              </w:rPr>
              <w:instrText xml:space="preserve"> PAGEREF _Toc164216618 \h </w:instrText>
            </w:r>
            <w:r>
              <w:rPr>
                <w:noProof/>
                <w:webHidden/>
              </w:rPr>
            </w:r>
            <w:r>
              <w:rPr>
                <w:noProof/>
                <w:webHidden/>
              </w:rPr>
              <w:fldChar w:fldCharType="separate"/>
            </w:r>
            <w:r>
              <w:rPr>
                <w:noProof/>
                <w:webHidden/>
              </w:rPr>
              <w:t>11</w:t>
            </w:r>
            <w:r>
              <w:rPr>
                <w:noProof/>
                <w:webHidden/>
              </w:rPr>
              <w:fldChar w:fldCharType="end"/>
            </w:r>
          </w:hyperlink>
        </w:p>
        <w:p w14:paraId="73944B9F" w14:textId="23227078" w:rsidR="00A36989" w:rsidRDefault="00A36989" w:rsidP="00A36989">
          <w:pPr>
            <w:pStyle w:val="TOC2"/>
            <w:spacing w:before="0"/>
            <w:rPr>
              <w:rFonts w:asciiTheme="minorHAnsi" w:eastAsiaTheme="minorEastAsia" w:hAnsiTheme="minorHAnsi" w:cstheme="minorBidi"/>
              <w:noProof/>
              <w:sz w:val="24"/>
              <w:szCs w:val="24"/>
            </w:rPr>
          </w:pPr>
          <w:hyperlink w:anchor="_Toc164216619" w:history="1">
            <w:r w:rsidRPr="00A33037">
              <w:rPr>
                <w:rStyle w:val="Hyperlink"/>
                <w:b/>
                <w:bCs/>
                <w:smallCaps/>
                <w:noProof/>
              </w:rPr>
              <w:t>5.1 Compliance Measurement</w:t>
            </w:r>
            <w:r>
              <w:rPr>
                <w:noProof/>
                <w:webHidden/>
              </w:rPr>
              <w:tab/>
            </w:r>
            <w:r>
              <w:rPr>
                <w:noProof/>
                <w:webHidden/>
              </w:rPr>
              <w:fldChar w:fldCharType="begin"/>
            </w:r>
            <w:r>
              <w:rPr>
                <w:noProof/>
                <w:webHidden/>
              </w:rPr>
              <w:instrText xml:space="preserve"> PAGEREF _Toc164216619 \h </w:instrText>
            </w:r>
            <w:r>
              <w:rPr>
                <w:noProof/>
                <w:webHidden/>
              </w:rPr>
            </w:r>
            <w:r>
              <w:rPr>
                <w:noProof/>
                <w:webHidden/>
              </w:rPr>
              <w:fldChar w:fldCharType="separate"/>
            </w:r>
            <w:r>
              <w:rPr>
                <w:noProof/>
                <w:webHidden/>
              </w:rPr>
              <w:t>11</w:t>
            </w:r>
            <w:r>
              <w:rPr>
                <w:noProof/>
                <w:webHidden/>
              </w:rPr>
              <w:fldChar w:fldCharType="end"/>
            </w:r>
          </w:hyperlink>
        </w:p>
        <w:p w14:paraId="1B260973" w14:textId="42E3697A" w:rsidR="00A36989" w:rsidRDefault="00A36989" w:rsidP="00A36989">
          <w:pPr>
            <w:pStyle w:val="TOC2"/>
            <w:spacing w:before="0"/>
            <w:rPr>
              <w:rFonts w:asciiTheme="minorHAnsi" w:eastAsiaTheme="minorEastAsia" w:hAnsiTheme="minorHAnsi" w:cstheme="minorBidi"/>
              <w:noProof/>
              <w:sz w:val="24"/>
              <w:szCs w:val="24"/>
            </w:rPr>
          </w:pPr>
          <w:hyperlink w:anchor="_Toc164216620" w:history="1">
            <w:r w:rsidRPr="00A33037">
              <w:rPr>
                <w:rStyle w:val="Hyperlink"/>
                <w:b/>
                <w:bCs/>
                <w:smallCaps/>
                <w:noProof/>
              </w:rPr>
              <w:t>5.2 Exceptions</w:t>
            </w:r>
            <w:r>
              <w:rPr>
                <w:noProof/>
                <w:webHidden/>
              </w:rPr>
              <w:tab/>
            </w:r>
            <w:r>
              <w:rPr>
                <w:noProof/>
                <w:webHidden/>
              </w:rPr>
              <w:fldChar w:fldCharType="begin"/>
            </w:r>
            <w:r>
              <w:rPr>
                <w:noProof/>
                <w:webHidden/>
              </w:rPr>
              <w:instrText xml:space="preserve"> PAGEREF _Toc164216620 \h </w:instrText>
            </w:r>
            <w:r>
              <w:rPr>
                <w:noProof/>
                <w:webHidden/>
              </w:rPr>
            </w:r>
            <w:r>
              <w:rPr>
                <w:noProof/>
                <w:webHidden/>
              </w:rPr>
              <w:fldChar w:fldCharType="separate"/>
            </w:r>
            <w:r>
              <w:rPr>
                <w:noProof/>
                <w:webHidden/>
              </w:rPr>
              <w:t>11</w:t>
            </w:r>
            <w:r>
              <w:rPr>
                <w:noProof/>
                <w:webHidden/>
              </w:rPr>
              <w:fldChar w:fldCharType="end"/>
            </w:r>
          </w:hyperlink>
        </w:p>
        <w:p w14:paraId="1D454FD4" w14:textId="32FE963F" w:rsidR="00A36989" w:rsidRDefault="00A36989" w:rsidP="00A36989">
          <w:pPr>
            <w:pStyle w:val="TOC2"/>
            <w:spacing w:before="0"/>
            <w:rPr>
              <w:rFonts w:asciiTheme="minorHAnsi" w:eastAsiaTheme="minorEastAsia" w:hAnsiTheme="minorHAnsi" w:cstheme="minorBidi"/>
              <w:noProof/>
              <w:sz w:val="24"/>
              <w:szCs w:val="24"/>
            </w:rPr>
          </w:pPr>
          <w:hyperlink w:anchor="_Toc164216621" w:history="1">
            <w:r w:rsidRPr="00A33037">
              <w:rPr>
                <w:rStyle w:val="Hyperlink"/>
                <w:b/>
                <w:bCs/>
                <w:smallCaps/>
                <w:noProof/>
              </w:rPr>
              <w:t>5.3 Non-Compliance</w:t>
            </w:r>
            <w:r>
              <w:rPr>
                <w:noProof/>
                <w:webHidden/>
              </w:rPr>
              <w:tab/>
            </w:r>
            <w:r>
              <w:rPr>
                <w:noProof/>
                <w:webHidden/>
              </w:rPr>
              <w:fldChar w:fldCharType="begin"/>
            </w:r>
            <w:r>
              <w:rPr>
                <w:noProof/>
                <w:webHidden/>
              </w:rPr>
              <w:instrText xml:space="preserve"> PAGEREF _Toc164216621 \h </w:instrText>
            </w:r>
            <w:r>
              <w:rPr>
                <w:noProof/>
                <w:webHidden/>
              </w:rPr>
            </w:r>
            <w:r>
              <w:rPr>
                <w:noProof/>
                <w:webHidden/>
              </w:rPr>
              <w:fldChar w:fldCharType="separate"/>
            </w:r>
            <w:r>
              <w:rPr>
                <w:noProof/>
                <w:webHidden/>
              </w:rPr>
              <w:t>11</w:t>
            </w:r>
            <w:r>
              <w:rPr>
                <w:noProof/>
                <w:webHidden/>
              </w:rPr>
              <w:fldChar w:fldCharType="end"/>
            </w:r>
          </w:hyperlink>
        </w:p>
        <w:p w14:paraId="071443B2" w14:textId="045545E1" w:rsidR="00A36989" w:rsidRDefault="00A36989" w:rsidP="00A36989">
          <w:pPr>
            <w:pStyle w:val="TOC2"/>
            <w:spacing w:before="0"/>
            <w:rPr>
              <w:rFonts w:asciiTheme="minorHAnsi" w:eastAsiaTheme="minorEastAsia" w:hAnsiTheme="minorHAnsi" w:cstheme="minorBidi"/>
              <w:noProof/>
              <w:sz w:val="24"/>
              <w:szCs w:val="24"/>
            </w:rPr>
          </w:pPr>
          <w:hyperlink w:anchor="_Toc164216622" w:history="1">
            <w:r w:rsidRPr="00A33037">
              <w:rPr>
                <w:rStyle w:val="Hyperlink"/>
                <w:b/>
                <w:bCs/>
                <w:smallCaps/>
                <w:noProof/>
              </w:rPr>
              <w:t>5.4 Continual Improvement</w:t>
            </w:r>
            <w:r>
              <w:rPr>
                <w:noProof/>
                <w:webHidden/>
              </w:rPr>
              <w:tab/>
            </w:r>
            <w:r>
              <w:rPr>
                <w:noProof/>
                <w:webHidden/>
              </w:rPr>
              <w:fldChar w:fldCharType="begin"/>
            </w:r>
            <w:r>
              <w:rPr>
                <w:noProof/>
                <w:webHidden/>
              </w:rPr>
              <w:instrText xml:space="preserve"> PAGEREF _Toc164216622 \h </w:instrText>
            </w:r>
            <w:r>
              <w:rPr>
                <w:noProof/>
                <w:webHidden/>
              </w:rPr>
            </w:r>
            <w:r>
              <w:rPr>
                <w:noProof/>
                <w:webHidden/>
              </w:rPr>
              <w:fldChar w:fldCharType="separate"/>
            </w:r>
            <w:r>
              <w:rPr>
                <w:noProof/>
                <w:webHidden/>
              </w:rPr>
              <w:t>11</w:t>
            </w:r>
            <w:r>
              <w:rPr>
                <w:noProof/>
                <w:webHidden/>
              </w:rPr>
              <w:fldChar w:fldCharType="end"/>
            </w:r>
          </w:hyperlink>
        </w:p>
        <w:p w14:paraId="7356B00A" w14:textId="2F75C8AD" w:rsidR="00E936C9" w:rsidRDefault="00E936C9" w:rsidP="00A36989">
          <w:pPr>
            <w:spacing w:before="0" w:after="0" w:line="240" w:lineRule="auto"/>
          </w:pPr>
          <w:r>
            <w:rPr>
              <w:b/>
              <w:bCs/>
              <w:noProof/>
            </w:rPr>
            <w:fldChar w:fldCharType="end"/>
          </w:r>
        </w:p>
      </w:sdtContent>
    </w:sdt>
    <w:p w14:paraId="5FAC65A5" w14:textId="77777777" w:rsidR="00E936C9" w:rsidRPr="00282209" w:rsidRDefault="00E936C9" w:rsidP="00E936C9"/>
    <w:p w14:paraId="73C44813" w14:textId="77777777" w:rsidR="00E936C9" w:rsidRPr="00282209" w:rsidRDefault="00E936C9" w:rsidP="00E936C9"/>
    <w:p w14:paraId="4C0DF8A3" w14:textId="77777777" w:rsidR="00E936C9" w:rsidRPr="00282209" w:rsidRDefault="00E936C9" w:rsidP="00E936C9">
      <w:r w:rsidRPr="00282209">
        <w:br w:type="page"/>
      </w:r>
    </w:p>
    <w:p w14:paraId="4F08693E" w14:textId="77777777" w:rsidR="00E936C9" w:rsidRPr="0046517E" w:rsidRDefault="00E936C9" w:rsidP="00E936C9">
      <w:pPr>
        <w:pStyle w:val="Heading1"/>
        <w:spacing w:before="0"/>
        <w:rPr>
          <w:b/>
          <w:bCs/>
        </w:rPr>
      </w:pPr>
      <w:bookmarkStart w:id="1" w:name="_Toc164216602"/>
      <w:r w:rsidRPr="0046517E">
        <w:rPr>
          <w:rFonts w:ascii="Arial" w:hAnsi="Arial"/>
          <w:b/>
          <w:bCs/>
          <w:smallCaps/>
          <w:color w:val="auto"/>
        </w:rPr>
        <w:lastRenderedPageBreak/>
        <w:t>2. Revision</w:t>
      </w:r>
      <w:r w:rsidRPr="0046517E">
        <w:rPr>
          <w:b/>
          <w:bCs/>
        </w:rPr>
        <w:t xml:space="preserve"> </w:t>
      </w:r>
      <w:r w:rsidRPr="0046517E">
        <w:rPr>
          <w:rFonts w:ascii="Arial" w:hAnsi="Arial"/>
          <w:b/>
          <w:bCs/>
          <w:smallCaps/>
          <w:color w:val="auto"/>
        </w:rPr>
        <w:t>History</w:t>
      </w:r>
      <w:bookmarkEnd w:id="1"/>
    </w:p>
    <w:tbl>
      <w:tblPr>
        <w:tblStyle w:val="TableGrid"/>
        <w:tblW w:w="10075" w:type="dxa"/>
        <w:jc w:val="center"/>
        <w:tblLayout w:type="fixed"/>
        <w:tblLook w:val="04A0" w:firstRow="1" w:lastRow="0" w:firstColumn="1" w:lastColumn="0" w:noHBand="0" w:noVBand="1"/>
      </w:tblPr>
      <w:tblGrid>
        <w:gridCol w:w="1080"/>
        <w:gridCol w:w="2155"/>
        <w:gridCol w:w="2160"/>
        <w:gridCol w:w="1800"/>
        <w:gridCol w:w="1710"/>
        <w:gridCol w:w="1170"/>
      </w:tblGrid>
      <w:tr w:rsidR="00E936C9" w:rsidRPr="00282209" w14:paraId="10492919" w14:textId="77777777" w:rsidTr="009F3E7D">
        <w:trPr>
          <w:jc w:val="center"/>
        </w:trPr>
        <w:tc>
          <w:tcPr>
            <w:tcW w:w="1080" w:type="dxa"/>
          </w:tcPr>
          <w:p w14:paraId="10BA5C2C" w14:textId="77777777" w:rsidR="00E936C9" w:rsidRPr="00655884" w:rsidRDefault="00E936C9" w:rsidP="008B6CFD">
            <w:pPr>
              <w:jc w:val="center"/>
              <w:rPr>
                <w:b/>
                <w:bCs/>
              </w:rPr>
            </w:pPr>
            <w:r w:rsidRPr="00655884">
              <w:rPr>
                <w:b/>
                <w:bCs/>
              </w:rPr>
              <w:t>Version</w:t>
            </w:r>
          </w:p>
        </w:tc>
        <w:tc>
          <w:tcPr>
            <w:tcW w:w="2155" w:type="dxa"/>
          </w:tcPr>
          <w:p w14:paraId="586EC5FF" w14:textId="77777777" w:rsidR="00E936C9" w:rsidRPr="00655884" w:rsidRDefault="00E936C9" w:rsidP="008B6CFD">
            <w:pPr>
              <w:jc w:val="center"/>
              <w:rPr>
                <w:b/>
                <w:bCs/>
              </w:rPr>
            </w:pPr>
            <w:r w:rsidRPr="00655884">
              <w:rPr>
                <w:b/>
                <w:bCs/>
              </w:rPr>
              <w:t>Title</w:t>
            </w:r>
          </w:p>
        </w:tc>
        <w:tc>
          <w:tcPr>
            <w:tcW w:w="2160" w:type="dxa"/>
          </w:tcPr>
          <w:p w14:paraId="2CAEA274" w14:textId="77777777" w:rsidR="00E936C9" w:rsidRPr="00655884" w:rsidRDefault="00E936C9" w:rsidP="008B6CFD">
            <w:pPr>
              <w:jc w:val="center"/>
              <w:rPr>
                <w:b/>
                <w:bCs/>
              </w:rPr>
            </w:pPr>
            <w:r w:rsidRPr="00655884">
              <w:rPr>
                <w:b/>
                <w:bCs/>
              </w:rPr>
              <w:t>Author</w:t>
            </w:r>
          </w:p>
        </w:tc>
        <w:tc>
          <w:tcPr>
            <w:tcW w:w="1800" w:type="dxa"/>
          </w:tcPr>
          <w:p w14:paraId="429AF550" w14:textId="77777777" w:rsidR="00E936C9" w:rsidRPr="00655884" w:rsidRDefault="00E936C9" w:rsidP="008B6CFD">
            <w:pPr>
              <w:jc w:val="center"/>
              <w:rPr>
                <w:b/>
                <w:bCs/>
              </w:rPr>
            </w:pPr>
            <w:r w:rsidRPr="00655884">
              <w:rPr>
                <w:b/>
                <w:bCs/>
              </w:rPr>
              <w:t>Issue Date</w:t>
            </w:r>
          </w:p>
        </w:tc>
        <w:tc>
          <w:tcPr>
            <w:tcW w:w="1710" w:type="dxa"/>
          </w:tcPr>
          <w:p w14:paraId="4DC1C83E" w14:textId="77777777" w:rsidR="00E936C9" w:rsidRPr="00655884" w:rsidRDefault="00E936C9" w:rsidP="008B6CFD">
            <w:pPr>
              <w:jc w:val="center"/>
              <w:rPr>
                <w:b/>
                <w:bCs/>
              </w:rPr>
            </w:pPr>
            <w:r w:rsidRPr="00655884">
              <w:rPr>
                <w:b/>
                <w:bCs/>
              </w:rPr>
              <w:t>Classification</w:t>
            </w:r>
          </w:p>
        </w:tc>
        <w:tc>
          <w:tcPr>
            <w:tcW w:w="1170" w:type="dxa"/>
          </w:tcPr>
          <w:p w14:paraId="1E2BC59F" w14:textId="77777777" w:rsidR="00E936C9" w:rsidRPr="00655884" w:rsidRDefault="00E936C9" w:rsidP="008B6CFD">
            <w:pPr>
              <w:jc w:val="center"/>
              <w:rPr>
                <w:b/>
                <w:bCs/>
              </w:rPr>
            </w:pPr>
            <w:r w:rsidRPr="00655884">
              <w:rPr>
                <w:b/>
                <w:bCs/>
              </w:rPr>
              <w:t>Changes</w:t>
            </w:r>
          </w:p>
        </w:tc>
      </w:tr>
      <w:tr w:rsidR="00E936C9" w:rsidRPr="00282209" w14:paraId="1AB0F91C" w14:textId="77777777" w:rsidTr="009F3E7D">
        <w:trPr>
          <w:jc w:val="center"/>
        </w:trPr>
        <w:tc>
          <w:tcPr>
            <w:tcW w:w="1080" w:type="dxa"/>
            <w:vAlign w:val="center"/>
          </w:tcPr>
          <w:p w14:paraId="61BA70BB" w14:textId="77777777" w:rsidR="00E936C9" w:rsidRPr="00282209" w:rsidRDefault="00E936C9" w:rsidP="00D5387F">
            <w:pPr>
              <w:spacing w:before="0"/>
              <w:jc w:val="center"/>
            </w:pPr>
            <w:r w:rsidRPr="00282209">
              <w:t>1.0</w:t>
            </w:r>
          </w:p>
        </w:tc>
        <w:tc>
          <w:tcPr>
            <w:tcW w:w="2155" w:type="dxa"/>
            <w:vAlign w:val="center"/>
          </w:tcPr>
          <w:p w14:paraId="4883AF2B" w14:textId="7CE740F6" w:rsidR="00E936C9" w:rsidRPr="00282209" w:rsidRDefault="00E54D3D" w:rsidP="00D5387F">
            <w:pPr>
              <w:spacing w:before="0"/>
              <w:jc w:val="center"/>
            </w:pPr>
            <w:r>
              <w:rPr>
                <w:sz w:val="16"/>
                <w:szCs w:val="16"/>
              </w:rPr>
              <w:t>Supplier Relationships Policy</w:t>
            </w:r>
          </w:p>
        </w:tc>
        <w:tc>
          <w:tcPr>
            <w:tcW w:w="2160" w:type="dxa"/>
            <w:vAlign w:val="center"/>
          </w:tcPr>
          <w:p w14:paraId="7EE3DA69" w14:textId="77777777" w:rsidR="00E936C9" w:rsidRPr="00282209" w:rsidRDefault="00E936C9" w:rsidP="00D5387F">
            <w:pPr>
              <w:spacing w:before="0"/>
            </w:pPr>
            <w:r>
              <w:t>Mehul Patel</w:t>
            </w:r>
          </w:p>
        </w:tc>
        <w:tc>
          <w:tcPr>
            <w:tcW w:w="1800" w:type="dxa"/>
            <w:vAlign w:val="center"/>
          </w:tcPr>
          <w:p w14:paraId="063EED87" w14:textId="0CA9E01A" w:rsidR="00E936C9" w:rsidRPr="00282209" w:rsidRDefault="00715013" w:rsidP="00D5387F">
            <w:pPr>
              <w:spacing w:before="0"/>
              <w:jc w:val="center"/>
            </w:pPr>
            <w:r>
              <w:t xml:space="preserve">April </w:t>
            </w:r>
            <w:r w:rsidR="00991E12">
              <w:t>1</w:t>
            </w:r>
            <w:r>
              <w:t>3</w:t>
            </w:r>
            <w:r w:rsidR="00E936C9" w:rsidRPr="00282209">
              <w:t>, 2024</w:t>
            </w:r>
          </w:p>
        </w:tc>
        <w:tc>
          <w:tcPr>
            <w:tcW w:w="1710" w:type="dxa"/>
            <w:vAlign w:val="center"/>
          </w:tcPr>
          <w:p w14:paraId="372AFF6D" w14:textId="77777777" w:rsidR="00E936C9" w:rsidRPr="00282209" w:rsidRDefault="00E936C9" w:rsidP="00D5387F">
            <w:pPr>
              <w:spacing w:before="0"/>
              <w:jc w:val="center"/>
            </w:pPr>
            <w:r>
              <w:t>PUBLIC</w:t>
            </w:r>
          </w:p>
        </w:tc>
        <w:tc>
          <w:tcPr>
            <w:tcW w:w="1170" w:type="dxa"/>
            <w:vAlign w:val="center"/>
          </w:tcPr>
          <w:p w14:paraId="0795D8F6" w14:textId="77777777" w:rsidR="00E936C9" w:rsidRPr="00282209" w:rsidRDefault="00E936C9" w:rsidP="00D5387F">
            <w:pPr>
              <w:spacing w:before="0"/>
              <w:jc w:val="center"/>
            </w:pPr>
            <w:r w:rsidRPr="00282209">
              <w:t>Creation</w:t>
            </w:r>
          </w:p>
        </w:tc>
      </w:tr>
      <w:tr w:rsidR="00E936C9" w:rsidRPr="00282209" w14:paraId="1D54B546" w14:textId="77777777" w:rsidTr="009F3E7D">
        <w:trPr>
          <w:jc w:val="center"/>
        </w:trPr>
        <w:tc>
          <w:tcPr>
            <w:tcW w:w="1080" w:type="dxa"/>
            <w:vAlign w:val="center"/>
          </w:tcPr>
          <w:p w14:paraId="1251734D" w14:textId="77777777" w:rsidR="00E936C9" w:rsidRPr="00282209" w:rsidRDefault="00E936C9" w:rsidP="00D5387F">
            <w:pPr>
              <w:spacing w:before="0"/>
              <w:jc w:val="center"/>
            </w:pPr>
            <w:r w:rsidRPr="00282209">
              <w:t>1.</w:t>
            </w:r>
            <w:r>
              <w:t>1</w:t>
            </w:r>
          </w:p>
        </w:tc>
        <w:tc>
          <w:tcPr>
            <w:tcW w:w="2155" w:type="dxa"/>
            <w:vAlign w:val="center"/>
          </w:tcPr>
          <w:p w14:paraId="59C1196D" w14:textId="77777777" w:rsidR="00E936C9" w:rsidRPr="00282209" w:rsidRDefault="00E936C9" w:rsidP="00D5387F">
            <w:pPr>
              <w:spacing w:before="0"/>
              <w:jc w:val="center"/>
            </w:pPr>
          </w:p>
        </w:tc>
        <w:tc>
          <w:tcPr>
            <w:tcW w:w="2160" w:type="dxa"/>
            <w:vAlign w:val="center"/>
          </w:tcPr>
          <w:p w14:paraId="5FF95D3C" w14:textId="77777777" w:rsidR="00E936C9" w:rsidRPr="00282209" w:rsidRDefault="00E936C9" w:rsidP="00D5387F">
            <w:pPr>
              <w:spacing w:before="0"/>
            </w:pPr>
            <w:r>
              <w:t>John Joshy Francis</w:t>
            </w:r>
          </w:p>
        </w:tc>
        <w:tc>
          <w:tcPr>
            <w:tcW w:w="1800" w:type="dxa"/>
            <w:vAlign w:val="center"/>
          </w:tcPr>
          <w:p w14:paraId="7C7AC38D" w14:textId="6C06EA63" w:rsidR="00E936C9" w:rsidRPr="00282209" w:rsidRDefault="00715013" w:rsidP="00D5387F">
            <w:pPr>
              <w:spacing w:before="0"/>
              <w:jc w:val="center"/>
            </w:pPr>
            <w:r>
              <w:t xml:space="preserve">April </w:t>
            </w:r>
            <w:r w:rsidR="00991E12">
              <w:t>1</w:t>
            </w:r>
            <w:r>
              <w:t>4</w:t>
            </w:r>
            <w:r w:rsidR="00E936C9" w:rsidRPr="00282209">
              <w:t>, 2024</w:t>
            </w:r>
          </w:p>
        </w:tc>
        <w:tc>
          <w:tcPr>
            <w:tcW w:w="1710" w:type="dxa"/>
            <w:vAlign w:val="center"/>
          </w:tcPr>
          <w:p w14:paraId="0CACE2A0" w14:textId="77777777" w:rsidR="00E936C9" w:rsidRPr="00282209" w:rsidRDefault="00E936C9" w:rsidP="00D5387F">
            <w:pPr>
              <w:spacing w:before="0"/>
              <w:jc w:val="center"/>
            </w:pPr>
            <w:r>
              <w:t>PUBLIC</w:t>
            </w:r>
          </w:p>
        </w:tc>
        <w:tc>
          <w:tcPr>
            <w:tcW w:w="1170" w:type="dxa"/>
            <w:vAlign w:val="center"/>
          </w:tcPr>
          <w:p w14:paraId="5F7EC4E7" w14:textId="77777777" w:rsidR="00E936C9" w:rsidRPr="00282209" w:rsidRDefault="00E936C9" w:rsidP="00D5387F">
            <w:pPr>
              <w:spacing w:before="0"/>
              <w:jc w:val="center"/>
            </w:pPr>
            <w:r>
              <w:t>QA</w:t>
            </w:r>
          </w:p>
        </w:tc>
      </w:tr>
      <w:tr w:rsidR="00E936C9" w:rsidRPr="00282209" w14:paraId="12ACCB6E" w14:textId="77777777" w:rsidTr="009F3E7D">
        <w:trPr>
          <w:jc w:val="center"/>
        </w:trPr>
        <w:tc>
          <w:tcPr>
            <w:tcW w:w="1080" w:type="dxa"/>
            <w:vAlign w:val="center"/>
          </w:tcPr>
          <w:p w14:paraId="55BB12B9" w14:textId="77777777" w:rsidR="00E936C9" w:rsidRPr="00282209" w:rsidRDefault="00E936C9" w:rsidP="00D5387F">
            <w:pPr>
              <w:spacing w:before="0"/>
              <w:jc w:val="center"/>
            </w:pPr>
            <w:r w:rsidRPr="00282209">
              <w:t>1.</w:t>
            </w:r>
            <w:r>
              <w:t>2</w:t>
            </w:r>
          </w:p>
        </w:tc>
        <w:tc>
          <w:tcPr>
            <w:tcW w:w="2155" w:type="dxa"/>
            <w:vAlign w:val="center"/>
          </w:tcPr>
          <w:p w14:paraId="04CA2A50" w14:textId="77777777" w:rsidR="00E936C9" w:rsidRPr="00282209" w:rsidRDefault="00E936C9" w:rsidP="00D5387F">
            <w:pPr>
              <w:spacing w:before="0"/>
              <w:jc w:val="center"/>
            </w:pPr>
          </w:p>
        </w:tc>
        <w:tc>
          <w:tcPr>
            <w:tcW w:w="2160" w:type="dxa"/>
            <w:vAlign w:val="center"/>
          </w:tcPr>
          <w:p w14:paraId="5AC5F024" w14:textId="77777777" w:rsidR="00E936C9" w:rsidRPr="00282209" w:rsidRDefault="00E936C9" w:rsidP="00D5387F">
            <w:pPr>
              <w:spacing w:before="0"/>
            </w:pPr>
            <w:r>
              <w:t>Boby John</w:t>
            </w:r>
          </w:p>
        </w:tc>
        <w:tc>
          <w:tcPr>
            <w:tcW w:w="1800" w:type="dxa"/>
            <w:vAlign w:val="center"/>
          </w:tcPr>
          <w:p w14:paraId="769A6DF1" w14:textId="605AB77D" w:rsidR="00E936C9" w:rsidRPr="00282209" w:rsidRDefault="00715013" w:rsidP="00D5387F">
            <w:pPr>
              <w:spacing w:before="0"/>
              <w:jc w:val="center"/>
            </w:pPr>
            <w:r>
              <w:t xml:space="preserve">April </w:t>
            </w:r>
            <w:r w:rsidR="00991E12">
              <w:t>1</w:t>
            </w:r>
            <w:r>
              <w:t>5</w:t>
            </w:r>
            <w:r w:rsidR="00E936C9" w:rsidRPr="00282209">
              <w:t>, 2024</w:t>
            </w:r>
          </w:p>
        </w:tc>
        <w:tc>
          <w:tcPr>
            <w:tcW w:w="1710" w:type="dxa"/>
            <w:vAlign w:val="center"/>
          </w:tcPr>
          <w:p w14:paraId="1D78A0BA" w14:textId="77777777" w:rsidR="00E936C9" w:rsidRPr="00282209" w:rsidRDefault="00E936C9" w:rsidP="00D5387F">
            <w:pPr>
              <w:spacing w:before="0"/>
              <w:jc w:val="center"/>
            </w:pPr>
            <w:r>
              <w:t>PUBLIC</w:t>
            </w:r>
          </w:p>
        </w:tc>
        <w:tc>
          <w:tcPr>
            <w:tcW w:w="1170" w:type="dxa"/>
            <w:vAlign w:val="center"/>
          </w:tcPr>
          <w:p w14:paraId="37BAC1E2" w14:textId="77777777" w:rsidR="00E936C9" w:rsidRPr="00282209" w:rsidRDefault="00E936C9" w:rsidP="00D5387F">
            <w:pPr>
              <w:spacing w:before="0"/>
              <w:jc w:val="center"/>
            </w:pPr>
            <w:r>
              <w:t>Update</w:t>
            </w:r>
          </w:p>
        </w:tc>
      </w:tr>
      <w:tr w:rsidR="00E936C9" w:rsidRPr="00282209" w14:paraId="0FD98B26" w14:textId="77777777" w:rsidTr="009F3E7D">
        <w:trPr>
          <w:jc w:val="center"/>
        </w:trPr>
        <w:tc>
          <w:tcPr>
            <w:tcW w:w="1080" w:type="dxa"/>
            <w:vAlign w:val="center"/>
          </w:tcPr>
          <w:p w14:paraId="0A04E3A7" w14:textId="77777777" w:rsidR="00E936C9" w:rsidRPr="00282209" w:rsidRDefault="00E936C9" w:rsidP="00D5387F">
            <w:pPr>
              <w:spacing w:before="0"/>
              <w:jc w:val="center"/>
            </w:pPr>
            <w:r w:rsidRPr="00282209">
              <w:t>1.</w:t>
            </w:r>
            <w:r>
              <w:t>3</w:t>
            </w:r>
          </w:p>
        </w:tc>
        <w:tc>
          <w:tcPr>
            <w:tcW w:w="2155" w:type="dxa"/>
            <w:vAlign w:val="center"/>
          </w:tcPr>
          <w:p w14:paraId="789E22FB" w14:textId="77777777" w:rsidR="00E936C9" w:rsidRPr="00282209" w:rsidRDefault="00E936C9" w:rsidP="00D5387F">
            <w:pPr>
              <w:spacing w:before="0"/>
              <w:jc w:val="center"/>
            </w:pPr>
          </w:p>
        </w:tc>
        <w:tc>
          <w:tcPr>
            <w:tcW w:w="2160" w:type="dxa"/>
            <w:vAlign w:val="center"/>
          </w:tcPr>
          <w:p w14:paraId="65B0E28E" w14:textId="77777777" w:rsidR="00E936C9" w:rsidRPr="00282209" w:rsidRDefault="00E936C9" w:rsidP="00D5387F">
            <w:pPr>
              <w:spacing w:before="0"/>
            </w:pPr>
            <w:proofErr w:type="spellStart"/>
            <w:r>
              <w:t>Niharkumar</w:t>
            </w:r>
            <w:proofErr w:type="spellEnd"/>
            <w:r>
              <w:t xml:space="preserve"> Jadav</w:t>
            </w:r>
          </w:p>
        </w:tc>
        <w:tc>
          <w:tcPr>
            <w:tcW w:w="1800" w:type="dxa"/>
            <w:vAlign w:val="center"/>
          </w:tcPr>
          <w:p w14:paraId="4DF046AA" w14:textId="133E17BF" w:rsidR="00E936C9" w:rsidRPr="00282209" w:rsidRDefault="00715013" w:rsidP="00D5387F">
            <w:pPr>
              <w:spacing w:before="0"/>
              <w:jc w:val="center"/>
            </w:pPr>
            <w:r>
              <w:t xml:space="preserve">April </w:t>
            </w:r>
            <w:r w:rsidR="00991E12">
              <w:t>1</w:t>
            </w:r>
            <w:r>
              <w:t>6</w:t>
            </w:r>
            <w:r w:rsidR="00E936C9" w:rsidRPr="00282209">
              <w:t>, 2024</w:t>
            </w:r>
          </w:p>
        </w:tc>
        <w:tc>
          <w:tcPr>
            <w:tcW w:w="1710" w:type="dxa"/>
            <w:vAlign w:val="center"/>
          </w:tcPr>
          <w:p w14:paraId="15D3C2E0" w14:textId="77777777" w:rsidR="00E936C9" w:rsidRPr="00282209" w:rsidRDefault="00E936C9" w:rsidP="00D5387F">
            <w:pPr>
              <w:spacing w:before="0"/>
              <w:jc w:val="center"/>
            </w:pPr>
            <w:r>
              <w:t>PUBLIC</w:t>
            </w:r>
          </w:p>
        </w:tc>
        <w:tc>
          <w:tcPr>
            <w:tcW w:w="1170" w:type="dxa"/>
            <w:vAlign w:val="center"/>
          </w:tcPr>
          <w:p w14:paraId="77E7BA0D" w14:textId="77777777" w:rsidR="00E936C9" w:rsidRPr="00282209" w:rsidRDefault="00E936C9" w:rsidP="00D5387F">
            <w:pPr>
              <w:spacing w:before="0"/>
              <w:jc w:val="center"/>
            </w:pPr>
            <w:r>
              <w:t>Update</w:t>
            </w:r>
          </w:p>
        </w:tc>
      </w:tr>
      <w:tr w:rsidR="00E936C9" w:rsidRPr="00282209" w14:paraId="01D818FB" w14:textId="77777777" w:rsidTr="009F3E7D">
        <w:trPr>
          <w:jc w:val="center"/>
        </w:trPr>
        <w:tc>
          <w:tcPr>
            <w:tcW w:w="1080" w:type="dxa"/>
            <w:vAlign w:val="center"/>
          </w:tcPr>
          <w:p w14:paraId="27BBDF30" w14:textId="77777777" w:rsidR="00E936C9" w:rsidRPr="00282209" w:rsidRDefault="00E936C9" w:rsidP="00D5387F">
            <w:pPr>
              <w:spacing w:before="0"/>
              <w:jc w:val="center"/>
            </w:pPr>
            <w:r w:rsidRPr="00282209">
              <w:t>1.</w:t>
            </w:r>
            <w:r>
              <w:t>4</w:t>
            </w:r>
          </w:p>
        </w:tc>
        <w:tc>
          <w:tcPr>
            <w:tcW w:w="2155" w:type="dxa"/>
            <w:vAlign w:val="center"/>
          </w:tcPr>
          <w:p w14:paraId="6D6DF89F" w14:textId="77777777" w:rsidR="00E936C9" w:rsidRPr="00282209" w:rsidRDefault="00E936C9" w:rsidP="00D5387F">
            <w:pPr>
              <w:spacing w:before="0"/>
              <w:jc w:val="center"/>
            </w:pPr>
          </w:p>
        </w:tc>
        <w:tc>
          <w:tcPr>
            <w:tcW w:w="2160" w:type="dxa"/>
            <w:vAlign w:val="center"/>
          </w:tcPr>
          <w:p w14:paraId="2EE7D0D7" w14:textId="77777777" w:rsidR="00E936C9" w:rsidRPr="00282209" w:rsidRDefault="00E936C9" w:rsidP="00D5387F">
            <w:pPr>
              <w:spacing w:before="0"/>
            </w:pPr>
            <w:r>
              <w:t>Jaison Bhatti</w:t>
            </w:r>
          </w:p>
        </w:tc>
        <w:tc>
          <w:tcPr>
            <w:tcW w:w="1800" w:type="dxa"/>
            <w:vAlign w:val="center"/>
          </w:tcPr>
          <w:p w14:paraId="0E43A34C" w14:textId="5021ABFD" w:rsidR="00E936C9" w:rsidRPr="00282209" w:rsidRDefault="00715013" w:rsidP="00D5387F">
            <w:pPr>
              <w:spacing w:before="0"/>
              <w:jc w:val="center"/>
            </w:pPr>
            <w:r>
              <w:t>April</w:t>
            </w:r>
            <w:r w:rsidR="00E936C9" w:rsidRPr="00282209">
              <w:t xml:space="preserve"> </w:t>
            </w:r>
            <w:r w:rsidR="00991E12">
              <w:t>1</w:t>
            </w:r>
            <w:r>
              <w:t>7</w:t>
            </w:r>
            <w:r w:rsidR="00E936C9" w:rsidRPr="00282209">
              <w:t>, 2024</w:t>
            </w:r>
          </w:p>
        </w:tc>
        <w:tc>
          <w:tcPr>
            <w:tcW w:w="1710" w:type="dxa"/>
            <w:vAlign w:val="center"/>
          </w:tcPr>
          <w:p w14:paraId="53DC5042" w14:textId="77777777" w:rsidR="00E936C9" w:rsidRPr="00282209" w:rsidRDefault="00E936C9" w:rsidP="00D5387F">
            <w:pPr>
              <w:spacing w:before="0"/>
              <w:jc w:val="center"/>
            </w:pPr>
            <w:r>
              <w:t>PUBLIC</w:t>
            </w:r>
          </w:p>
        </w:tc>
        <w:tc>
          <w:tcPr>
            <w:tcW w:w="1170" w:type="dxa"/>
            <w:vAlign w:val="center"/>
          </w:tcPr>
          <w:p w14:paraId="45FFCFEA" w14:textId="77777777" w:rsidR="00E936C9" w:rsidRPr="00282209" w:rsidRDefault="00E936C9" w:rsidP="00D5387F">
            <w:pPr>
              <w:spacing w:before="0"/>
              <w:jc w:val="center"/>
            </w:pPr>
            <w:r>
              <w:t>Update</w:t>
            </w:r>
          </w:p>
        </w:tc>
      </w:tr>
    </w:tbl>
    <w:p w14:paraId="5A4307E9" w14:textId="77777777" w:rsidR="00E936C9" w:rsidRPr="00282209" w:rsidRDefault="00E936C9" w:rsidP="00E936C9"/>
    <w:p w14:paraId="58934E5C" w14:textId="77777777" w:rsidR="00E936C9" w:rsidRDefault="00E936C9" w:rsidP="00E936C9">
      <w:pPr>
        <w:pStyle w:val="Heading1"/>
        <w:spacing w:before="0"/>
        <w:rPr>
          <w:rFonts w:ascii="Arial" w:hAnsi="Arial"/>
          <w:b/>
          <w:bCs/>
          <w:smallCaps/>
          <w:color w:val="auto"/>
        </w:rPr>
      </w:pPr>
      <w:bookmarkStart w:id="2" w:name="_Toc164216603"/>
      <w:r>
        <w:rPr>
          <w:rFonts w:ascii="Arial" w:hAnsi="Arial"/>
          <w:b/>
          <w:bCs/>
          <w:smallCaps/>
          <w:color w:val="auto"/>
        </w:rPr>
        <w:t>3. Approval</w:t>
      </w:r>
      <w:bookmarkEnd w:id="2"/>
    </w:p>
    <w:tbl>
      <w:tblPr>
        <w:tblStyle w:val="TableGrid"/>
        <w:tblW w:w="8075" w:type="dxa"/>
        <w:jc w:val="center"/>
        <w:tblLayout w:type="fixed"/>
        <w:tblLook w:val="04A0" w:firstRow="1" w:lastRow="0" w:firstColumn="1" w:lastColumn="0" w:noHBand="0" w:noVBand="1"/>
      </w:tblPr>
      <w:tblGrid>
        <w:gridCol w:w="1980"/>
        <w:gridCol w:w="2835"/>
        <w:gridCol w:w="1843"/>
        <w:gridCol w:w="1417"/>
      </w:tblGrid>
      <w:tr w:rsidR="00D45F7C" w:rsidRPr="00282209" w14:paraId="68858A81" w14:textId="77777777" w:rsidTr="00931E73">
        <w:trPr>
          <w:jc w:val="center"/>
        </w:trPr>
        <w:tc>
          <w:tcPr>
            <w:tcW w:w="1980" w:type="dxa"/>
          </w:tcPr>
          <w:p w14:paraId="36CA77DD" w14:textId="20385EB9" w:rsidR="00D45F7C" w:rsidRPr="00655884" w:rsidRDefault="00D45F7C">
            <w:pPr>
              <w:jc w:val="center"/>
              <w:rPr>
                <w:b/>
                <w:bCs/>
              </w:rPr>
            </w:pPr>
            <w:r>
              <w:rPr>
                <w:b/>
                <w:bCs/>
              </w:rPr>
              <w:t>Name</w:t>
            </w:r>
          </w:p>
        </w:tc>
        <w:tc>
          <w:tcPr>
            <w:tcW w:w="2835" w:type="dxa"/>
          </w:tcPr>
          <w:p w14:paraId="10651A67" w14:textId="77777777" w:rsidR="00D45F7C" w:rsidRPr="00655884" w:rsidRDefault="00D45F7C">
            <w:pPr>
              <w:jc w:val="center"/>
              <w:rPr>
                <w:b/>
                <w:bCs/>
              </w:rPr>
            </w:pPr>
            <w:r w:rsidRPr="00655884">
              <w:rPr>
                <w:b/>
                <w:bCs/>
              </w:rPr>
              <w:t>Title</w:t>
            </w:r>
          </w:p>
        </w:tc>
        <w:tc>
          <w:tcPr>
            <w:tcW w:w="1843" w:type="dxa"/>
          </w:tcPr>
          <w:p w14:paraId="11B28EFA" w14:textId="6F34BDDC" w:rsidR="00D45F7C" w:rsidRPr="00655884" w:rsidRDefault="00D45F7C">
            <w:pPr>
              <w:jc w:val="center"/>
              <w:rPr>
                <w:b/>
                <w:bCs/>
              </w:rPr>
            </w:pPr>
            <w:r>
              <w:rPr>
                <w:b/>
                <w:bCs/>
              </w:rPr>
              <w:t>Date</w:t>
            </w:r>
          </w:p>
        </w:tc>
        <w:tc>
          <w:tcPr>
            <w:tcW w:w="1417" w:type="dxa"/>
          </w:tcPr>
          <w:p w14:paraId="0A23D115" w14:textId="7B9BA85C" w:rsidR="00D45F7C" w:rsidRPr="00655884" w:rsidRDefault="00D45F7C">
            <w:pPr>
              <w:jc w:val="center"/>
              <w:rPr>
                <w:b/>
                <w:bCs/>
              </w:rPr>
            </w:pPr>
            <w:r>
              <w:rPr>
                <w:b/>
                <w:bCs/>
              </w:rPr>
              <w:t>Approved</w:t>
            </w:r>
          </w:p>
        </w:tc>
      </w:tr>
      <w:tr w:rsidR="00D45F7C" w:rsidRPr="00282209" w14:paraId="42E32F62" w14:textId="77777777" w:rsidTr="00931E73">
        <w:trPr>
          <w:jc w:val="center"/>
        </w:trPr>
        <w:tc>
          <w:tcPr>
            <w:tcW w:w="1980" w:type="dxa"/>
            <w:vAlign w:val="center"/>
          </w:tcPr>
          <w:p w14:paraId="019A4D2E" w14:textId="77777777" w:rsidR="00931E73" w:rsidRDefault="00931E73">
            <w:pPr>
              <w:spacing w:before="0"/>
              <w:jc w:val="center"/>
            </w:pPr>
          </w:p>
          <w:p w14:paraId="795754E4" w14:textId="77777777" w:rsidR="00D45F7C" w:rsidRDefault="00D45F7C">
            <w:pPr>
              <w:spacing w:before="0"/>
              <w:jc w:val="center"/>
            </w:pPr>
            <w:r>
              <w:t>Ahmad Barakat</w:t>
            </w:r>
          </w:p>
          <w:p w14:paraId="661F5366" w14:textId="66526284" w:rsidR="00931E73" w:rsidRPr="00282209" w:rsidRDefault="00931E73">
            <w:pPr>
              <w:spacing w:before="0"/>
              <w:jc w:val="center"/>
            </w:pPr>
          </w:p>
        </w:tc>
        <w:tc>
          <w:tcPr>
            <w:tcW w:w="2835" w:type="dxa"/>
            <w:vAlign w:val="center"/>
          </w:tcPr>
          <w:p w14:paraId="5ACF5668" w14:textId="10E2196D" w:rsidR="00D45F7C" w:rsidRPr="00544512" w:rsidRDefault="000C2EA2">
            <w:pPr>
              <w:spacing w:before="0"/>
              <w:jc w:val="center"/>
            </w:pPr>
            <w:r w:rsidRPr="00544512">
              <w:t>Professor of MGMT1100</w:t>
            </w:r>
          </w:p>
        </w:tc>
        <w:tc>
          <w:tcPr>
            <w:tcW w:w="1843" w:type="dxa"/>
            <w:vAlign w:val="center"/>
          </w:tcPr>
          <w:p w14:paraId="5F32B244" w14:textId="3B5E39BA" w:rsidR="00D45F7C" w:rsidRPr="00282209" w:rsidRDefault="00715013">
            <w:pPr>
              <w:spacing w:before="0"/>
            </w:pPr>
            <w:r>
              <w:t xml:space="preserve">April </w:t>
            </w:r>
            <w:r w:rsidR="00D7606D">
              <w:t>1</w:t>
            </w:r>
            <w:r>
              <w:t>7</w:t>
            </w:r>
            <w:r w:rsidR="000C2EA2">
              <w:t>, 20</w:t>
            </w:r>
            <w:r>
              <w:t>2</w:t>
            </w:r>
            <w:r w:rsidR="000C2EA2">
              <w:t>4</w:t>
            </w:r>
          </w:p>
        </w:tc>
        <w:tc>
          <w:tcPr>
            <w:tcW w:w="1417" w:type="dxa"/>
            <w:vAlign w:val="center"/>
          </w:tcPr>
          <w:p w14:paraId="36EDB66B" w14:textId="0E653FD1" w:rsidR="00D45F7C" w:rsidRPr="00282209" w:rsidRDefault="000C2EA2">
            <w:pPr>
              <w:spacing w:before="0"/>
              <w:jc w:val="center"/>
            </w:pPr>
            <w:r>
              <w:t>YES</w:t>
            </w:r>
          </w:p>
        </w:tc>
      </w:tr>
    </w:tbl>
    <w:p w14:paraId="263212AA" w14:textId="77777777" w:rsidR="00E936C9" w:rsidRPr="0096498D" w:rsidRDefault="00E936C9" w:rsidP="00E936C9"/>
    <w:p w14:paraId="6A02C52B" w14:textId="77777777" w:rsidR="00E936C9" w:rsidRPr="00C86C0D" w:rsidRDefault="00E936C9" w:rsidP="00E936C9">
      <w:pPr>
        <w:pStyle w:val="Heading1"/>
        <w:spacing w:before="0" w:line="240" w:lineRule="auto"/>
        <w:rPr>
          <w:rFonts w:ascii="Arial" w:hAnsi="Arial"/>
          <w:b/>
          <w:bCs/>
          <w:smallCaps/>
          <w:color w:val="auto"/>
        </w:rPr>
      </w:pPr>
      <w:bookmarkStart w:id="3" w:name="_Toc164216604"/>
      <w:r>
        <w:rPr>
          <w:rFonts w:ascii="Arial" w:hAnsi="Arial"/>
          <w:b/>
          <w:bCs/>
          <w:smallCaps/>
          <w:color w:val="auto"/>
        </w:rPr>
        <w:t>4.</w:t>
      </w:r>
      <w:r w:rsidRPr="00C86C0D">
        <w:rPr>
          <w:rFonts w:ascii="Arial" w:hAnsi="Arial"/>
          <w:b/>
          <w:bCs/>
          <w:smallCaps/>
          <w:color w:val="auto"/>
        </w:rPr>
        <w:t xml:space="preserve"> Reference</w:t>
      </w:r>
      <w:bookmarkEnd w:id="3"/>
    </w:p>
    <w:p w14:paraId="0752F26B" w14:textId="77777777" w:rsidR="00E936C9" w:rsidRDefault="00E936C9" w:rsidP="00E936C9">
      <w:r>
        <w:t>This policy was created using the ISO 27001:2013 standard as the reference.</w:t>
      </w:r>
    </w:p>
    <w:p w14:paraId="142AA6A6" w14:textId="77777777" w:rsidR="00E936C9" w:rsidRPr="00282209" w:rsidRDefault="00E936C9" w:rsidP="00E936C9">
      <w:r w:rsidRPr="00282209">
        <w:br w:type="page"/>
      </w:r>
    </w:p>
    <w:p w14:paraId="4347F57D" w14:textId="77777777" w:rsidR="00E936C9" w:rsidRPr="0046517E" w:rsidRDefault="00E936C9" w:rsidP="00E936C9">
      <w:pPr>
        <w:pStyle w:val="Heading1"/>
        <w:rPr>
          <w:rFonts w:ascii="Arial" w:hAnsi="Arial"/>
          <w:b/>
          <w:bCs/>
          <w:smallCaps/>
          <w:color w:val="auto"/>
        </w:rPr>
      </w:pPr>
      <w:bookmarkStart w:id="4" w:name="_Toc164216605"/>
      <w:r w:rsidRPr="0046517E">
        <w:rPr>
          <w:rFonts w:ascii="Arial" w:hAnsi="Arial"/>
          <w:b/>
          <w:bCs/>
          <w:smallCaps/>
          <w:color w:val="auto"/>
        </w:rPr>
        <w:lastRenderedPageBreak/>
        <w:t>3. Policy Overview</w:t>
      </w:r>
      <w:bookmarkEnd w:id="4"/>
    </w:p>
    <w:p w14:paraId="650E9F66" w14:textId="0562A488" w:rsidR="00E15059" w:rsidRDefault="00E936C9" w:rsidP="00823007">
      <w:pPr>
        <w:pStyle w:val="Heading2"/>
        <w:spacing w:after="0"/>
        <w:rPr>
          <w:rFonts w:ascii="Arial" w:hAnsi="Arial"/>
          <w:b/>
          <w:bCs/>
          <w:smallCaps/>
          <w:color w:val="auto"/>
        </w:rPr>
      </w:pPr>
      <w:bookmarkStart w:id="5" w:name="_Toc164216606"/>
      <w:r w:rsidRPr="0046517E">
        <w:rPr>
          <w:rFonts w:ascii="Arial" w:hAnsi="Arial"/>
          <w:b/>
          <w:bCs/>
          <w:smallCaps/>
          <w:color w:val="auto"/>
        </w:rPr>
        <w:t>3.1 Purpose</w:t>
      </w:r>
      <w:bookmarkEnd w:id="5"/>
    </w:p>
    <w:p w14:paraId="4512CDB6" w14:textId="619A88CF" w:rsidR="004B0934" w:rsidRPr="00D70DC4" w:rsidRDefault="00476B55" w:rsidP="004B0934">
      <w:pPr>
        <w:spacing w:before="0" w:after="0"/>
        <w:rPr>
          <w:i/>
          <w:iCs/>
        </w:rPr>
      </w:pPr>
      <w:r>
        <w:t xml:space="preserve">The purpose of this policy is to </w:t>
      </w:r>
      <w:r w:rsidR="004B0934" w:rsidRPr="004B0934">
        <w:t xml:space="preserve">ensure protection of the organization's assets that </w:t>
      </w:r>
      <w:proofErr w:type="gramStart"/>
      <w:r w:rsidR="004B0934" w:rsidRPr="004B0934">
        <w:t>is</w:t>
      </w:r>
      <w:proofErr w:type="gramEnd"/>
      <w:r w:rsidR="004B0934" w:rsidRPr="004B0934">
        <w:t xml:space="preserve"> accessible by suppliers</w:t>
      </w:r>
      <w:r w:rsidR="004B0934">
        <w:t xml:space="preserve"> and </w:t>
      </w:r>
      <w:r w:rsidR="00811230">
        <w:t>t</w:t>
      </w:r>
      <w:r w:rsidR="00811230" w:rsidRPr="00811230">
        <w:t>o maintain an agreed level of information security and service delivery in line with supplier agreements.</w:t>
      </w:r>
    </w:p>
    <w:p w14:paraId="5D9B0E1A" w14:textId="7D6A9A87" w:rsidR="00823007" w:rsidRPr="00476B55" w:rsidRDefault="00823007" w:rsidP="00823007">
      <w:pPr>
        <w:spacing w:before="0"/>
      </w:pPr>
      <w:r>
        <w:t>.</w:t>
      </w:r>
    </w:p>
    <w:p w14:paraId="2A3749D6" w14:textId="77777777" w:rsidR="00E936C9" w:rsidRPr="0046517E" w:rsidRDefault="00E936C9" w:rsidP="00823007">
      <w:pPr>
        <w:pStyle w:val="Heading2"/>
        <w:spacing w:after="0"/>
        <w:rPr>
          <w:rFonts w:ascii="Arial" w:hAnsi="Arial"/>
          <w:b/>
          <w:bCs/>
          <w:smallCaps/>
          <w:color w:val="auto"/>
        </w:rPr>
      </w:pPr>
      <w:bookmarkStart w:id="6" w:name="_Toc164216607"/>
      <w:r w:rsidRPr="0046517E">
        <w:rPr>
          <w:rFonts w:ascii="Arial" w:hAnsi="Arial"/>
          <w:b/>
          <w:bCs/>
          <w:smallCaps/>
          <w:color w:val="auto"/>
        </w:rPr>
        <w:t>3.2 Scope</w:t>
      </w:r>
      <w:bookmarkEnd w:id="6"/>
    </w:p>
    <w:p w14:paraId="26185D07" w14:textId="77777777" w:rsidR="00E936C9" w:rsidRPr="00282209" w:rsidRDefault="00E936C9" w:rsidP="00823007">
      <w:pPr>
        <w:spacing w:before="0"/>
      </w:pPr>
      <w:r w:rsidRPr="00282209">
        <w:t>The policy statements written in this document are applicable to all resources at Cybertech Corporation and at all levels of sensitivity such as:</w:t>
      </w:r>
    </w:p>
    <w:p w14:paraId="0FB5978F" w14:textId="77777777" w:rsidR="00E936C9" w:rsidRPr="00282209" w:rsidRDefault="00E936C9" w:rsidP="00823007">
      <w:pPr>
        <w:pStyle w:val="ListParagraph"/>
        <w:numPr>
          <w:ilvl w:val="0"/>
          <w:numId w:val="1"/>
        </w:numPr>
        <w:spacing w:before="0"/>
      </w:pPr>
      <w:r w:rsidRPr="00282209">
        <w:t xml:space="preserve">All full-time, </w:t>
      </w:r>
      <w:proofErr w:type="gramStart"/>
      <w:r w:rsidRPr="00282209">
        <w:t>part-time</w:t>
      </w:r>
      <w:proofErr w:type="gramEnd"/>
      <w:r w:rsidRPr="00282209">
        <w:t xml:space="preserve"> and temporary employees </w:t>
      </w:r>
      <w:proofErr w:type="gramStart"/>
      <w:r w:rsidRPr="00282209">
        <w:t>staffed</w:t>
      </w:r>
      <w:proofErr w:type="gramEnd"/>
      <w:r w:rsidRPr="00282209">
        <w:t xml:space="preserve"> by Cybertech Corporation.</w:t>
      </w:r>
    </w:p>
    <w:p w14:paraId="4483FD66" w14:textId="77777777" w:rsidR="00E936C9" w:rsidRPr="00282209" w:rsidRDefault="00E936C9" w:rsidP="00823007">
      <w:pPr>
        <w:pStyle w:val="ListParagraph"/>
        <w:numPr>
          <w:ilvl w:val="0"/>
          <w:numId w:val="1"/>
        </w:numPr>
        <w:spacing w:before="0"/>
      </w:pPr>
      <w:r w:rsidRPr="00282209">
        <w:t>Contractors and consultants who are working on behalf of Cybertech Corporation.</w:t>
      </w:r>
    </w:p>
    <w:p w14:paraId="169D1197" w14:textId="77777777" w:rsidR="00E936C9" w:rsidRDefault="00E936C9" w:rsidP="00823007">
      <w:pPr>
        <w:pStyle w:val="ListParagraph"/>
        <w:numPr>
          <w:ilvl w:val="0"/>
          <w:numId w:val="1"/>
        </w:numPr>
        <w:spacing w:before="0"/>
      </w:pPr>
      <w:r w:rsidRPr="00282209">
        <w:t>Any individual or third-party groups who have been granted access to Cybertech Corporations’s internal systems and information.</w:t>
      </w:r>
    </w:p>
    <w:p w14:paraId="22B89809" w14:textId="77777777" w:rsidR="00E936C9" w:rsidRPr="00282209" w:rsidRDefault="00E936C9" w:rsidP="00E936C9">
      <w:pPr>
        <w:pStyle w:val="ListParagraph"/>
      </w:pPr>
    </w:p>
    <w:p w14:paraId="690054F4" w14:textId="77777777" w:rsidR="00E15059" w:rsidRDefault="00E15059" w:rsidP="00E936C9">
      <w:pPr>
        <w:pStyle w:val="ListParagraph"/>
      </w:pPr>
    </w:p>
    <w:p w14:paraId="0729C7E6" w14:textId="77777777" w:rsidR="00E15059" w:rsidRDefault="00E15059" w:rsidP="00E936C9">
      <w:pPr>
        <w:pStyle w:val="ListParagraph"/>
      </w:pPr>
    </w:p>
    <w:p w14:paraId="17980B1F" w14:textId="77777777" w:rsidR="00E15059" w:rsidRDefault="00E15059" w:rsidP="00E936C9">
      <w:pPr>
        <w:pStyle w:val="ListParagraph"/>
      </w:pPr>
    </w:p>
    <w:p w14:paraId="7FF10B41" w14:textId="77777777" w:rsidR="00E15059" w:rsidRDefault="00E15059" w:rsidP="00E936C9">
      <w:pPr>
        <w:pStyle w:val="ListParagraph"/>
      </w:pPr>
    </w:p>
    <w:p w14:paraId="71AA9421" w14:textId="77777777" w:rsidR="00E15059" w:rsidRDefault="00E15059" w:rsidP="00E936C9">
      <w:pPr>
        <w:pStyle w:val="ListParagraph"/>
      </w:pPr>
    </w:p>
    <w:p w14:paraId="68A5359D" w14:textId="77777777" w:rsidR="00E15059" w:rsidRDefault="00E15059" w:rsidP="00E936C9">
      <w:pPr>
        <w:pStyle w:val="ListParagraph"/>
      </w:pPr>
    </w:p>
    <w:p w14:paraId="5409573D" w14:textId="77777777" w:rsidR="00E15059" w:rsidRDefault="00E15059" w:rsidP="00E936C9">
      <w:pPr>
        <w:pStyle w:val="ListParagraph"/>
      </w:pPr>
    </w:p>
    <w:p w14:paraId="2A49EA7B" w14:textId="77777777" w:rsidR="00E15059" w:rsidRDefault="00E15059" w:rsidP="00E936C9">
      <w:pPr>
        <w:pStyle w:val="ListParagraph"/>
      </w:pPr>
    </w:p>
    <w:p w14:paraId="01A651A3" w14:textId="77777777" w:rsidR="00E15059" w:rsidRDefault="00E15059" w:rsidP="00E936C9">
      <w:pPr>
        <w:pStyle w:val="ListParagraph"/>
      </w:pPr>
    </w:p>
    <w:p w14:paraId="76E80691" w14:textId="77777777" w:rsidR="00E15059" w:rsidRDefault="00E15059" w:rsidP="00E936C9">
      <w:pPr>
        <w:pStyle w:val="ListParagraph"/>
      </w:pPr>
    </w:p>
    <w:p w14:paraId="160B7DEF" w14:textId="77777777" w:rsidR="00E15059" w:rsidRDefault="00E15059" w:rsidP="00E936C9">
      <w:pPr>
        <w:pStyle w:val="ListParagraph"/>
      </w:pPr>
    </w:p>
    <w:p w14:paraId="24FC9520" w14:textId="77777777" w:rsidR="00DC24EA" w:rsidRDefault="00DC24EA" w:rsidP="00E936C9">
      <w:pPr>
        <w:pStyle w:val="ListParagraph"/>
      </w:pPr>
    </w:p>
    <w:p w14:paraId="088B637D" w14:textId="77777777" w:rsidR="00823007" w:rsidRDefault="00823007" w:rsidP="00E936C9">
      <w:pPr>
        <w:pStyle w:val="ListParagraph"/>
      </w:pPr>
    </w:p>
    <w:p w14:paraId="315E06DE" w14:textId="77777777" w:rsidR="00823007" w:rsidRDefault="00823007" w:rsidP="00E936C9">
      <w:pPr>
        <w:pStyle w:val="ListParagraph"/>
      </w:pPr>
    </w:p>
    <w:p w14:paraId="374E8E9F" w14:textId="77777777" w:rsidR="00823007" w:rsidRPr="00282209" w:rsidRDefault="00823007" w:rsidP="00E936C9">
      <w:pPr>
        <w:pStyle w:val="ListParagraph"/>
      </w:pPr>
    </w:p>
    <w:p w14:paraId="1EAD645E" w14:textId="77777777" w:rsidR="00E936C9" w:rsidRDefault="00E936C9" w:rsidP="00E936C9">
      <w:pPr>
        <w:pStyle w:val="Heading2"/>
        <w:rPr>
          <w:rFonts w:ascii="Arial" w:hAnsi="Arial"/>
          <w:b/>
          <w:bCs/>
          <w:smallCaps/>
          <w:color w:val="auto"/>
        </w:rPr>
      </w:pPr>
      <w:bookmarkStart w:id="7" w:name="_Toc164216608"/>
      <w:r w:rsidRPr="00357B7D">
        <w:rPr>
          <w:rFonts w:ascii="Arial" w:hAnsi="Arial"/>
          <w:b/>
          <w:bCs/>
          <w:smallCaps/>
          <w:color w:val="auto"/>
        </w:rPr>
        <w:lastRenderedPageBreak/>
        <w:t>3.3 Terms and Definitions</w:t>
      </w:r>
      <w:bookmarkEnd w:id="7"/>
    </w:p>
    <w:tbl>
      <w:tblPr>
        <w:tblStyle w:val="TableGrid"/>
        <w:tblW w:w="0" w:type="auto"/>
        <w:tblLook w:val="04A0" w:firstRow="1" w:lastRow="0" w:firstColumn="1" w:lastColumn="0" w:noHBand="0" w:noVBand="1"/>
      </w:tblPr>
      <w:tblGrid>
        <w:gridCol w:w="2263"/>
        <w:gridCol w:w="6663"/>
      </w:tblGrid>
      <w:tr w:rsidR="006B4592" w14:paraId="2B49AB4E" w14:textId="77777777" w:rsidTr="0046568F">
        <w:tc>
          <w:tcPr>
            <w:tcW w:w="2263" w:type="dxa"/>
            <w:vAlign w:val="center"/>
          </w:tcPr>
          <w:p w14:paraId="4EDBFEE1" w14:textId="4C20D99A" w:rsidR="006B4592" w:rsidRPr="006B30D4" w:rsidRDefault="006B4592" w:rsidP="0020531D">
            <w:pPr>
              <w:spacing w:line="360" w:lineRule="auto"/>
              <w:rPr>
                <w:b/>
                <w:bCs/>
              </w:rPr>
            </w:pPr>
            <w:r w:rsidRPr="006B30D4">
              <w:rPr>
                <w:b/>
                <w:bCs/>
              </w:rPr>
              <w:t>Term</w:t>
            </w:r>
            <w:r w:rsidR="00913959" w:rsidRPr="006B30D4">
              <w:rPr>
                <w:b/>
                <w:bCs/>
              </w:rPr>
              <w:t>s</w:t>
            </w:r>
          </w:p>
        </w:tc>
        <w:tc>
          <w:tcPr>
            <w:tcW w:w="6663" w:type="dxa"/>
            <w:vAlign w:val="center"/>
          </w:tcPr>
          <w:p w14:paraId="68CDE5D0" w14:textId="75BCE397" w:rsidR="006B4592" w:rsidRPr="006B30D4" w:rsidRDefault="00913959" w:rsidP="0020531D">
            <w:pPr>
              <w:spacing w:line="360" w:lineRule="auto"/>
              <w:rPr>
                <w:b/>
                <w:bCs/>
              </w:rPr>
            </w:pPr>
            <w:r w:rsidRPr="006B30D4">
              <w:rPr>
                <w:b/>
                <w:bCs/>
              </w:rPr>
              <w:t>Definition</w:t>
            </w:r>
          </w:p>
        </w:tc>
      </w:tr>
      <w:tr w:rsidR="006B4592" w14:paraId="705FF30B" w14:textId="77777777" w:rsidTr="005C61C5">
        <w:trPr>
          <w:trHeight w:val="864"/>
        </w:trPr>
        <w:tc>
          <w:tcPr>
            <w:tcW w:w="2263" w:type="dxa"/>
            <w:vAlign w:val="center"/>
          </w:tcPr>
          <w:p w14:paraId="443D9804" w14:textId="6253386F" w:rsidR="003903C3" w:rsidRDefault="003903C3" w:rsidP="00DF4D08">
            <w:pPr>
              <w:spacing w:before="0"/>
            </w:pPr>
            <w:r>
              <w:t>A</w:t>
            </w:r>
            <w:r w:rsidR="00761CCC">
              <w:t>sset</w:t>
            </w:r>
          </w:p>
        </w:tc>
        <w:tc>
          <w:tcPr>
            <w:tcW w:w="6663" w:type="dxa"/>
            <w:vAlign w:val="center"/>
          </w:tcPr>
          <w:p w14:paraId="09FDB2A4" w14:textId="75581874" w:rsidR="006B4592" w:rsidRDefault="0028181B" w:rsidP="00DF4D08">
            <w:pPr>
              <w:spacing w:before="0" w:line="360" w:lineRule="auto"/>
            </w:pPr>
            <w:r>
              <w:t>Any item of value to the organization that needs to be protected</w:t>
            </w:r>
            <w:r w:rsidR="001A4493">
              <w:t>, including information, software</w:t>
            </w:r>
          </w:p>
        </w:tc>
      </w:tr>
      <w:tr w:rsidR="006B4592" w14:paraId="20AE41B5" w14:textId="77777777" w:rsidTr="005C61C5">
        <w:trPr>
          <w:trHeight w:val="864"/>
        </w:trPr>
        <w:tc>
          <w:tcPr>
            <w:tcW w:w="2263" w:type="dxa"/>
            <w:vAlign w:val="center"/>
          </w:tcPr>
          <w:p w14:paraId="2BFBDFF0" w14:textId="5BCE292A" w:rsidR="003903C3" w:rsidRDefault="003903C3" w:rsidP="00DF4D08">
            <w:pPr>
              <w:spacing w:before="0"/>
            </w:pPr>
            <w:r>
              <w:t>A</w:t>
            </w:r>
            <w:r w:rsidR="00761CCC">
              <w:t>uthentication</w:t>
            </w:r>
          </w:p>
        </w:tc>
        <w:tc>
          <w:tcPr>
            <w:tcW w:w="6663" w:type="dxa"/>
            <w:vAlign w:val="center"/>
          </w:tcPr>
          <w:p w14:paraId="78CAC616" w14:textId="748C80CF" w:rsidR="006B4592" w:rsidRDefault="00421A25" w:rsidP="00DF4D08">
            <w:pPr>
              <w:spacing w:before="0" w:line="360" w:lineRule="auto"/>
            </w:pPr>
            <w:r>
              <w:t>Process of verifying the identity of a user</w:t>
            </w:r>
          </w:p>
        </w:tc>
      </w:tr>
      <w:tr w:rsidR="00F80527" w14:paraId="669C56D4" w14:textId="77777777" w:rsidTr="005C61C5">
        <w:trPr>
          <w:trHeight w:val="864"/>
        </w:trPr>
        <w:tc>
          <w:tcPr>
            <w:tcW w:w="2263" w:type="dxa"/>
            <w:vAlign w:val="center"/>
          </w:tcPr>
          <w:p w14:paraId="5470819A" w14:textId="7EBC32A5" w:rsidR="00F80527" w:rsidRDefault="006B440E" w:rsidP="00DF4D08">
            <w:pPr>
              <w:spacing w:before="0"/>
            </w:pPr>
            <w:r>
              <w:t>A</w:t>
            </w:r>
            <w:r w:rsidR="00761CCC">
              <w:t>uthorization</w:t>
            </w:r>
          </w:p>
        </w:tc>
        <w:tc>
          <w:tcPr>
            <w:tcW w:w="6663" w:type="dxa"/>
            <w:vAlign w:val="center"/>
          </w:tcPr>
          <w:p w14:paraId="7B28C862" w14:textId="6CE6DF8C" w:rsidR="00F80527" w:rsidRDefault="00F22F07" w:rsidP="00DF4D08">
            <w:pPr>
              <w:spacing w:before="0" w:line="360" w:lineRule="auto"/>
            </w:pPr>
            <w:r>
              <w:t>Granting of rights to a user, group, or system</w:t>
            </w:r>
            <w:r w:rsidR="00510E4F">
              <w:t xml:space="preserve"> to access data or resources</w:t>
            </w:r>
          </w:p>
        </w:tc>
      </w:tr>
      <w:tr w:rsidR="00F80527" w14:paraId="5CE5270F" w14:textId="77777777" w:rsidTr="005C61C5">
        <w:trPr>
          <w:trHeight w:val="864"/>
        </w:trPr>
        <w:tc>
          <w:tcPr>
            <w:tcW w:w="2263" w:type="dxa"/>
            <w:vAlign w:val="center"/>
          </w:tcPr>
          <w:p w14:paraId="2A2434C5" w14:textId="44207435" w:rsidR="00F80527" w:rsidRDefault="00FE0138" w:rsidP="00DF4D08">
            <w:pPr>
              <w:spacing w:before="0"/>
            </w:pPr>
            <w:r>
              <w:t>Background Check</w:t>
            </w:r>
          </w:p>
        </w:tc>
        <w:tc>
          <w:tcPr>
            <w:tcW w:w="6663" w:type="dxa"/>
            <w:vAlign w:val="center"/>
          </w:tcPr>
          <w:p w14:paraId="4A092BE1" w14:textId="38032F3B" w:rsidR="00F80527" w:rsidRDefault="00455073" w:rsidP="00DF4D08">
            <w:pPr>
              <w:spacing w:before="0" w:line="360" w:lineRule="auto"/>
            </w:pPr>
            <w:r>
              <w:t>Process of verifying the legal, financial, and personal character of an employee or potential employee</w:t>
            </w:r>
          </w:p>
        </w:tc>
      </w:tr>
      <w:tr w:rsidR="00F80527" w14:paraId="576BB7B4" w14:textId="77777777" w:rsidTr="005C61C5">
        <w:trPr>
          <w:trHeight w:val="864"/>
        </w:trPr>
        <w:tc>
          <w:tcPr>
            <w:tcW w:w="2263" w:type="dxa"/>
            <w:vAlign w:val="center"/>
          </w:tcPr>
          <w:p w14:paraId="29BD8B8A" w14:textId="35621A0E" w:rsidR="00F80527" w:rsidRDefault="009B1B1A" w:rsidP="00DF4D08">
            <w:pPr>
              <w:spacing w:before="0"/>
            </w:pPr>
            <w:r>
              <w:t>Compliance</w:t>
            </w:r>
          </w:p>
        </w:tc>
        <w:tc>
          <w:tcPr>
            <w:tcW w:w="6663" w:type="dxa"/>
            <w:vAlign w:val="center"/>
          </w:tcPr>
          <w:p w14:paraId="679EF00B" w14:textId="35CA0AD2" w:rsidR="00F80527" w:rsidRDefault="005F3C91" w:rsidP="00DF4D08">
            <w:pPr>
              <w:spacing w:before="0" w:line="360" w:lineRule="auto"/>
            </w:pPr>
            <w:r>
              <w:t>Adhering to laws, regulations, guidelines, and specifications relevant to the organization</w:t>
            </w:r>
          </w:p>
        </w:tc>
      </w:tr>
      <w:tr w:rsidR="00F80527" w14:paraId="2A1CF859" w14:textId="77777777" w:rsidTr="005C61C5">
        <w:trPr>
          <w:trHeight w:val="864"/>
        </w:trPr>
        <w:tc>
          <w:tcPr>
            <w:tcW w:w="2263" w:type="dxa"/>
            <w:vAlign w:val="center"/>
          </w:tcPr>
          <w:p w14:paraId="3B275B56" w14:textId="535E01FC" w:rsidR="00F80527" w:rsidRDefault="003215F2" w:rsidP="00DF4D08">
            <w:pPr>
              <w:spacing w:before="0"/>
            </w:pPr>
            <w:r>
              <w:t>Data Protection</w:t>
            </w:r>
          </w:p>
        </w:tc>
        <w:tc>
          <w:tcPr>
            <w:tcW w:w="6663" w:type="dxa"/>
            <w:vAlign w:val="center"/>
          </w:tcPr>
          <w:p w14:paraId="6FE7C928" w14:textId="213E256D" w:rsidR="00F80527" w:rsidRDefault="00110BBE" w:rsidP="00DF4D08">
            <w:pPr>
              <w:spacing w:before="0" w:line="360" w:lineRule="auto"/>
            </w:pPr>
            <w:r>
              <w:t>Measures and processes for ensuring the privacy and protection of personal data</w:t>
            </w:r>
          </w:p>
        </w:tc>
      </w:tr>
      <w:tr w:rsidR="00F80527" w14:paraId="5C43C65F" w14:textId="77777777" w:rsidTr="005C61C5">
        <w:trPr>
          <w:trHeight w:val="864"/>
        </w:trPr>
        <w:tc>
          <w:tcPr>
            <w:tcW w:w="2263" w:type="dxa"/>
            <w:vAlign w:val="center"/>
          </w:tcPr>
          <w:p w14:paraId="3EAF11D9" w14:textId="2411BD22" w:rsidR="00F80527" w:rsidRDefault="003215F2" w:rsidP="00DF4D08">
            <w:pPr>
              <w:spacing w:before="0"/>
            </w:pPr>
            <w:r>
              <w:t>Encryption</w:t>
            </w:r>
          </w:p>
        </w:tc>
        <w:tc>
          <w:tcPr>
            <w:tcW w:w="6663" w:type="dxa"/>
            <w:vAlign w:val="center"/>
          </w:tcPr>
          <w:p w14:paraId="5D4C897F" w14:textId="2437C21A" w:rsidR="00F80527" w:rsidRDefault="00110BBE" w:rsidP="00DF4D08">
            <w:pPr>
              <w:spacing w:before="0" w:line="360" w:lineRule="auto"/>
            </w:pPr>
            <w:r>
              <w:t xml:space="preserve">Process of converting information or data into </w:t>
            </w:r>
            <w:r w:rsidR="00476AE4">
              <w:t>a code</w:t>
            </w:r>
            <w:r w:rsidR="00184446">
              <w:t xml:space="preserve"> to prevent unauthorized access</w:t>
            </w:r>
          </w:p>
        </w:tc>
      </w:tr>
      <w:tr w:rsidR="003215F2" w14:paraId="68CBFA28" w14:textId="77777777" w:rsidTr="005C61C5">
        <w:trPr>
          <w:trHeight w:val="864"/>
        </w:trPr>
        <w:tc>
          <w:tcPr>
            <w:tcW w:w="2263" w:type="dxa"/>
            <w:vAlign w:val="center"/>
          </w:tcPr>
          <w:p w14:paraId="3DB84AAB" w14:textId="1631B4A0" w:rsidR="003215F2" w:rsidRDefault="00E15059" w:rsidP="00DF4D08">
            <w:pPr>
              <w:spacing w:before="0"/>
            </w:pPr>
            <w:r>
              <w:t>Firewall</w:t>
            </w:r>
          </w:p>
        </w:tc>
        <w:tc>
          <w:tcPr>
            <w:tcW w:w="6663" w:type="dxa"/>
            <w:vAlign w:val="center"/>
          </w:tcPr>
          <w:p w14:paraId="62155E35" w14:textId="4D75852F" w:rsidR="003215F2" w:rsidRDefault="00913E45" w:rsidP="00DF4D08">
            <w:pPr>
              <w:spacing w:before="0" w:line="360" w:lineRule="auto"/>
            </w:pPr>
            <w:r>
              <w:t xml:space="preserve">Network security system that monitors and controls incoming and outgoing network traffic based on </w:t>
            </w:r>
            <w:r w:rsidR="00723128">
              <w:t>predetermined security rules</w:t>
            </w:r>
          </w:p>
        </w:tc>
      </w:tr>
      <w:tr w:rsidR="003215F2" w14:paraId="39EFD5B7" w14:textId="77777777" w:rsidTr="005C61C5">
        <w:trPr>
          <w:trHeight w:val="864"/>
        </w:trPr>
        <w:tc>
          <w:tcPr>
            <w:tcW w:w="2263" w:type="dxa"/>
            <w:vAlign w:val="center"/>
          </w:tcPr>
          <w:p w14:paraId="677DB45A" w14:textId="0B75CD1D" w:rsidR="003215F2" w:rsidRDefault="008F2109" w:rsidP="00DF4D08">
            <w:pPr>
              <w:spacing w:before="0"/>
            </w:pPr>
            <w:r>
              <w:t>Incident</w:t>
            </w:r>
          </w:p>
        </w:tc>
        <w:tc>
          <w:tcPr>
            <w:tcW w:w="6663" w:type="dxa"/>
            <w:vAlign w:val="center"/>
          </w:tcPr>
          <w:p w14:paraId="5C7CC71F" w14:textId="75968601" w:rsidR="003215F2" w:rsidRDefault="007672E0" w:rsidP="00DF4D08">
            <w:pPr>
              <w:spacing w:before="0" w:line="360" w:lineRule="auto"/>
            </w:pPr>
            <w:r>
              <w:t>Event that has the potential to compromise the integrity, confidentiality, or availability of information</w:t>
            </w:r>
          </w:p>
        </w:tc>
      </w:tr>
      <w:tr w:rsidR="008F2109" w14:paraId="3BEE00D4" w14:textId="77777777" w:rsidTr="005C61C5">
        <w:trPr>
          <w:trHeight w:val="864"/>
        </w:trPr>
        <w:tc>
          <w:tcPr>
            <w:tcW w:w="2263" w:type="dxa"/>
            <w:vAlign w:val="center"/>
          </w:tcPr>
          <w:p w14:paraId="63DEEB88" w14:textId="1161CA51" w:rsidR="008F2109" w:rsidRDefault="00D53E99" w:rsidP="00DF4D08">
            <w:pPr>
              <w:spacing w:before="0"/>
            </w:pPr>
            <w:r>
              <w:t>Incident Management</w:t>
            </w:r>
          </w:p>
        </w:tc>
        <w:tc>
          <w:tcPr>
            <w:tcW w:w="6663" w:type="dxa"/>
            <w:vAlign w:val="center"/>
          </w:tcPr>
          <w:p w14:paraId="79FEB837" w14:textId="1A6B5389" w:rsidR="008F2109" w:rsidRDefault="007672E0" w:rsidP="00DF4D08">
            <w:pPr>
              <w:spacing w:before="0" w:line="360" w:lineRule="auto"/>
            </w:pPr>
            <w:r>
              <w:t>Process of identifying, managing, recording, and analyzing security threats or incidents</w:t>
            </w:r>
          </w:p>
        </w:tc>
      </w:tr>
      <w:tr w:rsidR="008F2109" w14:paraId="36212F7D" w14:textId="77777777" w:rsidTr="005C61C5">
        <w:trPr>
          <w:trHeight w:val="864"/>
        </w:trPr>
        <w:tc>
          <w:tcPr>
            <w:tcW w:w="2263" w:type="dxa"/>
            <w:vAlign w:val="center"/>
          </w:tcPr>
          <w:p w14:paraId="2BF77EA2" w14:textId="580438F4" w:rsidR="008F2109" w:rsidRDefault="00D53E99" w:rsidP="00DF4D08">
            <w:pPr>
              <w:spacing w:before="0"/>
            </w:pPr>
            <w:r>
              <w:t>Security Training</w:t>
            </w:r>
          </w:p>
        </w:tc>
        <w:tc>
          <w:tcPr>
            <w:tcW w:w="6663" w:type="dxa"/>
            <w:vAlign w:val="center"/>
          </w:tcPr>
          <w:p w14:paraId="50C1CEA3" w14:textId="01A97560" w:rsidR="008F2109" w:rsidRDefault="003D6B73" w:rsidP="00DF4D08">
            <w:pPr>
              <w:spacing w:before="0" w:line="360" w:lineRule="auto"/>
            </w:pPr>
            <w:r>
              <w:t xml:space="preserve">Programs designed to educate employees about the importance of information security and </w:t>
            </w:r>
            <w:r w:rsidR="00C64C3C">
              <w:t xml:space="preserve">practices and </w:t>
            </w:r>
            <w:r w:rsidR="001315A9">
              <w:t>behaviors</w:t>
            </w:r>
            <w:r w:rsidR="00442C62">
              <w:t xml:space="preserve"> that protect the organizations assets.</w:t>
            </w:r>
          </w:p>
        </w:tc>
      </w:tr>
    </w:tbl>
    <w:p w14:paraId="7CF02E7B" w14:textId="77777777" w:rsidR="00E936C9" w:rsidRDefault="00E936C9" w:rsidP="00E936C9"/>
    <w:p w14:paraId="26A917B2" w14:textId="77777777" w:rsidR="005C61C5" w:rsidRPr="00912976" w:rsidRDefault="005C61C5" w:rsidP="00E936C9"/>
    <w:p w14:paraId="253417B3" w14:textId="77777777" w:rsidR="00E936C9" w:rsidRPr="006E0532" w:rsidRDefault="00E936C9" w:rsidP="00E936C9">
      <w:pPr>
        <w:pStyle w:val="Heading2"/>
        <w:rPr>
          <w:rFonts w:ascii="Arial" w:hAnsi="Arial"/>
          <w:b/>
          <w:bCs/>
          <w:smallCaps/>
          <w:color w:val="auto"/>
        </w:rPr>
      </w:pPr>
      <w:bookmarkStart w:id="8" w:name="_Toc164216609"/>
      <w:r w:rsidRPr="006E0532">
        <w:rPr>
          <w:rFonts w:ascii="Arial" w:hAnsi="Arial"/>
          <w:b/>
          <w:bCs/>
          <w:smallCaps/>
          <w:color w:val="auto"/>
        </w:rPr>
        <w:lastRenderedPageBreak/>
        <w:t>3.4 Roles and Responsibilities</w:t>
      </w:r>
      <w:bookmarkEnd w:id="8"/>
    </w:p>
    <w:tbl>
      <w:tblPr>
        <w:tblStyle w:val="TableGrid"/>
        <w:tblW w:w="0" w:type="auto"/>
        <w:tblLook w:val="04A0" w:firstRow="1" w:lastRow="0" w:firstColumn="1" w:lastColumn="0" w:noHBand="0" w:noVBand="1"/>
      </w:tblPr>
      <w:tblGrid>
        <w:gridCol w:w="2263"/>
        <w:gridCol w:w="6663"/>
      </w:tblGrid>
      <w:tr w:rsidR="003A65FD" w14:paraId="2863959B" w14:textId="77777777" w:rsidTr="00813EEF">
        <w:tc>
          <w:tcPr>
            <w:tcW w:w="2263" w:type="dxa"/>
          </w:tcPr>
          <w:p w14:paraId="7F260050" w14:textId="77777777" w:rsidR="00646639" w:rsidRDefault="00646639" w:rsidP="0031787C">
            <w:pPr>
              <w:spacing w:before="0"/>
              <w:rPr>
                <w:b/>
                <w:bCs/>
              </w:rPr>
            </w:pPr>
          </w:p>
          <w:p w14:paraId="0B32EF98" w14:textId="77777777" w:rsidR="003A65FD" w:rsidRDefault="003A65FD" w:rsidP="0031787C">
            <w:pPr>
              <w:spacing w:before="0"/>
              <w:rPr>
                <w:b/>
                <w:bCs/>
              </w:rPr>
            </w:pPr>
            <w:r w:rsidRPr="00646639">
              <w:rPr>
                <w:b/>
                <w:bCs/>
              </w:rPr>
              <w:t>Roles</w:t>
            </w:r>
          </w:p>
          <w:p w14:paraId="3F06BBCD" w14:textId="75209CA3" w:rsidR="00646639" w:rsidRPr="00646639" w:rsidRDefault="00646639" w:rsidP="0031787C">
            <w:pPr>
              <w:spacing w:before="0"/>
              <w:rPr>
                <w:b/>
                <w:bCs/>
              </w:rPr>
            </w:pPr>
          </w:p>
        </w:tc>
        <w:tc>
          <w:tcPr>
            <w:tcW w:w="6663" w:type="dxa"/>
          </w:tcPr>
          <w:p w14:paraId="6F589133" w14:textId="77777777" w:rsidR="00646639" w:rsidRDefault="00646639" w:rsidP="0031787C">
            <w:pPr>
              <w:spacing w:before="0"/>
              <w:rPr>
                <w:b/>
                <w:bCs/>
              </w:rPr>
            </w:pPr>
          </w:p>
          <w:p w14:paraId="005F745A" w14:textId="3C1E3EB6" w:rsidR="003A65FD" w:rsidRPr="00646639" w:rsidRDefault="003A65FD" w:rsidP="0031787C">
            <w:pPr>
              <w:spacing w:before="0"/>
              <w:rPr>
                <w:b/>
                <w:bCs/>
              </w:rPr>
            </w:pPr>
            <w:r w:rsidRPr="00646639">
              <w:rPr>
                <w:b/>
                <w:bCs/>
              </w:rPr>
              <w:t>Responsibilities</w:t>
            </w:r>
          </w:p>
        </w:tc>
      </w:tr>
      <w:tr w:rsidR="003A65FD" w14:paraId="08FDF546" w14:textId="77777777" w:rsidTr="005C61C5">
        <w:trPr>
          <w:trHeight w:val="1152"/>
        </w:trPr>
        <w:tc>
          <w:tcPr>
            <w:tcW w:w="2263" w:type="dxa"/>
            <w:vAlign w:val="center"/>
          </w:tcPr>
          <w:p w14:paraId="0F6F1D79" w14:textId="48CF9FA3" w:rsidR="003A65FD" w:rsidRDefault="004A2D5D" w:rsidP="00DF4D08">
            <w:pPr>
              <w:spacing w:before="0"/>
            </w:pPr>
            <w:r>
              <w:t>C</w:t>
            </w:r>
            <w:r w:rsidR="00827AF8">
              <w:t>TO</w:t>
            </w:r>
          </w:p>
        </w:tc>
        <w:tc>
          <w:tcPr>
            <w:tcW w:w="6663" w:type="dxa"/>
            <w:vAlign w:val="center"/>
          </w:tcPr>
          <w:p w14:paraId="34CA6D58" w14:textId="589FBCB9" w:rsidR="00F8734E" w:rsidRDefault="003C3427" w:rsidP="005C61C5">
            <w:pPr>
              <w:spacing w:before="0" w:line="360" w:lineRule="auto"/>
            </w:pPr>
            <w:r>
              <w:t>Provide approval and official endorsement to this policy</w:t>
            </w:r>
          </w:p>
        </w:tc>
      </w:tr>
      <w:tr w:rsidR="003A65FD" w14:paraId="711CCFD2" w14:textId="77777777" w:rsidTr="005C61C5">
        <w:trPr>
          <w:trHeight w:val="1152"/>
        </w:trPr>
        <w:tc>
          <w:tcPr>
            <w:tcW w:w="2263" w:type="dxa"/>
            <w:vAlign w:val="center"/>
          </w:tcPr>
          <w:p w14:paraId="11B7241F" w14:textId="2257975E" w:rsidR="003A65FD" w:rsidRDefault="00827AF8" w:rsidP="00DF4D08">
            <w:pPr>
              <w:spacing w:before="0"/>
            </w:pPr>
            <w:r>
              <w:t>CISO</w:t>
            </w:r>
          </w:p>
        </w:tc>
        <w:tc>
          <w:tcPr>
            <w:tcW w:w="6663" w:type="dxa"/>
            <w:vAlign w:val="center"/>
          </w:tcPr>
          <w:p w14:paraId="39F17AC0" w14:textId="10D88B8F" w:rsidR="003A65FD" w:rsidRDefault="00004FF7" w:rsidP="005C61C5">
            <w:pPr>
              <w:spacing w:before="0" w:line="360" w:lineRule="auto"/>
            </w:pPr>
            <w:r>
              <w:t>Reviewing the policy and providing formal support</w:t>
            </w:r>
          </w:p>
        </w:tc>
      </w:tr>
      <w:tr w:rsidR="009B2644" w14:paraId="4C33326F" w14:textId="77777777" w:rsidTr="005C61C5">
        <w:trPr>
          <w:trHeight w:val="1152"/>
        </w:trPr>
        <w:tc>
          <w:tcPr>
            <w:tcW w:w="2263" w:type="dxa"/>
            <w:vAlign w:val="center"/>
          </w:tcPr>
          <w:p w14:paraId="47EF4D3C" w14:textId="5DC25222" w:rsidR="009B2644" w:rsidRDefault="006B0320" w:rsidP="00DF4D08">
            <w:pPr>
              <w:spacing w:before="0"/>
            </w:pPr>
            <w:r>
              <w:t>IT Director</w:t>
            </w:r>
          </w:p>
        </w:tc>
        <w:tc>
          <w:tcPr>
            <w:tcW w:w="6663" w:type="dxa"/>
            <w:vAlign w:val="center"/>
          </w:tcPr>
          <w:p w14:paraId="4272E11F" w14:textId="1EFC57EC" w:rsidR="009B2644" w:rsidRDefault="00651FE7" w:rsidP="005C61C5">
            <w:pPr>
              <w:spacing w:before="0" w:line="360" w:lineRule="auto"/>
            </w:pPr>
            <w:r>
              <w:t>Creation and upkeep of this policy, approving any deviations from its stipulations, and actively encouraging adherence among all stakeholders</w:t>
            </w:r>
          </w:p>
        </w:tc>
      </w:tr>
      <w:tr w:rsidR="009B2644" w14:paraId="4FF4F1A5" w14:textId="77777777" w:rsidTr="005C61C5">
        <w:trPr>
          <w:trHeight w:val="1152"/>
        </w:trPr>
        <w:tc>
          <w:tcPr>
            <w:tcW w:w="2263" w:type="dxa"/>
            <w:vAlign w:val="center"/>
          </w:tcPr>
          <w:p w14:paraId="461A2D2E" w14:textId="0B057F3F" w:rsidR="009B2644" w:rsidRDefault="006B0320" w:rsidP="00DF4D08">
            <w:pPr>
              <w:spacing w:before="0"/>
            </w:pPr>
            <w:r>
              <w:t>Supervisors</w:t>
            </w:r>
          </w:p>
        </w:tc>
        <w:tc>
          <w:tcPr>
            <w:tcW w:w="6663" w:type="dxa"/>
            <w:vAlign w:val="center"/>
          </w:tcPr>
          <w:p w14:paraId="75441560" w14:textId="7538877C" w:rsidR="009B2644" w:rsidRDefault="0045413A" w:rsidP="005C61C5">
            <w:pPr>
              <w:spacing w:before="0" w:line="360" w:lineRule="auto"/>
            </w:pPr>
            <w:r>
              <w:t>Assist employees and contractors in understanding this policy’s requirements and promptly address and notify the IT department about any breaches of this policy</w:t>
            </w:r>
          </w:p>
        </w:tc>
      </w:tr>
      <w:tr w:rsidR="00C95B9B" w14:paraId="4FACD751" w14:textId="77777777" w:rsidTr="005C61C5">
        <w:trPr>
          <w:trHeight w:val="1152"/>
        </w:trPr>
        <w:tc>
          <w:tcPr>
            <w:tcW w:w="2263" w:type="dxa"/>
            <w:vAlign w:val="center"/>
          </w:tcPr>
          <w:p w14:paraId="39F0F2F7" w14:textId="2C510FD2" w:rsidR="00C95B9B" w:rsidRDefault="006B0320" w:rsidP="00DF4D08">
            <w:pPr>
              <w:spacing w:before="0"/>
            </w:pPr>
            <w:r>
              <w:t>Administrators</w:t>
            </w:r>
          </w:p>
        </w:tc>
        <w:tc>
          <w:tcPr>
            <w:tcW w:w="6663" w:type="dxa"/>
            <w:vAlign w:val="center"/>
          </w:tcPr>
          <w:p w14:paraId="6BA5B8BB" w14:textId="3F2B6851" w:rsidR="00C95B9B" w:rsidRDefault="007E1D47" w:rsidP="005C61C5">
            <w:pPr>
              <w:spacing w:before="0" w:line="360" w:lineRule="auto"/>
            </w:pPr>
            <w:r>
              <w:t xml:space="preserve">Ensure that </w:t>
            </w:r>
            <w:r w:rsidR="00F3296D">
              <w:t>contracts clearly specify the security responsibilities and obligations of all involved parties</w:t>
            </w:r>
          </w:p>
        </w:tc>
      </w:tr>
      <w:tr w:rsidR="00C95B9B" w14:paraId="27F118C9" w14:textId="77777777" w:rsidTr="005C61C5">
        <w:trPr>
          <w:trHeight w:val="1152"/>
        </w:trPr>
        <w:tc>
          <w:tcPr>
            <w:tcW w:w="2263" w:type="dxa"/>
            <w:vAlign w:val="center"/>
          </w:tcPr>
          <w:p w14:paraId="174E7E30" w14:textId="2B5C43B6" w:rsidR="00C95B9B" w:rsidRDefault="006B0320" w:rsidP="00DF4D08">
            <w:pPr>
              <w:spacing w:before="0"/>
            </w:pPr>
            <w:r>
              <w:t>Human Resource</w:t>
            </w:r>
            <w:r w:rsidR="009A57B3">
              <w:t>s</w:t>
            </w:r>
          </w:p>
        </w:tc>
        <w:tc>
          <w:tcPr>
            <w:tcW w:w="6663" w:type="dxa"/>
            <w:vAlign w:val="center"/>
          </w:tcPr>
          <w:p w14:paraId="394BB1CF" w14:textId="3237C0EF" w:rsidR="00C95B9B" w:rsidRDefault="00002FB9" w:rsidP="005C61C5">
            <w:pPr>
              <w:spacing w:before="0" w:line="360" w:lineRule="auto"/>
            </w:pPr>
            <w:r>
              <w:t>Responsible for introducing new employees and contractors to Cybertech’s IT and Security policies on their first day of employment and aiding all employees and contractors in understanding this policy</w:t>
            </w:r>
            <w:r w:rsidR="00B127C3">
              <w:t>’s requirements</w:t>
            </w:r>
          </w:p>
        </w:tc>
      </w:tr>
      <w:tr w:rsidR="00C95B9B" w14:paraId="49266125" w14:textId="77777777" w:rsidTr="005C61C5">
        <w:trPr>
          <w:trHeight w:val="1152"/>
        </w:trPr>
        <w:tc>
          <w:tcPr>
            <w:tcW w:w="2263" w:type="dxa"/>
            <w:vAlign w:val="center"/>
          </w:tcPr>
          <w:p w14:paraId="2A4232CD" w14:textId="738D6EAC" w:rsidR="00C95B9B" w:rsidRDefault="002361E1" w:rsidP="00DF4D08">
            <w:pPr>
              <w:spacing w:before="0"/>
            </w:pPr>
            <w:r>
              <w:t>Users</w:t>
            </w:r>
          </w:p>
        </w:tc>
        <w:tc>
          <w:tcPr>
            <w:tcW w:w="6663" w:type="dxa"/>
            <w:vAlign w:val="center"/>
          </w:tcPr>
          <w:p w14:paraId="48A3A60F" w14:textId="2BE43CB5" w:rsidR="00C95B9B" w:rsidRDefault="00905864" w:rsidP="005C61C5">
            <w:pPr>
              <w:spacing w:before="0" w:line="360" w:lineRule="auto"/>
            </w:pPr>
            <w:r>
              <w:t>Expected to report any observed and suspected breaches of this policy to their supervisor, manager, or team lead immediately</w:t>
            </w:r>
          </w:p>
        </w:tc>
      </w:tr>
    </w:tbl>
    <w:p w14:paraId="01EB923E" w14:textId="2C344677" w:rsidR="00E936C9" w:rsidRDefault="00E936C9" w:rsidP="00E936C9"/>
    <w:p w14:paraId="5767CB7E" w14:textId="77777777" w:rsidR="005C61C5" w:rsidRDefault="005C61C5" w:rsidP="00E936C9"/>
    <w:p w14:paraId="4B98D432" w14:textId="77777777" w:rsidR="00DA0774" w:rsidRPr="00282209" w:rsidRDefault="00DA0774" w:rsidP="00E936C9"/>
    <w:p w14:paraId="5984DBF2" w14:textId="2694C574" w:rsidR="007D4E52" w:rsidRPr="00D70DC4" w:rsidRDefault="00E936C9" w:rsidP="00D70DC4">
      <w:pPr>
        <w:pStyle w:val="Heading1"/>
        <w:rPr>
          <w:rFonts w:ascii="Arial" w:hAnsi="Arial"/>
          <w:b/>
          <w:bCs/>
          <w:smallCaps/>
          <w:color w:val="auto"/>
        </w:rPr>
      </w:pPr>
      <w:bookmarkStart w:id="9" w:name="_Toc164216610"/>
      <w:r w:rsidRPr="0046517E">
        <w:rPr>
          <w:rFonts w:ascii="Arial" w:hAnsi="Arial"/>
          <w:b/>
          <w:bCs/>
          <w:smallCaps/>
          <w:color w:val="auto"/>
        </w:rPr>
        <w:lastRenderedPageBreak/>
        <w:t>4. Policy Statement</w:t>
      </w:r>
      <w:r>
        <w:rPr>
          <w:rFonts w:ascii="Arial" w:hAnsi="Arial"/>
          <w:b/>
          <w:bCs/>
          <w:smallCaps/>
          <w:color w:val="auto"/>
        </w:rPr>
        <w:t>s</w:t>
      </w:r>
      <w:bookmarkEnd w:id="9"/>
    </w:p>
    <w:p w14:paraId="4891AD74" w14:textId="3E1272BE" w:rsidR="007D4E52" w:rsidRPr="00E4157D" w:rsidRDefault="00D70DC4" w:rsidP="007D4E52">
      <w:pPr>
        <w:spacing w:before="0" w:after="0"/>
        <w:rPr>
          <w:b/>
          <w:bCs/>
        </w:rPr>
      </w:pPr>
      <w:r>
        <w:rPr>
          <w:b/>
          <w:bCs/>
        </w:rPr>
        <w:t>4</w:t>
      </w:r>
      <w:r w:rsidR="007D4E52" w:rsidRPr="00E4157D">
        <w:rPr>
          <w:b/>
          <w:bCs/>
        </w:rPr>
        <w:t>.1 Information security in supplier relationships</w:t>
      </w:r>
    </w:p>
    <w:p w14:paraId="330FFAE0" w14:textId="00986347" w:rsidR="007D4E52" w:rsidRDefault="00D70DC4" w:rsidP="007D4E52">
      <w:pPr>
        <w:spacing w:before="0" w:after="0"/>
      </w:pPr>
      <w:r>
        <w:t>4</w:t>
      </w:r>
      <w:r w:rsidR="007D4E52">
        <w:t>.1.1 Information security policy for supplier relationships</w:t>
      </w:r>
    </w:p>
    <w:p w14:paraId="60A0937A" w14:textId="3D2D5647" w:rsidR="00E4157D" w:rsidRDefault="00D70DC4" w:rsidP="00E4157D">
      <w:pPr>
        <w:spacing w:before="0" w:after="0"/>
      </w:pPr>
      <w:r>
        <w:t>4</w:t>
      </w:r>
      <w:r w:rsidR="00E4157D">
        <w:t>.1.2 Addressing security within supplier agreements</w:t>
      </w:r>
    </w:p>
    <w:p w14:paraId="7B3A89FA" w14:textId="19665221" w:rsidR="00E4157D" w:rsidRDefault="00D70DC4" w:rsidP="00E4157D">
      <w:pPr>
        <w:spacing w:before="0" w:after="0"/>
      </w:pPr>
      <w:r>
        <w:t>4</w:t>
      </w:r>
      <w:r w:rsidR="00E4157D">
        <w:t>.1.3 Information and communication technology supply chain</w:t>
      </w:r>
    </w:p>
    <w:p w14:paraId="778850D0" w14:textId="3D7AC523" w:rsidR="00E4157D" w:rsidRPr="00E4157D" w:rsidRDefault="00D70DC4" w:rsidP="00E4157D">
      <w:pPr>
        <w:spacing w:before="0" w:after="0"/>
        <w:rPr>
          <w:b/>
          <w:bCs/>
        </w:rPr>
      </w:pPr>
      <w:r>
        <w:rPr>
          <w:b/>
          <w:bCs/>
        </w:rPr>
        <w:t>4</w:t>
      </w:r>
      <w:r w:rsidR="00E4157D" w:rsidRPr="00E4157D">
        <w:rPr>
          <w:b/>
          <w:bCs/>
        </w:rPr>
        <w:t xml:space="preserve">.2 Supplier service delivery management </w:t>
      </w:r>
    </w:p>
    <w:p w14:paraId="62C87A30" w14:textId="050633A8" w:rsidR="00D01305" w:rsidRDefault="00D70DC4" w:rsidP="00D01305">
      <w:pPr>
        <w:spacing w:before="0" w:after="0"/>
      </w:pPr>
      <w:r>
        <w:t>4</w:t>
      </w:r>
      <w:r w:rsidR="00D01305">
        <w:t>.2.1 Monitoring and review supplier services</w:t>
      </w:r>
    </w:p>
    <w:p w14:paraId="490C3247" w14:textId="2AB02C01" w:rsidR="00D01305" w:rsidRDefault="00D70DC4" w:rsidP="00D01305">
      <w:pPr>
        <w:spacing w:before="0" w:after="0"/>
      </w:pPr>
      <w:r>
        <w:t>4</w:t>
      </w:r>
      <w:r w:rsidR="00D01305">
        <w:t>.2.2 Managing changes to supplier services</w:t>
      </w:r>
    </w:p>
    <w:p w14:paraId="6638FB5D" w14:textId="77777777" w:rsidR="007D4E52" w:rsidRDefault="007D4E52" w:rsidP="001439E4">
      <w:pPr>
        <w:spacing w:before="0" w:after="0"/>
      </w:pPr>
    </w:p>
    <w:p w14:paraId="1E0E45A3" w14:textId="77777777" w:rsidR="00DA640A" w:rsidRDefault="00DA640A" w:rsidP="001439E4">
      <w:pPr>
        <w:spacing w:before="0" w:after="0"/>
      </w:pPr>
    </w:p>
    <w:p w14:paraId="5E81DA49" w14:textId="77777777" w:rsidR="007D4E52" w:rsidRDefault="007D4E52" w:rsidP="001439E4">
      <w:pPr>
        <w:spacing w:before="0" w:after="0"/>
      </w:pPr>
    </w:p>
    <w:p w14:paraId="5CA8609D" w14:textId="77777777" w:rsidR="00E713D7" w:rsidRDefault="00E713D7">
      <w:r>
        <w:br w:type="page"/>
      </w:r>
    </w:p>
    <w:p w14:paraId="2F2B5387" w14:textId="6CDABE48" w:rsidR="0056067F" w:rsidRPr="00D70DC4" w:rsidRDefault="00D70DC4" w:rsidP="00D70DC4">
      <w:pPr>
        <w:pStyle w:val="Heading3"/>
        <w:spacing w:after="0"/>
        <w:rPr>
          <w:b/>
          <w:bCs/>
          <w:smallCaps/>
          <w:color w:val="auto"/>
          <w:sz w:val="32"/>
          <w:szCs w:val="32"/>
        </w:rPr>
      </w:pPr>
      <w:bookmarkStart w:id="10" w:name="_Toc164216611"/>
      <w:r w:rsidRPr="00D70DC4">
        <w:rPr>
          <w:b/>
          <w:bCs/>
          <w:smallCaps/>
          <w:color w:val="auto"/>
          <w:sz w:val="32"/>
          <w:szCs w:val="32"/>
        </w:rPr>
        <w:lastRenderedPageBreak/>
        <w:t>4</w:t>
      </w:r>
      <w:r w:rsidR="0056067F" w:rsidRPr="00D70DC4">
        <w:rPr>
          <w:b/>
          <w:bCs/>
          <w:smallCaps/>
          <w:color w:val="auto"/>
          <w:sz w:val="32"/>
          <w:szCs w:val="32"/>
        </w:rPr>
        <w:t xml:space="preserve">.1 Information </w:t>
      </w:r>
      <w:r w:rsidR="00A36989" w:rsidRPr="00D70DC4">
        <w:rPr>
          <w:b/>
          <w:bCs/>
          <w:smallCaps/>
          <w:color w:val="auto"/>
          <w:sz w:val="32"/>
          <w:szCs w:val="32"/>
        </w:rPr>
        <w:t>Security In Supplier Relationships</w:t>
      </w:r>
      <w:bookmarkEnd w:id="10"/>
    </w:p>
    <w:p w14:paraId="70A3D8D7" w14:textId="7539C252" w:rsidR="00386F97" w:rsidRPr="00D70DC4" w:rsidRDefault="00EF13B7" w:rsidP="002D4058">
      <w:pPr>
        <w:spacing w:before="0" w:after="0"/>
        <w:rPr>
          <w:i/>
          <w:iCs/>
        </w:rPr>
      </w:pPr>
      <w:r w:rsidRPr="00D70DC4">
        <w:rPr>
          <w:i/>
          <w:iCs/>
        </w:rPr>
        <w:t xml:space="preserve">To ensure protection of the organization's assets that </w:t>
      </w:r>
      <w:proofErr w:type="gramStart"/>
      <w:r w:rsidRPr="00D70DC4">
        <w:rPr>
          <w:i/>
          <w:iCs/>
        </w:rPr>
        <w:t>is</w:t>
      </w:r>
      <w:proofErr w:type="gramEnd"/>
      <w:r w:rsidRPr="00D70DC4">
        <w:rPr>
          <w:i/>
          <w:iCs/>
        </w:rPr>
        <w:t xml:space="preserve"> accessible by suppliers. </w:t>
      </w:r>
    </w:p>
    <w:p w14:paraId="1ED4AF94" w14:textId="77777777" w:rsidR="00D70DC4" w:rsidRDefault="00D70DC4" w:rsidP="009D194D">
      <w:pPr>
        <w:spacing w:before="0" w:after="0" w:line="240" w:lineRule="auto"/>
      </w:pPr>
    </w:p>
    <w:p w14:paraId="5CF04862" w14:textId="5D86FF60" w:rsidR="0056067F" w:rsidRPr="00D70DC4" w:rsidRDefault="00A36989" w:rsidP="00D70DC4">
      <w:pPr>
        <w:pStyle w:val="Heading3"/>
        <w:spacing w:after="0"/>
        <w:rPr>
          <w:smallCaps/>
          <w:color w:val="auto"/>
        </w:rPr>
      </w:pPr>
      <w:bookmarkStart w:id="11" w:name="_Toc164216612"/>
      <w:r w:rsidRPr="00D70DC4">
        <w:rPr>
          <w:smallCaps/>
          <w:color w:val="auto"/>
        </w:rPr>
        <w:t xml:space="preserve">4.1.1 </w:t>
      </w:r>
      <w:r w:rsidR="00B55DA2" w:rsidRPr="00D70DC4">
        <w:rPr>
          <w:smallCaps/>
          <w:color w:val="auto"/>
        </w:rPr>
        <w:t xml:space="preserve">Information </w:t>
      </w:r>
      <w:r w:rsidRPr="00D70DC4">
        <w:rPr>
          <w:smallCaps/>
          <w:color w:val="auto"/>
        </w:rPr>
        <w:t>Security Policy For Supplier Relationships</w:t>
      </w:r>
      <w:bookmarkEnd w:id="11"/>
    </w:p>
    <w:p w14:paraId="7B945FF3" w14:textId="77777777" w:rsidR="00F85BBA" w:rsidRPr="00D70DC4" w:rsidRDefault="00EF13B7" w:rsidP="002D4058">
      <w:pPr>
        <w:spacing w:before="0" w:after="0"/>
        <w:rPr>
          <w:i/>
          <w:iCs/>
        </w:rPr>
      </w:pPr>
      <w:r w:rsidRPr="00D70DC4">
        <w:rPr>
          <w:i/>
          <w:iCs/>
        </w:rPr>
        <w:t xml:space="preserve">Information security requirements for mitigating the risks associated with supplier's access to the organization's assets shall be agreed with the supplier and documented. </w:t>
      </w:r>
    </w:p>
    <w:p w14:paraId="3B430A89" w14:textId="77777777" w:rsidR="00583E1E" w:rsidRPr="00665C94" w:rsidRDefault="00583E1E" w:rsidP="00665C94">
      <w:pPr>
        <w:spacing w:before="0" w:after="0" w:line="240" w:lineRule="auto"/>
        <w:rPr>
          <w:b/>
          <w:bCs/>
          <w:sz w:val="10"/>
          <w:szCs w:val="10"/>
        </w:rPr>
      </w:pPr>
    </w:p>
    <w:p w14:paraId="07EAC72B" w14:textId="4862F281" w:rsidR="00A664C1" w:rsidRPr="00A664C1" w:rsidRDefault="00A664C1" w:rsidP="00583E1E">
      <w:pPr>
        <w:pStyle w:val="ListParagraph"/>
        <w:numPr>
          <w:ilvl w:val="0"/>
          <w:numId w:val="38"/>
        </w:numPr>
        <w:spacing w:before="0" w:after="0"/>
      </w:pPr>
      <w:r w:rsidRPr="00A664C1">
        <w:t>When initiating a contract and establishing the Service Level Agreement (SLA), Cybertech's IT department and Information Security Officer will collaborate with the Project Management Officer to:</w:t>
      </w:r>
    </w:p>
    <w:p w14:paraId="54E7720B" w14:textId="4D2593D7" w:rsidR="00A664C1" w:rsidRPr="00A664C1" w:rsidRDefault="00A664C1" w:rsidP="00583E1E">
      <w:pPr>
        <w:numPr>
          <w:ilvl w:val="1"/>
          <w:numId w:val="38"/>
        </w:numPr>
        <w:spacing w:before="0" w:after="0"/>
      </w:pPr>
      <w:r w:rsidRPr="00A664C1">
        <w:t>Clearly define the specific roles and responsibilities of each party involved.</w:t>
      </w:r>
    </w:p>
    <w:p w14:paraId="4E0EFD64" w14:textId="427C67B4" w:rsidR="00A664C1" w:rsidRPr="00A664C1" w:rsidRDefault="00A664C1" w:rsidP="00112833">
      <w:pPr>
        <w:numPr>
          <w:ilvl w:val="1"/>
          <w:numId w:val="38"/>
        </w:numPr>
        <w:spacing w:before="0"/>
      </w:pPr>
      <w:r w:rsidRPr="00A664C1">
        <w:t>Determine all necessary security controls (such as processes and procedures) to be enforced by each party.</w:t>
      </w:r>
    </w:p>
    <w:p w14:paraId="404E80A5" w14:textId="3E9A715B" w:rsidR="00112833" w:rsidRPr="00E5616E" w:rsidRDefault="00A664C1" w:rsidP="00112833">
      <w:pPr>
        <w:pStyle w:val="ListParagraph"/>
        <w:numPr>
          <w:ilvl w:val="0"/>
          <w:numId w:val="38"/>
        </w:numPr>
        <w:spacing w:before="0"/>
        <w:rPr>
          <w:sz w:val="8"/>
          <w:szCs w:val="8"/>
        </w:rPr>
      </w:pPr>
      <w:r w:rsidRPr="00A664C1">
        <w:t>Cybertech's IT department, in collaboration with the Information Security Officer, will grant supplier access (such as VPN access) only after the supplier has executed a confidentiality agreement. This agreement, between Cybertech Corporation and the supplier, must comply with Cybertech Corporation's legal compliance policy and business requirements.</w:t>
      </w:r>
      <w:r w:rsidR="00112833">
        <w:br/>
      </w:r>
    </w:p>
    <w:p w14:paraId="34A1195D" w14:textId="78EA4ED7" w:rsidR="00A664C1" w:rsidRPr="00E5616E" w:rsidRDefault="00A664C1" w:rsidP="00112833">
      <w:pPr>
        <w:pStyle w:val="ListParagraph"/>
        <w:numPr>
          <w:ilvl w:val="0"/>
          <w:numId w:val="38"/>
        </w:numPr>
        <w:rPr>
          <w:sz w:val="12"/>
          <w:szCs w:val="12"/>
        </w:rPr>
      </w:pPr>
      <w:r w:rsidRPr="00A664C1">
        <w:t>Supplier-provided reports and records shall be periodically reviewed by Cybertech's IT department.</w:t>
      </w:r>
      <w:r w:rsidR="00E5616E">
        <w:br/>
      </w:r>
    </w:p>
    <w:p w14:paraId="4105B7AE" w14:textId="248F0B5C" w:rsidR="00BE6D0B" w:rsidRDefault="00A664C1" w:rsidP="00BE6D0B">
      <w:pPr>
        <w:pStyle w:val="ListParagraph"/>
        <w:numPr>
          <w:ilvl w:val="0"/>
          <w:numId w:val="38"/>
        </w:numPr>
        <w:spacing w:before="0" w:after="0"/>
      </w:pPr>
      <w:r w:rsidRPr="00A664C1">
        <w:t>In cooperation with the Project Management Office, Cybertech's IT department will regularly update their records of contracts, outsourced services, and SLA targets along with corresponding contact details. Cybertech's IT department will also provide similar contact details to the supplier.</w:t>
      </w:r>
    </w:p>
    <w:p w14:paraId="3EC34BFF" w14:textId="699F056F" w:rsidR="004A5759" w:rsidRDefault="004A5759">
      <w:pPr>
        <w:rPr>
          <w:sz w:val="6"/>
          <w:szCs w:val="6"/>
        </w:rPr>
      </w:pPr>
      <w:r>
        <w:rPr>
          <w:sz w:val="6"/>
          <w:szCs w:val="6"/>
        </w:rPr>
        <w:br w:type="page"/>
      </w:r>
    </w:p>
    <w:p w14:paraId="14A059D4" w14:textId="77777777" w:rsidR="004A5759" w:rsidRPr="004A5759" w:rsidRDefault="004A5759" w:rsidP="004A5759">
      <w:pPr>
        <w:spacing w:before="0" w:after="0" w:line="240" w:lineRule="auto"/>
        <w:rPr>
          <w:sz w:val="6"/>
          <w:szCs w:val="6"/>
        </w:rPr>
      </w:pPr>
    </w:p>
    <w:p w14:paraId="676F26B2" w14:textId="271F06D8" w:rsidR="00F85BBA" w:rsidRPr="00D70DC4" w:rsidRDefault="00A36989" w:rsidP="00D70DC4">
      <w:pPr>
        <w:pStyle w:val="Heading3"/>
        <w:spacing w:after="0"/>
        <w:rPr>
          <w:smallCaps/>
          <w:color w:val="auto"/>
        </w:rPr>
      </w:pPr>
      <w:bookmarkStart w:id="12" w:name="_Toc164216613"/>
      <w:r w:rsidRPr="00D70DC4">
        <w:rPr>
          <w:smallCaps/>
          <w:color w:val="auto"/>
        </w:rPr>
        <w:t xml:space="preserve">4.1.2 </w:t>
      </w:r>
      <w:r w:rsidR="00F85BBA" w:rsidRPr="00D70DC4">
        <w:rPr>
          <w:smallCaps/>
          <w:color w:val="auto"/>
        </w:rPr>
        <w:t xml:space="preserve">Addressing </w:t>
      </w:r>
      <w:r w:rsidRPr="00D70DC4">
        <w:rPr>
          <w:smallCaps/>
          <w:color w:val="auto"/>
        </w:rPr>
        <w:t>Security Within Supplier Agreements</w:t>
      </w:r>
      <w:bookmarkEnd w:id="12"/>
    </w:p>
    <w:p w14:paraId="61EA35A4" w14:textId="77777777" w:rsidR="00E34E54" w:rsidRPr="00D70DC4" w:rsidRDefault="00EF13B7" w:rsidP="002D4058">
      <w:pPr>
        <w:spacing w:before="0" w:after="0"/>
        <w:rPr>
          <w:i/>
          <w:iCs/>
        </w:rPr>
      </w:pPr>
      <w:r w:rsidRPr="00D70DC4">
        <w:rPr>
          <w:i/>
          <w:iCs/>
        </w:rPr>
        <w:t xml:space="preserve">All relevant information security requirements shall be established and agreed with each supplier that may access, process, store, communicate, or provide IT infrastructure components for, the organization's information. </w:t>
      </w:r>
    </w:p>
    <w:p w14:paraId="7F8FB945" w14:textId="77777777" w:rsidR="00E34E54" w:rsidRPr="00665C94" w:rsidRDefault="00E34E54" w:rsidP="00665C94">
      <w:pPr>
        <w:spacing w:before="0" w:after="0" w:line="240" w:lineRule="auto"/>
        <w:rPr>
          <w:sz w:val="8"/>
          <w:szCs w:val="8"/>
        </w:rPr>
      </w:pPr>
    </w:p>
    <w:p w14:paraId="6A1486DA" w14:textId="3BCFD4F6" w:rsidR="00BD7764" w:rsidRDefault="00BD7764" w:rsidP="00BD7764">
      <w:pPr>
        <w:pStyle w:val="ListParagraph"/>
        <w:numPr>
          <w:ilvl w:val="0"/>
          <w:numId w:val="40"/>
        </w:numPr>
        <w:spacing w:before="0" w:after="0"/>
      </w:pPr>
      <w:r>
        <w:t>Cybertech's IT department shall validate and define within the contract the security measures applicable to a supplier; any contract must detail the identified risks. In cases where supplier access involves other participants:</w:t>
      </w:r>
    </w:p>
    <w:p w14:paraId="308658E0" w14:textId="7E06CE06" w:rsidR="00BD7764" w:rsidRDefault="00BD7764" w:rsidP="00BD7764">
      <w:pPr>
        <w:pStyle w:val="ListParagraph"/>
        <w:numPr>
          <w:ilvl w:val="1"/>
          <w:numId w:val="40"/>
        </w:numPr>
        <w:spacing w:before="0" w:after="0"/>
      </w:pPr>
      <w:r>
        <w:t>The contract should include a clause specifying all authorized participants and the conditions governing their access.</w:t>
      </w:r>
    </w:p>
    <w:p w14:paraId="2D0C50A2" w14:textId="3ACE334C" w:rsidR="00BD7764" w:rsidRDefault="00BD7764" w:rsidP="00BD7764">
      <w:pPr>
        <w:pStyle w:val="ListParagraph"/>
        <w:numPr>
          <w:ilvl w:val="1"/>
          <w:numId w:val="40"/>
        </w:numPr>
        <w:spacing w:before="0" w:after="0"/>
      </w:pPr>
      <w:r>
        <w:t>If sub-contracting or outsourcing is involved, the contract must include clauses addressing how to manage security risks and the measures and procedures for systems, networks, technological infrastructures, and sensitive information.</w:t>
      </w:r>
    </w:p>
    <w:p w14:paraId="4177EAEF" w14:textId="071CD02C" w:rsidR="00BD7764" w:rsidRDefault="00BD7764" w:rsidP="00BD7764">
      <w:pPr>
        <w:pStyle w:val="ListParagraph"/>
        <w:numPr>
          <w:ilvl w:val="1"/>
          <w:numId w:val="40"/>
        </w:numPr>
        <w:spacing w:before="0" w:after="0"/>
      </w:pPr>
      <w:r>
        <w:t>Contracts must stipulate that personnel with access to sensitive information secure a security clearance and commit to utmost confidentiality by signing an agreement (e.g., non-disclosure or confidentiality agreement).</w:t>
      </w:r>
    </w:p>
    <w:p w14:paraId="6CD20B03" w14:textId="77777777" w:rsidR="00BD7764" w:rsidRDefault="00BD7764" w:rsidP="00BD7764">
      <w:pPr>
        <w:spacing w:before="0" w:after="0"/>
      </w:pPr>
    </w:p>
    <w:p w14:paraId="5C2FC1CC" w14:textId="7F933B15" w:rsidR="00E34E54" w:rsidRPr="00D70DC4" w:rsidRDefault="00A36989" w:rsidP="00D70DC4">
      <w:pPr>
        <w:pStyle w:val="Heading3"/>
        <w:spacing w:after="0"/>
        <w:rPr>
          <w:smallCaps/>
          <w:color w:val="auto"/>
        </w:rPr>
      </w:pPr>
      <w:bookmarkStart w:id="13" w:name="_Toc164216614"/>
      <w:r w:rsidRPr="00D70DC4">
        <w:rPr>
          <w:smallCaps/>
          <w:color w:val="auto"/>
        </w:rPr>
        <w:t xml:space="preserve">4.1.3 </w:t>
      </w:r>
      <w:r w:rsidR="00350DD5" w:rsidRPr="00D70DC4">
        <w:rPr>
          <w:smallCaps/>
          <w:color w:val="auto"/>
        </w:rPr>
        <w:t xml:space="preserve">Information </w:t>
      </w:r>
      <w:r w:rsidRPr="00D70DC4">
        <w:rPr>
          <w:smallCaps/>
          <w:color w:val="auto"/>
        </w:rPr>
        <w:t>And Communication Technology Supply Chain</w:t>
      </w:r>
      <w:bookmarkEnd w:id="13"/>
    </w:p>
    <w:p w14:paraId="0A41047D" w14:textId="77777777" w:rsidR="00350DD5" w:rsidRPr="00D70DC4" w:rsidRDefault="00EF13B7" w:rsidP="002D4058">
      <w:pPr>
        <w:spacing w:before="0" w:after="0"/>
        <w:rPr>
          <w:i/>
          <w:iCs/>
        </w:rPr>
      </w:pPr>
      <w:r w:rsidRPr="00D70DC4">
        <w:rPr>
          <w:i/>
          <w:iCs/>
        </w:rPr>
        <w:t xml:space="preserve">Agreements with suppliers shall include requirements to address the information security risks associated with information and communications technology services and product supply chain. </w:t>
      </w:r>
    </w:p>
    <w:p w14:paraId="7DC3D8E6" w14:textId="77777777" w:rsidR="00A50741" w:rsidRPr="004F6A93" w:rsidRDefault="00A50741" w:rsidP="00A50741">
      <w:pPr>
        <w:spacing w:before="0" w:after="0"/>
        <w:rPr>
          <w:b/>
          <w:bCs/>
          <w:sz w:val="8"/>
          <w:szCs w:val="8"/>
        </w:rPr>
      </w:pPr>
    </w:p>
    <w:p w14:paraId="2C80C26D" w14:textId="522E22B3" w:rsidR="00A50741" w:rsidRPr="00A50741" w:rsidRDefault="00A50741" w:rsidP="00A50741">
      <w:pPr>
        <w:pStyle w:val="ListParagraph"/>
        <w:numPr>
          <w:ilvl w:val="0"/>
          <w:numId w:val="40"/>
        </w:numPr>
        <w:spacing w:before="0" w:after="0"/>
      </w:pPr>
      <w:r w:rsidRPr="00A50741">
        <w:t>Access by suppliers to Cybertech Corporation's information shall not be granted until the following conditions are met:</w:t>
      </w:r>
    </w:p>
    <w:p w14:paraId="62AF9667" w14:textId="249163CE" w:rsidR="00A50741" w:rsidRPr="00A50741" w:rsidRDefault="00A50741" w:rsidP="00A50741">
      <w:pPr>
        <w:numPr>
          <w:ilvl w:val="1"/>
          <w:numId w:val="40"/>
        </w:numPr>
        <w:spacing w:before="0" w:after="0"/>
      </w:pPr>
      <w:r w:rsidRPr="00A50741">
        <w:t>Proper justifications are provided.</w:t>
      </w:r>
    </w:p>
    <w:p w14:paraId="0529E036" w14:textId="7046D8E2" w:rsidR="00A50741" w:rsidRPr="00A50741" w:rsidRDefault="00A50741" w:rsidP="00A50741">
      <w:pPr>
        <w:numPr>
          <w:ilvl w:val="1"/>
          <w:numId w:val="40"/>
        </w:numPr>
        <w:spacing w:before="0" w:after="0"/>
      </w:pPr>
      <w:r w:rsidRPr="00A50741">
        <w:t>The access is approved by management.</w:t>
      </w:r>
    </w:p>
    <w:p w14:paraId="58CEE1C3" w14:textId="77777777" w:rsidR="00974E2E" w:rsidRDefault="00A50741" w:rsidP="00974E2E">
      <w:pPr>
        <w:numPr>
          <w:ilvl w:val="1"/>
          <w:numId w:val="40"/>
        </w:numPr>
        <w:spacing w:before="0" w:after="0"/>
      </w:pPr>
      <w:r w:rsidRPr="00A50741">
        <w:t>Appropriate security controls are implemented.</w:t>
      </w:r>
    </w:p>
    <w:p w14:paraId="2193774A" w14:textId="0D84E3DA" w:rsidR="00A50741" w:rsidRDefault="00A50741" w:rsidP="00974E2E">
      <w:pPr>
        <w:numPr>
          <w:ilvl w:val="1"/>
          <w:numId w:val="40"/>
        </w:numPr>
        <w:spacing w:before="0" w:after="0"/>
      </w:pPr>
      <w:r w:rsidRPr="00A50741">
        <w:t>If relevant, a contract is signed that defines the terms and conditions.</w:t>
      </w:r>
    </w:p>
    <w:p w14:paraId="35DC431E" w14:textId="77777777" w:rsidR="00974E2E" w:rsidRPr="00974E2E" w:rsidRDefault="00974E2E" w:rsidP="00974E2E">
      <w:pPr>
        <w:pStyle w:val="ListParagraph"/>
        <w:spacing w:before="0" w:after="0" w:line="240" w:lineRule="auto"/>
        <w:rPr>
          <w:sz w:val="12"/>
          <w:szCs w:val="12"/>
        </w:rPr>
      </w:pPr>
    </w:p>
    <w:p w14:paraId="31540369" w14:textId="570DA214" w:rsidR="00A50741" w:rsidRDefault="00A50741" w:rsidP="00A50741">
      <w:pPr>
        <w:pStyle w:val="ListParagraph"/>
        <w:numPr>
          <w:ilvl w:val="0"/>
          <w:numId w:val="40"/>
        </w:numPr>
        <w:spacing w:before="0" w:after="0"/>
      </w:pPr>
      <w:r w:rsidRPr="00A50741">
        <w:t>Cybertech's IT department must ensure that all security control measures are effectively implemented to safeguard the security of Cybertech Corporation's information and IT facilities accessed, processed, or managed by suppliers.</w:t>
      </w:r>
    </w:p>
    <w:p w14:paraId="7F3E1FE5" w14:textId="77777777" w:rsidR="008B710C" w:rsidRPr="002B30C6" w:rsidRDefault="008B710C" w:rsidP="008B710C">
      <w:pPr>
        <w:spacing w:before="0" w:after="0"/>
        <w:rPr>
          <w:sz w:val="8"/>
          <w:szCs w:val="8"/>
        </w:rPr>
      </w:pPr>
    </w:p>
    <w:p w14:paraId="7F13AF74" w14:textId="2D9ADB6B" w:rsidR="00A50741" w:rsidRPr="00A50741" w:rsidRDefault="00A50741" w:rsidP="00A50741">
      <w:pPr>
        <w:pStyle w:val="ListParagraph"/>
        <w:numPr>
          <w:ilvl w:val="0"/>
          <w:numId w:val="40"/>
        </w:numPr>
        <w:spacing w:before="0" w:after="0"/>
      </w:pPr>
      <w:r w:rsidRPr="00A50741">
        <w:t>When allowing supplier access to IT facilities, a risk assessment must be conducted by Cybertech's IT department to identify all necessary security controls.</w:t>
      </w:r>
    </w:p>
    <w:p w14:paraId="27DCDC6D" w14:textId="77777777" w:rsidR="00350DD5" w:rsidRDefault="00350DD5" w:rsidP="002D4058">
      <w:pPr>
        <w:spacing w:before="0" w:after="0"/>
      </w:pPr>
    </w:p>
    <w:p w14:paraId="7F489391" w14:textId="77777777" w:rsidR="003D1942" w:rsidRDefault="003D1942" w:rsidP="002D4058">
      <w:pPr>
        <w:spacing w:before="0" w:after="0"/>
      </w:pPr>
    </w:p>
    <w:p w14:paraId="43E61EA4" w14:textId="72D0D4DC" w:rsidR="00350DD5" w:rsidRPr="00D70DC4" w:rsidRDefault="00A36989" w:rsidP="00D70DC4">
      <w:pPr>
        <w:pStyle w:val="Heading3"/>
        <w:spacing w:after="0"/>
        <w:rPr>
          <w:b/>
          <w:bCs/>
          <w:smallCaps/>
          <w:color w:val="auto"/>
          <w:sz w:val="32"/>
          <w:szCs w:val="32"/>
        </w:rPr>
      </w:pPr>
      <w:bookmarkStart w:id="14" w:name="_Toc164216615"/>
      <w:r w:rsidRPr="00D70DC4">
        <w:rPr>
          <w:b/>
          <w:bCs/>
          <w:smallCaps/>
          <w:color w:val="auto"/>
          <w:sz w:val="32"/>
          <w:szCs w:val="32"/>
        </w:rPr>
        <w:t xml:space="preserve">4.2 </w:t>
      </w:r>
      <w:r w:rsidR="00EF13B7" w:rsidRPr="00D70DC4">
        <w:rPr>
          <w:b/>
          <w:bCs/>
          <w:smallCaps/>
          <w:color w:val="auto"/>
          <w:sz w:val="32"/>
          <w:szCs w:val="32"/>
        </w:rPr>
        <w:t xml:space="preserve">Supplier </w:t>
      </w:r>
      <w:r w:rsidRPr="00D70DC4">
        <w:rPr>
          <w:b/>
          <w:bCs/>
          <w:smallCaps/>
          <w:color w:val="auto"/>
          <w:sz w:val="32"/>
          <w:szCs w:val="32"/>
        </w:rPr>
        <w:t>Service Delivery Management</w:t>
      </w:r>
      <w:bookmarkEnd w:id="14"/>
      <w:r w:rsidRPr="00D70DC4">
        <w:rPr>
          <w:b/>
          <w:bCs/>
          <w:smallCaps/>
          <w:color w:val="auto"/>
          <w:sz w:val="32"/>
          <w:szCs w:val="32"/>
        </w:rPr>
        <w:t xml:space="preserve"> </w:t>
      </w:r>
    </w:p>
    <w:p w14:paraId="05246DBD" w14:textId="17415D55" w:rsidR="000F59E3" w:rsidRPr="00D70DC4" w:rsidRDefault="00EF13B7" w:rsidP="002D4058">
      <w:pPr>
        <w:spacing w:before="0" w:after="0"/>
        <w:rPr>
          <w:i/>
          <w:iCs/>
        </w:rPr>
      </w:pPr>
      <w:r w:rsidRPr="00D70DC4">
        <w:rPr>
          <w:i/>
          <w:iCs/>
        </w:rPr>
        <w:t xml:space="preserve">To maintain an agreed level of information security and service delivery in line with supplier agreements. </w:t>
      </w:r>
    </w:p>
    <w:p w14:paraId="4E7D2F94" w14:textId="77777777" w:rsidR="000F59E3" w:rsidRDefault="000F59E3" w:rsidP="002D4058">
      <w:pPr>
        <w:spacing w:before="0" w:after="0"/>
      </w:pPr>
    </w:p>
    <w:p w14:paraId="493A6315" w14:textId="2743C322" w:rsidR="000F59E3" w:rsidRPr="00D70DC4" w:rsidRDefault="00A36989" w:rsidP="00D70DC4">
      <w:pPr>
        <w:pStyle w:val="Heading3"/>
        <w:spacing w:after="0"/>
        <w:rPr>
          <w:smallCaps/>
          <w:color w:val="auto"/>
        </w:rPr>
      </w:pPr>
      <w:bookmarkStart w:id="15" w:name="_Toc164216616"/>
      <w:r w:rsidRPr="00D70DC4">
        <w:rPr>
          <w:smallCaps/>
          <w:color w:val="auto"/>
        </w:rPr>
        <w:t xml:space="preserve">4.2.1 </w:t>
      </w:r>
      <w:r w:rsidR="00EF13B7" w:rsidRPr="00D70DC4">
        <w:rPr>
          <w:smallCaps/>
          <w:color w:val="auto"/>
        </w:rPr>
        <w:t xml:space="preserve">Monitoring </w:t>
      </w:r>
      <w:r w:rsidRPr="00D70DC4">
        <w:rPr>
          <w:smallCaps/>
          <w:color w:val="auto"/>
        </w:rPr>
        <w:t>And Review Supplier Services</w:t>
      </w:r>
      <w:bookmarkEnd w:id="15"/>
    </w:p>
    <w:p w14:paraId="64BC279D" w14:textId="77777777" w:rsidR="0071584E" w:rsidRPr="00D70DC4" w:rsidRDefault="00EF13B7" w:rsidP="002D4058">
      <w:pPr>
        <w:spacing w:before="0" w:after="0"/>
        <w:rPr>
          <w:i/>
          <w:iCs/>
        </w:rPr>
      </w:pPr>
      <w:r w:rsidRPr="00D70DC4">
        <w:rPr>
          <w:i/>
          <w:iCs/>
        </w:rPr>
        <w:t xml:space="preserve">Organizations shall regularly monitor, review and audit supplier of service delivery. </w:t>
      </w:r>
    </w:p>
    <w:p w14:paraId="7C2E240C" w14:textId="41BB79DB" w:rsidR="00A0722B" w:rsidRDefault="00AD56FF" w:rsidP="00A0722B">
      <w:pPr>
        <w:pStyle w:val="ListParagraph"/>
        <w:numPr>
          <w:ilvl w:val="0"/>
          <w:numId w:val="45"/>
        </w:numPr>
        <w:spacing w:before="0"/>
      </w:pPr>
      <w:r w:rsidRPr="00AD56FF">
        <w:t>Cybertech's IT department, in cooperation with the Information Security Officer, shall conduct random audits on supplier access (such as VPN access) to check for security violations, improper use, and ongoing necessity.</w:t>
      </w:r>
    </w:p>
    <w:p w14:paraId="0B493580" w14:textId="77777777" w:rsidR="00A0722B" w:rsidRPr="00A0722B" w:rsidRDefault="00A0722B" w:rsidP="00A0722B">
      <w:pPr>
        <w:pStyle w:val="ListParagraph"/>
        <w:spacing w:before="0"/>
        <w:rPr>
          <w:sz w:val="8"/>
          <w:szCs w:val="8"/>
        </w:rPr>
      </w:pPr>
    </w:p>
    <w:p w14:paraId="14746963" w14:textId="19039237" w:rsidR="00A0722B" w:rsidRDefault="00AD56FF" w:rsidP="00A0722B">
      <w:pPr>
        <w:pStyle w:val="ListParagraph"/>
        <w:numPr>
          <w:ilvl w:val="0"/>
          <w:numId w:val="45"/>
        </w:numPr>
        <w:spacing w:before="0" w:after="0"/>
      </w:pPr>
      <w:r w:rsidRPr="00AD56FF">
        <w:t>Cybertech's IT department, along with the Project Management Officer, will develop a procedure to clearly identify the roles and responsibilities necessary for the effective and efficient monitoring and reviewing of supplier services.</w:t>
      </w:r>
    </w:p>
    <w:p w14:paraId="454224B5" w14:textId="77777777" w:rsidR="00A0722B" w:rsidRPr="00A0722B" w:rsidRDefault="00A0722B" w:rsidP="00A0722B">
      <w:pPr>
        <w:spacing w:before="0" w:after="0" w:line="240" w:lineRule="auto"/>
        <w:rPr>
          <w:sz w:val="8"/>
          <w:szCs w:val="8"/>
        </w:rPr>
      </w:pPr>
    </w:p>
    <w:p w14:paraId="223F01D7" w14:textId="3BCFDF1F" w:rsidR="00AD56FF" w:rsidRPr="00AD56FF" w:rsidRDefault="00AD56FF" w:rsidP="00AD56FF">
      <w:pPr>
        <w:pStyle w:val="ListParagraph"/>
        <w:numPr>
          <w:ilvl w:val="0"/>
          <w:numId w:val="45"/>
        </w:numPr>
        <w:spacing w:before="0" w:after="0"/>
      </w:pPr>
      <w:r w:rsidRPr="00AD56FF">
        <w:t>Cybertech Corporation will maintain adequate overall control and visibility over:</w:t>
      </w:r>
    </w:p>
    <w:p w14:paraId="66365877" w14:textId="423585F8" w:rsidR="00AD56FF" w:rsidRPr="00AD56FF" w:rsidRDefault="00AD56FF" w:rsidP="00AD56FF">
      <w:pPr>
        <w:numPr>
          <w:ilvl w:val="1"/>
          <w:numId w:val="45"/>
        </w:numPr>
        <w:spacing w:before="0" w:after="0"/>
      </w:pPr>
      <w:r w:rsidRPr="00AD56FF">
        <w:t>All security aspects concerning sensitive information or IT facilities that are accessed, processed, or managed by a supplier.</w:t>
      </w:r>
    </w:p>
    <w:p w14:paraId="4DECB262" w14:textId="30140348" w:rsidR="00AD56FF" w:rsidRDefault="00AD56FF" w:rsidP="00AD56FF">
      <w:pPr>
        <w:numPr>
          <w:ilvl w:val="1"/>
          <w:numId w:val="45"/>
        </w:numPr>
        <w:spacing w:before="0" w:after="0"/>
      </w:pPr>
      <w:r w:rsidRPr="00AD56FF">
        <w:t>All security activities, including change management, vulnerability identification, and incident reporting and response, through a defined process.</w:t>
      </w:r>
    </w:p>
    <w:p w14:paraId="64B19BA5" w14:textId="77777777" w:rsidR="00A0722B" w:rsidRPr="00AD56FF" w:rsidRDefault="00A0722B" w:rsidP="00A0722B">
      <w:pPr>
        <w:spacing w:before="0" w:after="0"/>
        <w:ind w:left="720"/>
        <w:rPr>
          <w:sz w:val="8"/>
          <w:szCs w:val="8"/>
        </w:rPr>
      </w:pPr>
    </w:p>
    <w:p w14:paraId="0C843BB0" w14:textId="2F7BD610" w:rsidR="00AD56FF" w:rsidRPr="00AD56FF" w:rsidRDefault="00AD56FF" w:rsidP="00AD56FF">
      <w:pPr>
        <w:pStyle w:val="ListParagraph"/>
        <w:numPr>
          <w:ilvl w:val="0"/>
          <w:numId w:val="45"/>
        </w:numPr>
        <w:spacing w:before="0" w:after="0"/>
      </w:pPr>
      <w:r w:rsidRPr="00AD56FF">
        <w:t>The responsibility for managing the relationship with suppliers will be assigned to a designated individual or team from Cybertech's IT department and Project Management Office.</w:t>
      </w:r>
    </w:p>
    <w:p w14:paraId="7A49FE17" w14:textId="77777777" w:rsidR="0071584E" w:rsidRDefault="0071584E" w:rsidP="002D4058">
      <w:pPr>
        <w:spacing w:before="0" w:after="0"/>
      </w:pPr>
    </w:p>
    <w:p w14:paraId="69FC9E57" w14:textId="751DE1CD" w:rsidR="0071584E" w:rsidRPr="00D70DC4" w:rsidRDefault="00A36989" w:rsidP="00D70DC4">
      <w:pPr>
        <w:pStyle w:val="Heading3"/>
        <w:spacing w:after="0"/>
        <w:rPr>
          <w:smallCaps/>
          <w:color w:val="auto"/>
        </w:rPr>
      </w:pPr>
      <w:bookmarkStart w:id="16" w:name="_Toc164216617"/>
      <w:r w:rsidRPr="00D70DC4">
        <w:rPr>
          <w:smallCaps/>
          <w:color w:val="auto"/>
        </w:rPr>
        <w:t xml:space="preserve">4.2.2 </w:t>
      </w:r>
      <w:r w:rsidR="0060394C" w:rsidRPr="00D70DC4">
        <w:rPr>
          <w:smallCaps/>
          <w:color w:val="auto"/>
        </w:rPr>
        <w:t xml:space="preserve">Managing </w:t>
      </w:r>
      <w:r w:rsidRPr="00D70DC4">
        <w:rPr>
          <w:smallCaps/>
          <w:color w:val="auto"/>
        </w:rPr>
        <w:t>Changes To Supplier Services</w:t>
      </w:r>
      <w:bookmarkEnd w:id="16"/>
    </w:p>
    <w:p w14:paraId="301264C3" w14:textId="20B4BD63" w:rsidR="0008785E" w:rsidRDefault="00EF13B7" w:rsidP="002D4058">
      <w:pPr>
        <w:spacing w:before="0" w:after="0"/>
        <w:rPr>
          <w:i/>
          <w:iCs/>
        </w:rPr>
      </w:pPr>
      <w:r w:rsidRPr="00D70DC4">
        <w:rPr>
          <w:i/>
          <w:iCs/>
        </w:rPr>
        <w:t xml:space="preserve">Changes to the provision of services by suppliers, including maintaining and improving existing information security policies, </w:t>
      </w:r>
      <w:proofErr w:type="gramStart"/>
      <w:r w:rsidRPr="00D70DC4">
        <w:rPr>
          <w:i/>
          <w:iCs/>
        </w:rPr>
        <w:t>procedures</w:t>
      </w:r>
      <w:proofErr w:type="gramEnd"/>
      <w:r w:rsidRPr="00D70DC4">
        <w:rPr>
          <w:i/>
          <w:iCs/>
        </w:rPr>
        <w:t xml:space="preserve"> and controls, shall be managed, taking account of the criticality of business information, systems and processes involved and re-assessment of risks.</w:t>
      </w:r>
    </w:p>
    <w:p w14:paraId="50D238A9" w14:textId="05F2B312" w:rsidR="0008785E" w:rsidRPr="0006083C" w:rsidRDefault="0006083C" w:rsidP="0006083C">
      <w:pPr>
        <w:pStyle w:val="ListParagraph"/>
        <w:numPr>
          <w:ilvl w:val="0"/>
          <w:numId w:val="47"/>
        </w:numPr>
      </w:pPr>
      <w:r w:rsidRPr="0006083C">
        <w:t>Any changes to the provision of supplier services shall be managed based on the criticality of Cybertech Corporation's systems and related processes.</w:t>
      </w:r>
      <w:r w:rsidR="0008785E" w:rsidRPr="0006083C">
        <w:br w:type="page"/>
      </w:r>
    </w:p>
    <w:p w14:paraId="234E66F3" w14:textId="77777777" w:rsidR="00E936C9" w:rsidRPr="006E0532" w:rsidRDefault="00E936C9" w:rsidP="00E936C9">
      <w:pPr>
        <w:pStyle w:val="Heading1"/>
        <w:rPr>
          <w:rFonts w:ascii="Arial" w:hAnsi="Arial"/>
          <w:b/>
          <w:bCs/>
          <w:smallCaps/>
          <w:color w:val="auto"/>
        </w:rPr>
      </w:pPr>
      <w:bookmarkStart w:id="17" w:name="_Toc164216618"/>
      <w:r w:rsidRPr="006E0532">
        <w:rPr>
          <w:rFonts w:ascii="Arial" w:hAnsi="Arial"/>
          <w:b/>
          <w:bCs/>
          <w:smallCaps/>
          <w:color w:val="auto"/>
        </w:rPr>
        <w:lastRenderedPageBreak/>
        <w:t>5. Policy Compliance</w:t>
      </w:r>
      <w:bookmarkEnd w:id="17"/>
    </w:p>
    <w:p w14:paraId="11D04036" w14:textId="77777777" w:rsidR="00E936C9" w:rsidRPr="006E0532" w:rsidRDefault="00E936C9" w:rsidP="00E936C9">
      <w:pPr>
        <w:pStyle w:val="Heading2"/>
        <w:rPr>
          <w:rFonts w:ascii="Arial" w:hAnsi="Arial"/>
          <w:b/>
          <w:bCs/>
          <w:smallCaps/>
          <w:color w:val="auto"/>
        </w:rPr>
      </w:pPr>
      <w:bookmarkStart w:id="18" w:name="_Toc164216619"/>
      <w:r w:rsidRPr="006E0532">
        <w:rPr>
          <w:rFonts w:ascii="Arial" w:hAnsi="Arial"/>
          <w:b/>
          <w:bCs/>
          <w:smallCaps/>
          <w:color w:val="auto"/>
        </w:rPr>
        <w:t>5.1 Compliance Measurement</w:t>
      </w:r>
      <w:bookmarkEnd w:id="18"/>
    </w:p>
    <w:p w14:paraId="4FE4301A" w14:textId="2A99A88A" w:rsidR="00CF234C" w:rsidRPr="00CF234C" w:rsidRDefault="00004B7E" w:rsidP="00E74CD8">
      <w:pPr>
        <w:pStyle w:val="ListParagraph"/>
        <w:numPr>
          <w:ilvl w:val="0"/>
          <w:numId w:val="35"/>
        </w:numPr>
        <w:spacing w:before="0"/>
      </w:pPr>
      <w:r>
        <w:t>Cybertech</w:t>
      </w:r>
      <w:r w:rsidR="00C71A6B">
        <w:t xml:space="preserve">’s information security management team will </w:t>
      </w:r>
      <w:r w:rsidR="00004856">
        <w:t xml:space="preserve">ensure </w:t>
      </w:r>
      <w:r w:rsidR="00221D6A">
        <w:t xml:space="preserve">staff and guests will </w:t>
      </w:r>
      <w:r w:rsidR="007F4098">
        <w:t xml:space="preserve">follow this policy by having reports from business tools, </w:t>
      </w:r>
      <w:r w:rsidR="00883F6A">
        <w:t xml:space="preserve">internal and external audits, and </w:t>
      </w:r>
      <w:r w:rsidR="00AA6991">
        <w:t>through feedback</w:t>
      </w:r>
      <w:r w:rsidR="001A63A7">
        <w:t xml:space="preserve"> to the owner of this policy</w:t>
      </w:r>
    </w:p>
    <w:p w14:paraId="7D3C197A" w14:textId="77777777" w:rsidR="00E936C9" w:rsidRPr="006E0532" w:rsidRDefault="00E936C9" w:rsidP="00E936C9">
      <w:pPr>
        <w:pStyle w:val="Heading2"/>
        <w:rPr>
          <w:rFonts w:ascii="Arial" w:hAnsi="Arial"/>
          <w:b/>
          <w:bCs/>
          <w:smallCaps/>
          <w:color w:val="auto"/>
        </w:rPr>
      </w:pPr>
      <w:bookmarkStart w:id="19" w:name="_Toc164216620"/>
      <w:r w:rsidRPr="006E0532">
        <w:rPr>
          <w:rFonts w:ascii="Arial" w:hAnsi="Arial"/>
          <w:b/>
          <w:bCs/>
          <w:smallCaps/>
          <w:color w:val="auto"/>
        </w:rPr>
        <w:t>5.2 Exceptions</w:t>
      </w:r>
      <w:bookmarkEnd w:id="19"/>
    </w:p>
    <w:p w14:paraId="6F95DDCD" w14:textId="51676DCF" w:rsidR="00024425" w:rsidRPr="00024425" w:rsidRDefault="00024425" w:rsidP="00E74CD8">
      <w:pPr>
        <w:pStyle w:val="ListParagraph"/>
        <w:numPr>
          <w:ilvl w:val="0"/>
          <w:numId w:val="35"/>
        </w:numPr>
        <w:spacing w:before="0"/>
      </w:pPr>
      <w:r>
        <w:t>Any exception to the po</w:t>
      </w:r>
      <w:r w:rsidR="00484346">
        <w:t>licy need</w:t>
      </w:r>
      <w:r w:rsidR="0008525D">
        <w:t>s</w:t>
      </w:r>
      <w:r w:rsidR="00484346">
        <w:t xml:space="preserve"> to be approved and documented beforehand by Cybertech’s information security management team</w:t>
      </w:r>
      <w:r w:rsidR="00122C7F">
        <w:t xml:space="preserve">. Exceptions will be reviewed by the </w:t>
      </w:r>
      <w:r w:rsidR="001A06DA">
        <w:t>management review team</w:t>
      </w:r>
    </w:p>
    <w:p w14:paraId="05AA5090" w14:textId="77777777" w:rsidR="00E936C9" w:rsidRPr="006E0532" w:rsidRDefault="00E936C9" w:rsidP="00E936C9">
      <w:pPr>
        <w:pStyle w:val="Heading2"/>
        <w:rPr>
          <w:rFonts w:ascii="Arial" w:hAnsi="Arial"/>
          <w:b/>
          <w:bCs/>
          <w:smallCaps/>
          <w:color w:val="auto"/>
        </w:rPr>
      </w:pPr>
      <w:bookmarkStart w:id="20" w:name="_Toc164216621"/>
      <w:r w:rsidRPr="006E0532">
        <w:rPr>
          <w:rFonts w:ascii="Arial" w:hAnsi="Arial"/>
          <w:b/>
          <w:bCs/>
          <w:smallCaps/>
          <w:color w:val="auto"/>
        </w:rPr>
        <w:t>5.3 Non-Compliance</w:t>
      </w:r>
      <w:bookmarkEnd w:id="20"/>
    </w:p>
    <w:p w14:paraId="4F6B654D" w14:textId="67FC7F2D" w:rsidR="00024425" w:rsidRPr="00024425" w:rsidRDefault="003D7128" w:rsidP="00E74CD8">
      <w:pPr>
        <w:pStyle w:val="ListParagraph"/>
        <w:numPr>
          <w:ilvl w:val="0"/>
          <w:numId w:val="35"/>
        </w:numPr>
        <w:spacing w:before="0"/>
      </w:pPr>
      <w:r>
        <w:t xml:space="preserve">If an employee is found </w:t>
      </w:r>
      <w:r w:rsidR="0093188F">
        <w:t>violating this policy, corrective action will be taken against them</w:t>
      </w:r>
      <w:r w:rsidR="00F75B01">
        <w:t xml:space="preserve">, which can be escalated to the </w:t>
      </w:r>
      <w:r w:rsidR="00603E66">
        <w:t>point of job termination</w:t>
      </w:r>
    </w:p>
    <w:p w14:paraId="71E165DF" w14:textId="77777777" w:rsidR="00E936C9" w:rsidRPr="006E0532" w:rsidRDefault="00E936C9" w:rsidP="00E936C9">
      <w:pPr>
        <w:pStyle w:val="Heading2"/>
        <w:rPr>
          <w:rFonts w:ascii="Arial" w:hAnsi="Arial"/>
          <w:b/>
          <w:bCs/>
          <w:smallCaps/>
          <w:color w:val="auto"/>
        </w:rPr>
      </w:pPr>
      <w:bookmarkStart w:id="21" w:name="_Toc164216622"/>
      <w:r w:rsidRPr="006E0532">
        <w:rPr>
          <w:rFonts w:ascii="Arial" w:hAnsi="Arial"/>
          <w:b/>
          <w:bCs/>
          <w:smallCaps/>
          <w:color w:val="auto"/>
        </w:rPr>
        <w:t>5.4 Continual Improvement</w:t>
      </w:r>
      <w:bookmarkEnd w:id="21"/>
    </w:p>
    <w:p w14:paraId="482F548C" w14:textId="58A5B423" w:rsidR="00024425" w:rsidRPr="00CF234C" w:rsidRDefault="0073609E" w:rsidP="00E74CD8">
      <w:pPr>
        <w:pStyle w:val="ListParagraph"/>
        <w:numPr>
          <w:ilvl w:val="0"/>
          <w:numId w:val="35"/>
        </w:numPr>
        <w:spacing w:before="0"/>
      </w:pPr>
      <w:r w:rsidRPr="0073609E">
        <w:t xml:space="preserve">As part of its continuous improvement process, this policy </w:t>
      </w:r>
      <w:r w:rsidR="001C1867">
        <w:t>will be review</w:t>
      </w:r>
      <w:r w:rsidRPr="0073609E">
        <w:t>ed and revised at regular intervals</w:t>
      </w:r>
    </w:p>
    <w:p w14:paraId="4A08A1AD" w14:textId="77777777" w:rsidR="00024425" w:rsidRPr="00024425" w:rsidRDefault="00024425" w:rsidP="00024425"/>
    <w:p w14:paraId="6F0E19BD" w14:textId="77777777" w:rsidR="00E936C9" w:rsidRPr="00282209" w:rsidRDefault="00E936C9" w:rsidP="00E936C9"/>
    <w:p w14:paraId="4131A533" w14:textId="1C62FE48" w:rsidR="005E7240" w:rsidRPr="00E936C9" w:rsidRDefault="005E7240" w:rsidP="00E936C9"/>
    <w:sectPr w:rsidR="005E7240" w:rsidRPr="00E936C9" w:rsidSect="006749E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FE316" w14:textId="77777777" w:rsidR="006749EF" w:rsidRDefault="006749EF" w:rsidP="000C47BD">
      <w:pPr>
        <w:spacing w:after="0" w:line="240" w:lineRule="auto"/>
      </w:pPr>
      <w:r>
        <w:separator/>
      </w:r>
    </w:p>
  </w:endnote>
  <w:endnote w:type="continuationSeparator" w:id="0">
    <w:p w14:paraId="218DD61A" w14:textId="77777777" w:rsidR="006749EF" w:rsidRDefault="006749EF" w:rsidP="000C47BD">
      <w:pPr>
        <w:spacing w:after="0" w:line="240" w:lineRule="auto"/>
      </w:pPr>
      <w:r>
        <w:continuationSeparator/>
      </w:r>
    </w:p>
  </w:endnote>
  <w:endnote w:type="continuationNotice" w:id="1">
    <w:p w14:paraId="21503FD4" w14:textId="77777777" w:rsidR="006749EF" w:rsidRDefault="006749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46F39" w14:textId="3924C31B" w:rsidR="000C47BD" w:rsidRPr="000C47BD" w:rsidRDefault="0046517E" w:rsidP="0046517E">
    <w:pPr>
      <w:pStyle w:val="Footer"/>
      <w:pBdr>
        <w:top w:val="single" w:sz="4" w:space="0" w:color="D9D9D9" w:themeColor="background1" w:themeShade="D9"/>
      </w:pBdr>
    </w:pPr>
    <w:r>
      <w:tab/>
    </w:r>
    <w:r>
      <w:tab/>
    </w:r>
    <w:r w:rsidR="000C47BD" w:rsidRPr="000C47BD">
      <w:t xml:space="preserve">| Page </w:t>
    </w:r>
    <w:sdt>
      <w:sdtPr>
        <w:id w:val="470957756"/>
        <w:docPartObj>
          <w:docPartGallery w:val="Page Numbers (Bottom of Page)"/>
          <w:docPartUnique/>
        </w:docPartObj>
      </w:sdtPr>
      <w:sdtEndPr>
        <w:rPr>
          <w:color w:val="7F7F7F" w:themeColor="background1" w:themeShade="7F"/>
          <w:spacing w:val="60"/>
        </w:rPr>
      </w:sdtEndPr>
      <w:sdtContent>
        <w:r w:rsidR="000C47BD" w:rsidRPr="000C47BD">
          <w:fldChar w:fldCharType="begin"/>
        </w:r>
        <w:r w:rsidR="000C47BD" w:rsidRPr="000C47BD">
          <w:instrText xml:space="preserve"> PAGE   \* MERGEFORMAT </w:instrText>
        </w:r>
        <w:r w:rsidR="000C47BD" w:rsidRPr="000C47BD">
          <w:fldChar w:fldCharType="separate"/>
        </w:r>
        <w:r w:rsidR="000C47BD" w:rsidRPr="000C47BD">
          <w:rPr>
            <w:noProof/>
          </w:rPr>
          <w:t>2</w:t>
        </w:r>
        <w:r w:rsidR="000C47BD" w:rsidRPr="000C47B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0259E" w14:textId="77777777" w:rsidR="006749EF" w:rsidRDefault="006749EF" w:rsidP="000C47BD">
      <w:pPr>
        <w:spacing w:after="0" w:line="240" w:lineRule="auto"/>
      </w:pPr>
      <w:r>
        <w:separator/>
      </w:r>
    </w:p>
  </w:footnote>
  <w:footnote w:type="continuationSeparator" w:id="0">
    <w:p w14:paraId="0EE69598" w14:textId="77777777" w:rsidR="006749EF" w:rsidRDefault="006749EF" w:rsidP="000C47BD">
      <w:pPr>
        <w:spacing w:after="0" w:line="240" w:lineRule="auto"/>
      </w:pPr>
      <w:r>
        <w:continuationSeparator/>
      </w:r>
    </w:p>
  </w:footnote>
  <w:footnote w:type="continuationNotice" w:id="1">
    <w:p w14:paraId="57B0F0A0" w14:textId="77777777" w:rsidR="006749EF" w:rsidRDefault="006749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C177E" w14:textId="0A384942" w:rsidR="000C47BD" w:rsidRPr="009D1AA6" w:rsidRDefault="000C47BD" w:rsidP="007D1380">
    <w:pPr>
      <w:pStyle w:val="Header"/>
      <w:spacing w:before="0"/>
      <w:rPr>
        <w:u w:val="single" w:color="ADADAD" w:themeColor="background2" w:themeShade="BF"/>
      </w:rPr>
    </w:pPr>
    <w:r w:rsidRPr="009D1AA6">
      <w:rPr>
        <w:caps/>
        <w:u w:val="single" w:color="ADADAD" w:themeColor="background2" w:themeShade="BF"/>
      </w:rPr>
      <w:t>Cybertech Corporation</w:t>
    </w:r>
    <w:r w:rsidRPr="009D1AA6">
      <w:rPr>
        <w:u w:val="single" w:color="ADADAD" w:themeColor="background2" w:themeShade="BF"/>
      </w:rPr>
      <w:tab/>
      <w:t xml:space="preserve">   </w:t>
    </w:r>
    <w:r w:rsidRPr="009D1AA6">
      <w:rPr>
        <w:u w:val="single" w:color="ADADAD" w:themeColor="background2" w:themeShade="BF"/>
      </w:rPr>
      <w:tab/>
    </w:r>
    <w:r w:rsidR="007D1380">
      <w:rPr>
        <w:u w:val="single" w:color="ADADAD" w:themeColor="background2" w:themeShade="BF"/>
      </w:rPr>
      <w:t xml:space="preserve">Supplier </w:t>
    </w:r>
    <w:r w:rsidR="004B0934">
      <w:rPr>
        <w:u w:val="single" w:color="ADADAD" w:themeColor="background2" w:themeShade="BF"/>
      </w:rPr>
      <w:t>Relationships Policy</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6F30"/>
    <w:multiLevelType w:val="multilevel"/>
    <w:tmpl w:val="BBB8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263EA"/>
    <w:multiLevelType w:val="multilevel"/>
    <w:tmpl w:val="BDAC1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9A8F"/>
    <w:multiLevelType w:val="hybridMultilevel"/>
    <w:tmpl w:val="FFFFFFFF"/>
    <w:lvl w:ilvl="0" w:tplc="C292F94A">
      <w:start w:val="1"/>
      <w:numFmt w:val="bullet"/>
      <w:lvlText w:val="□"/>
      <w:lvlJc w:val="left"/>
      <w:pPr>
        <w:ind w:left="720" w:hanging="360"/>
      </w:pPr>
      <w:rPr>
        <w:rFonts w:ascii="Courier New" w:hAnsi="Courier New" w:hint="default"/>
      </w:rPr>
    </w:lvl>
    <w:lvl w:ilvl="1" w:tplc="4C98C95A">
      <w:start w:val="1"/>
      <w:numFmt w:val="bullet"/>
      <w:lvlText w:val="o"/>
      <w:lvlJc w:val="left"/>
      <w:pPr>
        <w:ind w:left="1440" w:hanging="360"/>
      </w:pPr>
      <w:rPr>
        <w:rFonts w:ascii="Courier New" w:hAnsi="Courier New" w:hint="default"/>
      </w:rPr>
    </w:lvl>
    <w:lvl w:ilvl="2" w:tplc="25047912">
      <w:start w:val="1"/>
      <w:numFmt w:val="bullet"/>
      <w:lvlText w:val=""/>
      <w:lvlJc w:val="left"/>
      <w:pPr>
        <w:ind w:left="2160" w:hanging="360"/>
      </w:pPr>
      <w:rPr>
        <w:rFonts w:ascii="Wingdings" w:hAnsi="Wingdings" w:hint="default"/>
      </w:rPr>
    </w:lvl>
    <w:lvl w:ilvl="3" w:tplc="07FCAF9E">
      <w:start w:val="1"/>
      <w:numFmt w:val="bullet"/>
      <w:lvlText w:val=""/>
      <w:lvlJc w:val="left"/>
      <w:pPr>
        <w:ind w:left="2880" w:hanging="360"/>
      </w:pPr>
      <w:rPr>
        <w:rFonts w:ascii="Symbol" w:hAnsi="Symbol" w:hint="default"/>
      </w:rPr>
    </w:lvl>
    <w:lvl w:ilvl="4" w:tplc="CCEC0B78">
      <w:start w:val="1"/>
      <w:numFmt w:val="bullet"/>
      <w:lvlText w:val="o"/>
      <w:lvlJc w:val="left"/>
      <w:pPr>
        <w:ind w:left="3600" w:hanging="360"/>
      </w:pPr>
      <w:rPr>
        <w:rFonts w:ascii="Courier New" w:hAnsi="Courier New" w:hint="default"/>
      </w:rPr>
    </w:lvl>
    <w:lvl w:ilvl="5" w:tplc="67A6A234">
      <w:start w:val="1"/>
      <w:numFmt w:val="bullet"/>
      <w:lvlText w:val=""/>
      <w:lvlJc w:val="left"/>
      <w:pPr>
        <w:ind w:left="4320" w:hanging="360"/>
      </w:pPr>
      <w:rPr>
        <w:rFonts w:ascii="Wingdings" w:hAnsi="Wingdings" w:hint="default"/>
      </w:rPr>
    </w:lvl>
    <w:lvl w:ilvl="6" w:tplc="2F4CF880">
      <w:start w:val="1"/>
      <w:numFmt w:val="bullet"/>
      <w:lvlText w:val=""/>
      <w:lvlJc w:val="left"/>
      <w:pPr>
        <w:ind w:left="5040" w:hanging="360"/>
      </w:pPr>
      <w:rPr>
        <w:rFonts w:ascii="Symbol" w:hAnsi="Symbol" w:hint="default"/>
      </w:rPr>
    </w:lvl>
    <w:lvl w:ilvl="7" w:tplc="E1AAC996">
      <w:start w:val="1"/>
      <w:numFmt w:val="bullet"/>
      <w:lvlText w:val="o"/>
      <w:lvlJc w:val="left"/>
      <w:pPr>
        <w:ind w:left="5760" w:hanging="360"/>
      </w:pPr>
      <w:rPr>
        <w:rFonts w:ascii="Courier New" w:hAnsi="Courier New" w:hint="default"/>
      </w:rPr>
    </w:lvl>
    <w:lvl w:ilvl="8" w:tplc="230611A8">
      <w:start w:val="1"/>
      <w:numFmt w:val="bullet"/>
      <w:lvlText w:val=""/>
      <w:lvlJc w:val="left"/>
      <w:pPr>
        <w:ind w:left="6480" w:hanging="360"/>
      </w:pPr>
      <w:rPr>
        <w:rFonts w:ascii="Wingdings" w:hAnsi="Wingdings" w:hint="default"/>
      </w:rPr>
    </w:lvl>
  </w:abstractNum>
  <w:abstractNum w:abstractNumId="3" w15:restartNumberingAfterBreak="0">
    <w:nsid w:val="03626C87"/>
    <w:multiLevelType w:val="hybridMultilevel"/>
    <w:tmpl w:val="98D22256"/>
    <w:lvl w:ilvl="0" w:tplc="9B28C97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F39A9"/>
    <w:multiLevelType w:val="hybridMultilevel"/>
    <w:tmpl w:val="73DE7C80"/>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22D51"/>
    <w:multiLevelType w:val="multilevel"/>
    <w:tmpl w:val="598A6EF2"/>
    <w:lvl w:ilvl="0">
      <w:start w:val="1"/>
      <w:numFmt w:val="bullet"/>
      <w:lvlText w:val="□"/>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573990"/>
    <w:multiLevelType w:val="hybridMultilevel"/>
    <w:tmpl w:val="1908B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ABE08"/>
    <w:multiLevelType w:val="hybridMultilevel"/>
    <w:tmpl w:val="FFFFFFFF"/>
    <w:lvl w:ilvl="0" w:tplc="DCBE11FC">
      <w:start w:val="1"/>
      <w:numFmt w:val="bullet"/>
      <w:lvlText w:val="□"/>
      <w:lvlJc w:val="left"/>
      <w:pPr>
        <w:ind w:left="720" w:hanging="360"/>
      </w:pPr>
      <w:rPr>
        <w:rFonts w:ascii="Courier New" w:hAnsi="Courier New" w:hint="default"/>
      </w:rPr>
    </w:lvl>
    <w:lvl w:ilvl="1" w:tplc="761215F2">
      <w:start w:val="1"/>
      <w:numFmt w:val="bullet"/>
      <w:lvlText w:val="o"/>
      <w:lvlJc w:val="left"/>
      <w:pPr>
        <w:ind w:left="1440" w:hanging="360"/>
      </w:pPr>
      <w:rPr>
        <w:rFonts w:ascii="Courier New" w:hAnsi="Courier New" w:hint="default"/>
      </w:rPr>
    </w:lvl>
    <w:lvl w:ilvl="2" w:tplc="36AA9D70">
      <w:start w:val="1"/>
      <w:numFmt w:val="bullet"/>
      <w:lvlText w:val=""/>
      <w:lvlJc w:val="left"/>
      <w:pPr>
        <w:ind w:left="2160" w:hanging="360"/>
      </w:pPr>
      <w:rPr>
        <w:rFonts w:ascii="Wingdings" w:hAnsi="Wingdings" w:hint="default"/>
      </w:rPr>
    </w:lvl>
    <w:lvl w:ilvl="3" w:tplc="699E45C8">
      <w:start w:val="1"/>
      <w:numFmt w:val="bullet"/>
      <w:lvlText w:val=""/>
      <w:lvlJc w:val="left"/>
      <w:pPr>
        <w:ind w:left="2880" w:hanging="360"/>
      </w:pPr>
      <w:rPr>
        <w:rFonts w:ascii="Symbol" w:hAnsi="Symbol" w:hint="default"/>
      </w:rPr>
    </w:lvl>
    <w:lvl w:ilvl="4" w:tplc="7EBC577E">
      <w:start w:val="1"/>
      <w:numFmt w:val="bullet"/>
      <w:lvlText w:val="o"/>
      <w:lvlJc w:val="left"/>
      <w:pPr>
        <w:ind w:left="3600" w:hanging="360"/>
      </w:pPr>
      <w:rPr>
        <w:rFonts w:ascii="Courier New" w:hAnsi="Courier New" w:hint="default"/>
      </w:rPr>
    </w:lvl>
    <w:lvl w:ilvl="5" w:tplc="DD768C54">
      <w:start w:val="1"/>
      <w:numFmt w:val="bullet"/>
      <w:lvlText w:val=""/>
      <w:lvlJc w:val="left"/>
      <w:pPr>
        <w:ind w:left="4320" w:hanging="360"/>
      </w:pPr>
      <w:rPr>
        <w:rFonts w:ascii="Wingdings" w:hAnsi="Wingdings" w:hint="default"/>
      </w:rPr>
    </w:lvl>
    <w:lvl w:ilvl="6" w:tplc="FC34160E">
      <w:start w:val="1"/>
      <w:numFmt w:val="bullet"/>
      <w:lvlText w:val=""/>
      <w:lvlJc w:val="left"/>
      <w:pPr>
        <w:ind w:left="5040" w:hanging="360"/>
      </w:pPr>
      <w:rPr>
        <w:rFonts w:ascii="Symbol" w:hAnsi="Symbol" w:hint="default"/>
      </w:rPr>
    </w:lvl>
    <w:lvl w:ilvl="7" w:tplc="7BA60530">
      <w:start w:val="1"/>
      <w:numFmt w:val="bullet"/>
      <w:lvlText w:val="o"/>
      <w:lvlJc w:val="left"/>
      <w:pPr>
        <w:ind w:left="5760" w:hanging="360"/>
      </w:pPr>
      <w:rPr>
        <w:rFonts w:ascii="Courier New" w:hAnsi="Courier New" w:hint="default"/>
      </w:rPr>
    </w:lvl>
    <w:lvl w:ilvl="8" w:tplc="6D001E44">
      <w:start w:val="1"/>
      <w:numFmt w:val="bullet"/>
      <w:lvlText w:val=""/>
      <w:lvlJc w:val="left"/>
      <w:pPr>
        <w:ind w:left="6480" w:hanging="360"/>
      </w:pPr>
      <w:rPr>
        <w:rFonts w:ascii="Wingdings" w:hAnsi="Wingdings" w:hint="default"/>
      </w:rPr>
    </w:lvl>
  </w:abstractNum>
  <w:abstractNum w:abstractNumId="8" w15:restartNumberingAfterBreak="0">
    <w:nsid w:val="0B6C5AA6"/>
    <w:multiLevelType w:val="hybridMultilevel"/>
    <w:tmpl w:val="3BE88DCE"/>
    <w:lvl w:ilvl="0" w:tplc="9B28C97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597C9B"/>
    <w:multiLevelType w:val="hybridMultilevel"/>
    <w:tmpl w:val="FFFFFFFF"/>
    <w:lvl w:ilvl="0" w:tplc="1206EDCC">
      <w:start w:val="1"/>
      <w:numFmt w:val="bullet"/>
      <w:lvlText w:val="□"/>
      <w:lvlJc w:val="left"/>
      <w:pPr>
        <w:ind w:left="720" w:hanging="360"/>
      </w:pPr>
      <w:rPr>
        <w:rFonts w:ascii="Courier New" w:hAnsi="Courier New" w:hint="default"/>
      </w:rPr>
    </w:lvl>
    <w:lvl w:ilvl="1" w:tplc="5C2ED07C">
      <w:start w:val="1"/>
      <w:numFmt w:val="bullet"/>
      <w:lvlText w:val="o"/>
      <w:lvlJc w:val="left"/>
      <w:pPr>
        <w:ind w:left="1440" w:hanging="360"/>
      </w:pPr>
      <w:rPr>
        <w:rFonts w:ascii="Courier New" w:hAnsi="Courier New" w:hint="default"/>
      </w:rPr>
    </w:lvl>
    <w:lvl w:ilvl="2" w:tplc="E46CCA3E">
      <w:start w:val="1"/>
      <w:numFmt w:val="bullet"/>
      <w:lvlText w:val=""/>
      <w:lvlJc w:val="left"/>
      <w:pPr>
        <w:ind w:left="2160" w:hanging="360"/>
      </w:pPr>
      <w:rPr>
        <w:rFonts w:ascii="Wingdings" w:hAnsi="Wingdings" w:hint="default"/>
      </w:rPr>
    </w:lvl>
    <w:lvl w:ilvl="3" w:tplc="3072D678">
      <w:start w:val="1"/>
      <w:numFmt w:val="bullet"/>
      <w:lvlText w:val=""/>
      <w:lvlJc w:val="left"/>
      <w:pPr>
        <w:ind w:left="2880" w:hanging="360"/>
      </w:pPr>
      <w:rPr>
        <w:rFonts w:ascii="Symbol" w:hAnsi="Symbol" w:hint="default"/>
      </w:rPr>
    </w:lvl>
    <w:lvl w:ilvl="4" w:tplc="4566AD00">
      <w:start w:val="1"/>
      <w:numFmt w:val="bullet"/>
      <w:lvlText w:val="o"/>
      <w:lvlJc w:val="left"/>
      <w:pPr>
        <w:ind w:left="3600" w:hanging="360"/>
      </w:pPr>
      <w:rPr>
        <w:rFonts w:ascii="Courier New" w:hAnsi="Courier New" w:hint="default"/>
      </w:rPr>
    </w:lvl>
    <w:lvl w:ilvl="5" w:tplc="727ECEC2">
      <w:start w:val="1"/>
      <w:numFmt w:val="bullet"/>
      <w:lvlText w:val=""/>
      <w:lvlJc w:val="left"/>
      <w:pPr>
        <w:ind w:left="4320" w:hanging="360"/>
      </w:pPr>
      <w:rPr>
        <w:rFonts w:ascii="Wingdings" w:hAnsi="Wingdings" w:hint="default"/>
      </w:rPr>
    </w:lvl>
    <w:lvl w:ilvl="6" w:tplc="89A89626">
      <w:start w:val="1"/>
      <w:numFmt w:val="bullet"/>
      <w:lvlText w:val=""/>
      <w:lvlJc w:val="left"/>
      <w:pPr>
        <w:ind w:left="5040" w:hanging="360"/>
      </w:pPr>
      <w:rPr>
        <w:rFonts w:ascii="Symbol" w:hAnsi="Symbol" w:hint="default"/>
      </w:rPr>
    </w:lvl>
    <w:lvl w:ilvl="7" w:tplc="B43E287C">
      <w:start w:val="1"/>
      <w:numFmt w:val="bullet"/>
      <w:lvlText w:val="o"/>
      <w:lvlJc w:val="left"/>
      <w:pPr>
        <w:ind w:left="5760" w:hanging="360"/>
      </w:pPr>
      <w:rPr>
        <w:rFonts w:ascii="Courier New" w:hAnsi="Courier New" w:hint="default"/>
      </w:rPr>
    </w:lvl>
    <w:lvl w:ilvl="8" w:tplc="857EA142">
      <w:start w:val="1"/>
      <w:numFmt w:val="bullet"/>
      <w:lvlText w:val=""/>
      <w:lvlJc w:val="left"/>
      <w:pPr>
        <w:ind w:left="6480" w:hanging="360"/>
      </w:pPr>
      <w:rPr>
        <w:rFonts w:ascii="Wingdings" w:hAnsi="Wingdings" w:hint="default"/>
      </w:rPr>
    </w:lvl>
  </w:abstractNum>
  <w:abstractNum w:abstractNumId="10" w15:restartNumberingAfterBreak="0">
    <w:nsid w:val="1331305D"/>
    <w:multiLevelType w:val="hybridMultilevel"/>
    <w:tmpl w:val="FFFFFFFF"/>
    <w:lvl w:ilvl="0" w:tplc="77B84A6C">
      <w:start w:val="1"/>
      <w:numFmt w:val="bullet"/>
      <w:lvlText w:val="□"/>
      <w:lvlJc w:val="left"/>
      <w:pPr>
        <w:ind w:left="720" w:hanging="360"/>
      </w:pPr>
      <w:rPr>
        <w:rFonts w:ascii="Courier New" w:hAnsi="Courier New" w:hint="default"/>
      </w:rPr>
    </w:lvl>
    <w:lvl w:ilvl="1" w:tplc="7FECDE0A">
      <w:start w:val="1"/>
      <w:numFmt w:val="bullet"/>
      <w:lvlText w:val="o"/>
      <w:lvlJc w:val="left"/>
      <w:pPr>
        <w:ind w:left="1440" w:hanging="360"/>
      </w:pPr>
      <w:rPr>
        <w:rFonts w:ascii="Courier New" w:hAnsi="Courier New" w:hint="default"/>
      </w:rPr>
    </w:lvl>
    <w:lvl w:ilvl="2" w:tplc="E968E470">
      <w:start w:val="1"/>
      <w:numFmt w:val="bullet"/>
      <w:lvlText w:val=""/>
      <w:lvlJc w:val="left"/>
      <w:pPr>
        <w:ind w:left="2160" w:hanging="360"/>
      </w:pPr>
      <w:rPr>
        <w:rFonts w:ascii="Wingdings" w:hAnsi="Wingdings" w:hint="default"/>
      </w:rPr>
    </w:lvl>
    <w:lvl w:ilvl="3" w:tplc="24761238">
      <w:start w:val="1"/>
      <w:numFmt w:val="bullet"/>
      <w:lvlText w:val=""/>
      <w:lvlJc w:val="left"/>
      <w:pPr>
        <w:ind w:left="2880" w:hanging="360"/>
      </w:pPr>
      <w:rPr>
        <w:rFonts w:ascii="Symbol" w:hAnsi="Symbol" w:hint="default"/>
      </w:rPr>
    </w:lvl>
    <w:lvl w:ilvl="4" w:tplc="5D3896C0">
      <w:start w:val="1"/>
      <w:numFmt w:val="bullet"/>
      <w:lvlText w:val="o"/>
      <w:lvlJc w:val="left"/>
      <w:pPr>
        <w:ind w:left="3600" w:hanging="360"/>
      </w:pPr>
      <w:rPr>
        <w:rFonts w:ascii="Courier New" w:hAnsi="Courier New" w:hint="default"/>
      </w:rPr>
    </w:lvl>
    <w:lvl w:ilvl="5" w:tplc="C888C458">
      <w:start w:val="1"/>
      <w:numFmt w:val="bullet"/>
      <w:lvlText w:val=""/>
      <w:lvlJc w:val="left"/>
      <w:pPr>
        <w:ind w:left="4320" w:hanging="360"/>
      </w:pPr>
      <w:rPr>
        <w:rFonts w:ascii="Wingdings" w:hAnsi="Wingdings" w:hint="default"/>
      </w:rPr>
    </w:lvl>
    <w:lvl w:ilvl="6" w:tplc="FA041CC4">
      <w:start w:val="1"/>
      <w:numFmt w:val="bullet"/>
      <w:lvlText w:val=""/>
      <w:lvlJc w:val="left"/>
      <w:pPr>
        <w:ind w:left="5040" w:hanging="360"/>
      </w:pPr>
      <w:rPr>
        <w:rFonts w:ascii="Symbol" w:hAnsi="Symbol" w:hint="default"/>
      </w:rPr>
    </w:lvl>
    <w:lvl w:ilvl="7" w:tplc="FC306F8A">
      <w:start w:val="1"/>
      <w:numFmt w:val="bullet"/>
      <w:lvlText w:val="o"/>
      <w:lvlJc w:val="left"/>
      <w:pPr>
        <w:ind w:left="5760" w:hanging="360"/>
      </w:pPr>
      <w:rPr>
        <w:rFonts w:ascii="Courier New" w:hAnsi="Courier New" w:hint="default"/>
      </w:rPr>
    </w:lvl>
    <w:lvl w:ilvl="8" w:tplc="5D562616">
      <w:start w:val="1"/>
      <w:numFmt w:val="bullet"/>
      <w:lvlText w:val=""/>
      <w:lvlJc w:val="left"/>
      <w:pPr>
        <w:ind w:left="6480" w:hanging="360"/>
      </w:pPr>
      <w:rPr>
        <w:rFonts w:ascii="Wingdings" w:hAnsi="Wingdings" w:hint="default"/>
      </w:rPr>
    </w:lvl>
  </w:abstractNum>
  <w:abstractNum w:abstractNumId="11" w15:restartNumberingAfterBreak="0">
    <w:nsid w:val="16296416"/>
    <w:multiLevelType w:val="hybridMultilevel"/>
    <w:tmpl w:val="7ABA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719A90"/>
    <w:multiLevelType w:val="hybridMultilevel"/>
    <w:tmpl w:val="FFFFFFFF"/>
    <w:lvl w:ilvl="0" w:tplc="43AA637C">
      <w:start w:val="1"/>
      <w:numFmt w:val="bullet"/>
      <w:lvlText w:val="□"/>
      <w:lvlJc w:val="left"/>
      <w:pPr>
        <w:ind w:left="720" w:hanging="360"/>
      </w:pPr>
      <w:rPr>
        <w:rFonts w:ascii="Courier New" w:hAnsi="Courier New" w:hint="default"/>
      </w:rPr>
    </w:lvl>
    <w:lvl w:ilvl="1" w:tplc="1D243A76">
      <w:start w:val="1"/>
      <w:numFmt w:val="bullet"/>
      <w:lvlText w:val="o"/>
      <w:lvlJc w:val="left"/>
      <w:pPr>
        <w:ind w:left="1440" w:hanging="360"/>
      </w:pPr>
      <w:rPr>
        <w:rFonts w:ascii="Courier New" w:hAnsi="Courier New" w:hint="default"/>
      </w:rPr>
    </w:lvl>
    <w:lvl w:ilvl="2" w:tplc="2C38D014">
      <w:start w:val="1"/>
      <w:numFmt w:val="bullet"/>
      <w:lvlText w:val=""/>
      <w:lvlJc w:val="left"/>
      <w:pPr>
        <w:ind w:left="2160" w:hanging="360"/>
      </w:pPr>
      <w:rPr>
        <w:rFonts w:ascii="Wingdings" w:hAnsi="Wingdings" w:hint="default"/>
      </w:rPr>
    </w:lvl>
    <w:lvl w:ilvl="3" w:tplc="0CE2B9F8">
      <w:start w:val="1"/>
      <w:numFmt w:val="bullet"/>
      <w:lvlText w:val=""/>
      <w:lvlJc w:val="left"/>
      <w:pPr>
        <w:ind w:left="2880" w:hanging="360"/>
      </w:pPr>
      <w:rPr>
        <w:rFonts w:ascii="Symbol" w:hAnsi="Symbol" w:hint="default"/>
      </w:rPr>
    </w:lvl>
    <w:lvl w:ilvl="4" w:tplc="DD7A3B92">
      <w:start w:val="1"/>
      <w:numFmt w:val="bullet"/>
      <w:lvlText w:val="o"/>
      <w:lvlJc w:val="left"/>
      <w:pPr>
        <w:ind w:left="3600" w:hanging="360"/>
      </w:pPr>
      <w:rPr>
        <w:rFonts w:ascii="Courier New" w:hAnsi="Courier New" w:hint="default"/>
      </w:rPr>
    </w:lvl>
    <w:lvl w:ilvl="5" w:tplc="B380D2C8">
      <w:start w:val="1"/>
      <w:numFmt w:val="bullet"/>
      <w:lvlText w:val=""/>
      <w:lvlJc w:val="left"/>
      <w:pPr>
        <w:ind w:left="4320" w:hanging="360"/>
      </w:pPr>
      <w:rPr>
        <w:rFonts w:ascii="Wingdings" w:hAnsi="Wingdings" w:hint="default"/>
      </w:rPr>
    </w:lvl>
    <w:lvl w:ilvl="6" w:tplc="E5245888">
      <w:start w:val="1"/>
      <w:numFmt w:val="bullet"/>
      <w:lvlText w:val=""/>
      <w:lvlJc w:val="left"/>
      <w:pPr>
        <w:ind w:left="5040" w:hanging="360"/>
      </w:pPr>
      <w:rPr>
        <w:rFonts w:ascii="Symbol" w:hAnsi="Symbol" w:hint="default"/>
      </w:rPr>
    </w:lvl>
    <w:lvl w:ilvl="7" w:tplc="C6EE4080">
      <w:start w:val="1"/>
      <w:numFmt w:val="bullet"/>
      <w:lvlText w:val="o"/>
      <w:lvlJc w:val="left"/>
      <w:pPr>
        <w:ind w:left="5760" w:hanging="360"/>
      </w:pPr>
      <w:rPr>
        <w:rFonts w:ascii="Courier New" w:hAnsi="Courier New" w:hint="default"/>
      </w:rPr>
    </w:lvl>
    <w:lvl w:ilvl="8" w:tplc="D1C86CC0">
      <w:start w:val="1"/>
      <w:numFmt w:val="bullet"/>
      <w:lvlText w:val=""/>
      <w:lvlJc w:val="left"/>
      <w:pPr>
        <w:ind w:left="6480" w:hanging="360"/>
      </w:pPr>
      <w:rPr>
        <w:rFonts w:ascii="Wingdings" w:hAnsi="Wingdings" w:hint="default"/>
      </w:rPr>
    </w:lvl>
  </w:abstractNum>
  <w:abstractNum w:abstractNumId="13" w15:restartNumberingAfterBreak="0">
    <w:nsid w:val="16853163"/>
    <w:multiLevelType w:val="hybridMultilevel"/>
    <w:tmpl w:val="E1BEEC18"/>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D03A3"/>
    <w:multiLevelType w:val="hybridMultilevel"/>
    <w:tmpl w:val="509CBF92"/>
    <w:lvl w:ilvl="0" w:tplc="FFFFFFFF">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AEF73B6"/>
    <w:multiLevelType w:val="hybridMultilevel"/>
    <w:tmpl w:val="B794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746038"/>
    <w:multiLevelType w:val="hybridMultilevel"/>
    <w:tmpl w:val="24EE4BCC"/>
    <w:lvl w:ilvl="0" w:tplc="9B28C97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00EFB"/>
    <w:multiLevelType w:val="hybridMultilevel"/>
    <w:tmpl w:val="D9D45A8C"/>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32E0C"/>
    <w:multiLevelType w:val="hybridMultilevel"/>
    <w:tmpl w:val="7D50D720"/>
    <w:lvl w:ilvl="0" w:tplc="0409000F">
      <w:start w:val="1"/>
      <w:numFmt w:val="decimal"/>
      <w:lvlText w:val="%1."/>
      <w:lvlJc w:val="left"/>
      <w:pPr>
        <w:ind w:left="720" w:hanging="360"/>
      </w:pPr>
      <w:rPr>
        <w:rFonts w:hint="default"/>
      </w:rPr>
    </w:lvl>
    <w:lvl w:ilvl="1" w:tplc="6E3C72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256BB"/>
    <w:multiLevelType w:val="multilevel"/>
    <w:tmpl w:val="1FC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01F4D4"/>
    <w:multiLevelType w:val="hybridMultilevel"/>
    <w:tmpl w:val="FFFFFFFF"/>
    <w:lvl w:ilvl="0" w:tplc="281C07BC">
      <w:start w:val="1"/>
      <w:numFmt w:val="bullet"/>
      <w:lvlText w:val="□"/>
      <w:lvlJc w:val="left"/>
      <w:pPr>
        <w:ind w:left="720" w:hanging="360"/>
      </w:pPr>
      <w:rPr>
        <w:rFonts w:ascii="Courier New" w:hAnsi="Courier New" w:hint="default"/>
      </w:rPr>
    </w:lvl>
    <w:lvl w:ilvl="1" w:tplc="2F1A3F7E">
      <w:start w:val="1"/>
      <w:numFmt w:val="bullet"/>
      <w:lvlText w:val="o"/>
      <w:lvlJc w:val="left"/>
      <w:pPr>
        <w:ind w:left="1440" w:hanging="360"/>
      </w:pPr>
      <w:rPr>
        <w:rFonts w:ascii="Courier New" w:hAnsi="Courier New" w:hint="default"/>
      </w:rPr>
    </w:lvl>
    <w:lvl w:ilvl="2" w:tplc="20282846">
      <w:start w:val="1"/>
      <w:numFmt w:val="bullet"/>
      <w:lvlText w:val=""/>
      <w:lvlJc w:val="left"/>
      <w:pPr>
        <w:ind w:left="2160" w:hanging="360"/>
      </w:pPr>
      <w:rPr>
        <w:rFonts w:ascii="Wingdings" w:hAnsi="Wingdings" w:hint="default"/>
      </w:rPr>
    </w:lvl>
    <w:lvl w:ilvl="3" w:tplc="81147584">
      <w:start w:val="1"/>
      <w:numFmt w:val="bullet"/>
      <w:lvlText w:val=""/>
      <w:lvlJc w:val="left"/>
      <w:pPr>
        <w:ind w:left="2880" w:hanging="360"/>
      </w:pPr>
      <w:rPr>
        <w:rFonts w:ascii="Symbol" w:hAnsi="Symbol" w:hint="default"/>
      </w:rPr>
    </w:lvl>
    <w:lvl w:ilvl="4" w:tplc="C7B60A1A">
      <w:start w:val="1"/>
      <w:numFmt w:val="bullet"/>
      <w:lvlText w:val="o"/>
      <w:lvlJc w:val="left"/>
      <w:pPr>
        <w:ind w:left="3600" w:hanging="360"/>
      </w:pPr>
      <w:rPr>
        <w:rFonts w:ascii="Courier New" w:hAnsi="Courier New" w:hint="default"/>
      </w:rPr>
    </w:lvl>
    <w:lvl w:ilvl="5" w:tplc="E21E58A4">
      <w:start w:val="1"/>
      <w:numFmt w:val="bullet"/>
      <w:lvlText w:val=""/>
      <w:lvlJc w:val="left"/>
      <w:pPr>
        <w:ind w:left="4320" w:hanging="360"/>
      </w:pPr>
      <w:rPr>
        <w:rFonts w:ascii="Wingdings" w:hAnsi="Wingdings" w:hint="default"/>
      </w:rPr>
    </w:lvl>
    <w:lvl w:ilvl="6" w:tplc="0EF88C5C">
      <w:start w:val="1"/>
      <w:numFmt w:val="bullet"/>
      <w:lvlText w:val=""/>
      <w:lvlJc w:val="left"/>
      <w:pPr>
        <w:ind w:left="5040" w:hanging="360"/>
      </w:pPr>
      <w:rPr>
        <w:rFonts w:ascii="Symbol" w:hAnsi="Symbol" w:hint="default"/>
      </w:rPr>
    </w:lvl>
    <w:lvl w:ilvl="7" w:tplc="4284334C">
      <w:start w:val="1"/>
      <w:numFmt w:val="bullet"/>
      <w:lvlText w:val="o"/>
      <w:lvlJc w:val="left"/>
      <w:pPr>
        <w:ind w:left="5760" w:hanging="360"/>
      </w:pPr>
      <w:rPr>
        <w:rFonts w:ascii="Courier New" w:hAnsi="Courier New" w:hint="default"/>
      </w:rPr>
    </w:lvl>
    <w:lvl w:ilvl="8" w:tplc="59022476">
      <w:start w:val="1"/>
      <w:numFmt w:val="bullet"/>
      <w:lvlText w:val=""/>
      <w:lvlJc w:val="left"/>
      <w:pPr>
        <w:ind w:left="6480" w:hanging="360"/>
      </w:pPr>
      <w:rPr>
        <w:rFonts w:ascii="Wingdings" w:hAnsi="Wingdings" w:hint="default"/>
      </w:rPr>
    </w:lvl>
  </w:abstractNum>
  <w:abstractNum w:abstractNumId="21" w15:restartNumberingAfterBreak="0">
    <w:nsid w:val="2F754735"/>
    <w:multiLevelType w:val="hybridMultilevel"/>
    <w:tmpl w:val="6A6E9FC6"/>
    <w:lvl w:ilvl="0" w:tplc="0409000F">
      <w:start w:val="1"/>
      <w:numFmt w:val="decimal"/>
      <w:lvlText w:val="%1."/>
      <w:lvlJc w:val="left"/>
      <w:pPr>
        <w:ind w:left="720" w:hanging="360"/>
      </w:pPr>
      <w:rPr>
        <w:rFonts w:hint="default"/>
      </w:rPr>
    </w:lvl>
    <w:lvl w:ilvl="1" w:tplc="062C0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332531"/>
    <w:multiLevelType w:val="hybridMultilevel"/>
    <w:tmpl w:val="1C4E5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4E3981"/>
    <w:multiLevelType w:val="hybridMultilevel"/>
    <w:tmpl w:val="AEEC4628"/>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DDA39"/>
    <w:multiLevelType w:val="hybridMultilevel"/>
    <w:tmpl w:val="FFFFFFFF"/>
    <w:lvl w:ilvl="0" w:tplc="7DA21DA4">
      <w:start w:val="1"/>
      <w:numFmt w:val="bullet"/>
      <w:lvlText w:val="□"/>
      <w:lvlJc w:val="left"/>
      <w:pPr>
        <w:ind w:left="720" w:hanging="360"/>
      </w:pPr>
      <w:rPr>
        <w:rFonts w:ascii="Courier New" w:hAnsi="Courier New" w:hint="default"/>
      </w:rPr>
    </w:lvl>
    <w:lvl w:ilvl="1" w:tplc="622EDABE">
      <w:start w:val="1"/>
      <w:numFmt w:val="bullet"/>
      <w:lvlText w:val="o"/>
      <w:lvlJc w:val="left"/>
      <w:pPr>
        <w:ind w:left="1440" w:hanging="360"/>
      </w:pPr>
      <w:rPr>
        <w:rFonts w:ascii="Courier New" w:hAnsi="Courier New" w:hint="default"/>
      </w:rPr>
    </w:lvl>
    <w:lvl w:ilvl="2" w:tplc="5E8A53D4">
      <w:start w:val="1"/>
      <w:numFmt w:val="bullet"/>
      <w:lvlText w:val=""/>
      <w:lvlJc w:val="left"/>
      <w:pPr>
        <w:ind w:left="2160" w:hanging="360"/>
      </w:pPr>
      <w:rPr>
        <w:rFonts w:ascii="Wingdings" w:hAnsi="Wingdings" w:hint="default"/>
      </w:rPr>
    </w:lvl>
    <w:lvl w:ilvl="3" w:tplc="4CACFAC0">
      <w:start w:val="1"/>
      <w:numFmt w:val="bullet"/>
      <w:lvlText w:val=""/>
      <w:lvlJc w:val="left"/>
      <w:pPr>
        <w:ind w:left="2880" w:hanging="360"/>
      </w:pPr>
      <w:rPr>
        <w:rFonts w:ascii="Symbol" w:hAnsi="Symbol" w:hint="default"/>
      </w:rPr>
    </w:lvl>
    <w:lvl w:ilvl="4" w:tplc="1D1AED56">
      <w:start w:val="1"/>
      <w:numFmt w:val="bullet"/>
      <w:lvlText w:val="o"/>
      <w:lvlJc w:val="left"/>
      <w:pPr>
        <w:ind w:left="3600" w:hanging="360"/>
      </w:pPr>
      <w:rPr>
        <w:rFonts w:ascii="Courier New" w:hAnsi="Courier New" w:hint="default"/>
      </w:rPr>
    </w:lvl>
    <w:lvl w:ilvl="5" w:tplc="9A344D5E">
      <w:start w:val="1"/>
      <w:numFmt w:val="bullet"/>
      <w:lvlText w:val=""/>
      <w:lvlJc w:val="left"/>
      <w:pPr>
        <w:ind w:left="4320" w:hanging="360"/>
      </w:pPr>
      <w:rPr>
        <w:rFonts w:ascii="Wingdings" w:hAnsi="Wingdings" w:hint="default"/>
      </w:rPr>
    </w:lvl>
    <w:lvl w:ilvl="6" w:tplc="846456A8">
      <w:start w:val="1"/>
      <w:numFmt w:val="bullet"/>
      <w:lvlText w:val=""/>
      <w:lvlJc w:val="left"/>
      <w:pPr>
        <w:ind w:left="5040" w:hanging="360"/>
      </w:pPr>
      <w:rPr>
        <w:rFonts w:ascii="Symbol" w:hAnsi="Symbol" w:hint="default"/>
      </w:rPr>
    </w:lvl>
    <w:lvl w:ilvl="7" w:tplc="C07E1830">
      <w:start w:val="1"/>
      <w:numFmt w:val="bullet"/>
      <w:lvlText w:val="o"/>
      <w:lvlJc w:val="left"/>
      <w:pPr>
        <w:ind w:left="5760" w:hanging="360"/>
      </w:pPr>
      <w:rPr>
        <w:rFonts w:ascii="Courier New" w:hAnsi="Courier New" w:hint="default"/>
      </w:rPr>
    </w:lvl>
    <w:lvl w:ilvl="8" w:tplc="2ABCB516">
      <w:start w:val="1"/>
      <w:numFmt w:val="bullet"/>
      <w:lvlText w:val=""/>
      <w:lvlJc w:val="left"/>
      <w:pPr>
        <w:ind w:left="6480" w:hanging="360"/>
      </w:pPr>
      <w:rPr>
        <w:rFonts w:ascii="Wingdings" w:hAnsi="Wingdings" w:hint="default"/>
      </w:rPr>
    </w:lvl>
  </w:abstractNum>
  <w:abstractNum w:abstractNumId="25" w15:restartNumberingAfterBreak="0">
    <w:nsid w:val="411804BA"/>
    <w:multiLevelType w:val="hybridMultilevel"/>
    <w:tmpl w:val="2B48F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6D6732"/>
    <w:multiLevelType w:val="hybridMultilevel"/>
    <w:tmpl w:val="71786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F73142"/>
    <w:multiLevelType w:val="multilevel"/>
    <w:tmpl w:val="F0C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AB7BA4"/>
    <w:multiLevelType w:val="hybridMultilevel"/>
    <w:tmpl w:val="32B48C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248E60"/>
    <w:multiLevelType w:val="hybridMultilevel"/>
    <w:tmpl w:val="FFFFFFFF"/>
    <w:lvl w:ilvl="0" w:tplc="E778ACE8">
      <w:start w:val="1"/>
      <w:numFmt w:val="bullet"/>
      <w:lvlText w:val="□"/>
      <w:lvlJc w:val="left"/>
      <w:pPr>
        <w:ind w:left="720" w:hanging="360"/>
      </w:pPr>
      <w:rPr>
        <w:rFonts w:ascii="Courier New" w:hAnsi="Courier New" w:hint="default"/>
      </w:rPr>
    </w:lvl>
    <w:lvl w:ilvl="1" w:tplc="C770BE28">
      <w:start w:val="1"/>
      <w:numFmt w:val="bullet"/>
      <w:lvlText w:val="o"/>
      <w:lvlJc w:val="left"/>
      <w:pPr>
        <w:ind w:left="1440" w:hanging="360"/>
      </w:pPr>
      <w:rPr>
        <w:rFonts w:ascii="Courier New" w:hAnsi="Courier New" w:hint="default"/>
      </w:rPr>
    </w:lvl>
    <w:lvl w:ilvl="2" w:tplc="778492A8">
      <w:start w:val="1"/>
      <w:numFmt w:val="bullet"/>
      <w:lvlText w:val=""/>
      <w:lvlJc w:val="left"/>
      <w:pPr>
        <w:ind w:left="2160" w:hanging="360"/>
      </w:pPr>
      <w:rPr>
        <w:rFonts w:ascii="Wingdings" w:hAnsi="Wingdings" w:hint="default"/>
      </w:rPr>
    </w:lvl>
    <w:lvl w:ilvl="3" w:tplc="A0323F94">
      <w:start w:val="1"/>
      <w:numFmt w:val="bullet"/>
      <w:lvlText w:val=""/>
      <w:lvlJc w:val="left"/>
      <w:pPr>
        <w:ind w:left="2880" w:hanging="360"/>
      </w:pPr>
      <w:rPr>
        <w:rFonts w:ascii="Symbol" w:hAnsi="Symbol" w:hint="default"/>
      </w:rPr>
    </w:lvl>
    <w:lvl w:ilvl="4" w:tplc="74627858">
      <w:start w:val="1"/>
      <w:numFmt w:val="bullet"/>
      <w:lvlText w:val="o"/>
      <w:lvlJc w:val="left"/>
      <w:pPr>
        <w:ind w:left="3600" w:hanging="360"/>
      </w:pPr>
      <w:rPr>
        <w:rFonts w:ascii="Courier New" w:hAnsi="Courier New" w:hint="default"/>
      </w:rPr>
    </w:lvl>
    <w:lvl w:ilvl="5" w:tplc="35B4A578">
      <w:start w:val="1"/>
      <w:numFmt w:val="bullet"/>
      <w:lvlText w:val=""/>
      <w:lvlJc w:val="left"/>
      <w:pPr>
        <w:ind w:left="4320" w:hanging="360"/>
      </w:pPr>
      <w:rPr>
        <w:rFonts w:ascii="Wingdings" w:hAnsi="Wingdings" w:hint="default"/>
      </w:rPr>
    </w:lvl>
    <w:lvl w:ilvl="6" w:tplc="9E140D86">
      <w:start w:val="1"/>
      <w:numFmt w:val="bullet"/>
      <w:lvlText w:val=""/>
      <w:lvlJc w:val="left"/>
      <w:pPr>
        <w:ind w:left="5040" w:hanging="360"/>
      </w:pPr>
      <w:rPr>
        <w:rFonts w:ascii="Symbol" w:hAnsi="Symbol" w:hint="default"/>
      </w:rPr>
    </w:lvl>
    <w:lvl w:ilvl="7" w:tplc="0F5A4AEC">
      <w:start w:val="1"/>
      <w:numFmt w:val="bullet"/>
      <w:lvlText w:val="o"/>
      <w:lvlJc w:val="left"/>
      <w:pPr>
        <w:ind w:left="5760" w:hanging="360"/>
      </w:pPr>
      <w:rPr>
        <w:rFonts w:ascii="Courier New" w:hAnsi="Courier New" w:hint="default"/>
      </w:rPr>
    </w:lvl>
    <w:lvl w:ilvl="8" w:tplc="C894547E">
      <w:start w:val="1"/>
      <w:numFmt w:val="bullet"/>
      <w:lvlText w:val=""/>
      <w:lvlJc w:val="left"/>
      <w:pPr>
        <w:ind w:left="6480" w:hanging="360"/>
      </w:pPr>
      <w:rPr>
        <w:rFonts w:ascii="Wingdings" w:hAnsi="Wingdings" w:hint="default"/>
      </w:rPr>
    </w:lvl>
  </w:abstractNum>
  <w:abstractNum w:abstractNumId="30" w15:restartNumberingAfterBreak="0">
    <w:nsid w:val="4E8A477E"/>
    <w:multiLevelType w:val="hybridMultilevel"/>
    <w:tmpl w:val="2788EADE"/>
    <w:lvl w:ilvl="0" w:tplc="04090005">
      <w:start w:val="1"/>
      <w:numFmt w:val="bullet"/>
      <w:lvlText w:val=""/>
      <w:lvlJc w:val="left"/>
      <w:pPr>
        <w:ind w:left="1080" w:hanging="360"/>
      </w:pPr>
      <w:rPr>
        <w:rFonts w:ascii="Wingdings" w:hAnsi="Wingdings" w:hint="default"/>
      </w:rPr>
    </w:lvl>
    <w:lvl w:ilvl="1" w:tplc="C4741992">
      <w:start w:val="3"/>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F37715"/>
    <w:multiLevelType w:val="hybridMultilevel"/>
    <w:tmpl w:val="6A687A3A"/>
    <w:lvl w:ilvl="0" w:tplc="9B28C97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09191A"/>
    <w:multiLevelType w:val="hybridMultilevel"/>
    <w:tmpl w:val="F8CC2E30"/>
    <w:lvl w:ilvl="0" w:tplc="0422E4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4136B3"/>
    <w:multiLevelType w:val="hybridMultilevel"/>
    <w:tmpl w:val="7F20526E"/>
    <w:lvl w:ilvl="0" w:tplc="AEF20D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05CF9"/>
    <w:multiLevelType w:val="multilevel"/>
    <w:tmpl w:val="03AAF302"/>
    <w:lvl w:ilvl="0">
      <w:start w:val="1"/>
      <w:numFmt w:val="bullet"/>
      <w:lvlText w:val="□"/>
      <w:lvlJc w:val="left"/>
      <w:pPr>
        <w:tabs>
          <w:tab w:val="num" w:pos="720"/>
        </w:tabs>
        <w:ind w:left="720" w:hanging="360"/>
      </w:pPr>
      <w:rPr>
        <w:rFonts w:ascii="Courier New" w:hAnsi="Courier New"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007A5F"/>
    <w:multiLevelType w:val="hybridMultilevel"/>
    <w:tmpl w:val="AA5E8D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120698"/>
    <w:multiLevelType w:val="hybridMultilevel"/>
    <w:tmpl w:val="44409D46"/>
    <w:lvl w:ilvl="0" w:tplc="0409000F">
      <w:start w:val="1"/>
      <w:numFmt w:val="decimal"/>
      <w:lvlText w:val="%1."/>
      <w:lvlJc w:val="left"/>
      <w:pPr>
        <w:ind w:left="720" w:hanging="360"/>
      </w:pPr>
      <w:rPr>
        <w:rFonts w:hint="default"/>
      </w:rPr>
    </w:lvl>
    <w:lvl w:ilvl="1" w:tplc="023058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DC9AD"/>
    <w:multiLevelType w:val="hybridMultilevel"/>
    <w:tmpl w:val="FFFFFFFF"/>
    <w:lvl w:ilvl="0" w:tplc="6ECC2010">
      <w:start w:val="1"/>
      <w:numFmt w:val="bullet"/>
      <w:lvlText w:val="□"/>
      <w:lvlJc w:val="left"/>
      <w:pPr>
        <w:ind w:left="720" w:hanging="360"/>
      </w:pPr>
      <w:rPr>
        <w:rFonts w:ascii="Courier New" w:hAnsi="Courier New" w:hint="default"/>
      </w:rPr>
    </w:lvl>
    <w:lvl w:ilvl="1" w:tplc="6308C12A">
      <w:start w:val="1"/>
      <w:numFmt w:val="bullet"/>
      <w:lvlText w:val="o"/>
      <w:lvlJc w:val="left"/>
      <w:pPr>
        <w:ind w:left="1440" w:hanging="360"/>
      </w:pPr>
      <w:rPr>
        <w:rFonts w:ascii="Courier New" w:hAnsi="Courier New" w:hint="default"/>
      </w:rPr>
    </w:lvl>
    <w:lvl w:ilvl="2" w:tplc="F42CEB44">
      <w:start w:val="1"/>
      <w:numFmt w:val="bullet"/>
      <w:lvlText w:val=""/>
      <w:lvlJc w:val="left"/>
      <w:pPr>
        <w:ind w:left="2160" w:hanging="360"/>
      </w:pPr>
      <w:rPr>
        <w:rFonts w:ascii="Wingdings" w:hAnsi="Wingdings" w:hint="default"/>
      </w:rPr>
    </w:lvl>
    <w:lvl w:ilvl="3" w:tplc="16AE946C">
      <w:start w:val="1"/>
      <w:numFmt w:val="bullet"/>
      <w:lvlText w:val=""/>
      <w:lvlJc w:val="left"/>
      <w:pPr>
        <w:ind w:left="2880" w:hanging="360"/>
      </w:pPr>
      <w:rPr>
        <w:rFonts w:ascii="Symbol" w:hAnsi="Symbol" w:hint="default"/>
      </w:rPr>
    </w:lvl>
    <w:lvl w:ilvl="4" w:tplc="59488BC2">
      <w:start w:val="1"/>
      <w:numFmt w:val="bullet"/>
      <w:lvlText w:val="o"/>
      <w:lvlJc w:val="left"/>
      <w:pPr>
        <w:ind w:left="3600" w:hanging="360"/>
      </w:pPr>
      <w:rPr>
        <w:rFonts w:ascii="Courier New" w:hAnsi="Courier New" w:hint="default"/>
      </w:rPr>
    </w:lvl>
    <w:lvl w:ilvl="5" w:tplc="2D80D2D4">
      <w:start w:val="1"/>
      <w:numFmt w:val="bullet"/>
      <w:lvlText w:val=""/>
      <w:lvlJc w:val="left"/>
      <w:pPr>
        <w:ind w:left="4320" w:hanging="360"/>
      </w:pPr>
      <w:rPr>
        <w:rFonts w:ascii="Wingdings" w:hAnsi="Wingdings" w:hint="default"/>
      </w:rPr>
    </w:lvl>
    <w:lvl w:ilvl="6" w:tplc="8C1C7CC6">
      <w:start w:val="1"/>
      <w:numFmt w:val="bullet"/>
      <w:lvlText w:val=""/>
      <w:lvlJc w:val="left"/>
      <w:pPr>
        <w:ind w:left="5040" w:hanging="360"/>
      </w:pPr>
      <w:rPr>
        <w:rFonts w:ascii="Symbol" w:hAnsi="Symbol" w:hint="default"/>
      </w:rPr>
    </w:lvl>
    <w:lvl w:ilvl="7" w:tplc="4238AD0E">
      <w:start w:val="1"/>
      <w:numFmt w:val="bullet"/>
      <w:lvlText w:val="o"/>
      <w:lvlJc w:val="left"/>
      <w:pPr>
        <w:ind w:left="5760" w:hanging="360"/>
      </w:pPr>
      <w:rPr>
        <w:rFonts w:ascii="Courier New" w:hAnsi="Courier New" w:hint="default"/>
      </w:rPr>
    </w:lvl>
    <w:lvl w:ilvl="8" w:tplc="906ABF84">
      <w:start w:val="1"/>
      <w:numFmt w:val="bullet"/>
      <w:lvlText w:val=""/>
      <w:lvlJc w:val="left"/>
      <w:pPr>
        <w:ind w:left="6480" w:hanging="360"/>
      </w:pPr>
      <w:rPr>
        <w:rFonts w:ascii="Wingdings" w:hAnsi="Wingdings" w:hint="default"/>
      </w:rPr>
    </w:lvl>
  </w:abstractNum>
  <w:abstractNum w:abstractNumId="38" w15:restartNumberingAfterBreak="0">
    <w:nsid w:val="68E27D85"/>
    <w:multiLevelType w:val="hybridMultilevel"/>
    <w:tmpl w:val="67AE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587325"/>
    <w:multiLevelType w:val="hybridMultilevel"/>
    <w:tmpl w:val="3AC86F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5B73C8"/>
    <w:multiLevelType w:val="hybridMultilevel"/>
    <w:tmpl w:val="0882AF78"/>
    <w:lvl w:ilvl="0" w:tplc="84DA1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D07A3"/>
    <w:multiLevelType w:val="hybridMultilevel"/>
    <w:tmpl w:val="F8A2E444"/>
    <w:lvl w:ilvl="0" w:tplc="0409000F">
      <w:start w:val="1"/>
      <w:numFmt w:val="decimal"/>
      <w:lvlText w:val="%1."/>
      <w:lvlJc w:val="left"/>
      <w:pPr>
        <w:ind w:left="720" w:hanging="360"/>
      </w:pPr>
      <w:rPr>
        <w:rFonts w:hint="default"/>
      </w:rPr>
    </w:lvl>
    <w:lvl w:ilvl="1" w:tplc="C0FAB32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BD58C1"/>
    <w:multiLevelType w:val="hybridMultilevel"/>
    <w:tmpl w:val="6658C82E"/>
    <w:lvl w:ilvl="0" w:tplc="3DBEEE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8A5436"/>
    <w:multiLevelType w:val="hybridMultilevel"/>
    <w:tmpl w:val="914A2FB0"/>
    <w:lvl w:ilvl="0" w:tplc="0409000F">
      <w:start w:val="1"/>
      <w:numFmt w:val="decimal"/>
      <w:lvlText w:val="%1."/>
      <w:lvlJc w:val="left"/>
      <w:pPr>
        <w:ind w:left="720" w:hanging="360"/>
      </w:pPr>
      <w:rPr>
        <w:rFonts w:hint="default"/>
      </w:rPr>
    </w:lvl>
    <w:lvl w:ilvl="1" w:tplc="FCA271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C4577"/>
    <w:multiLevelType w:val="hybridMultilevel"/>
    <w:tmpl w:val="A050CEFC"/>
    <w:lvl w:ilvl="0" w:tplc="0409000F">
      <w:start w:val="1"/>
      <w:numFmt w:val="decimal"/>
      <w:lvlText w:val="%1."/>
      <w:lvlJc w:val="left"/>
      <w:pPr>
        <w:ind w:left="720" w:hanging="360"/>
      </w:pPr>
      <w:rPr>
        <w:rFonts w:hint="default"/>
      </w:rPr>
    </w:lvl>
    <w:lvl w:ilvl="1" w:tplc="2CF892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03D41"/>
    <w:multiLevelType w:val="hybridMultilevel"/>
    <w:tmpl w:val="27B4A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0B406D"/>
    <w:multiLevelType w:val="hybridMultilevel"/>
    <w:tmpl w:val="957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687472">
    <w:abstractNumId w:val="22"/>
  </w:num>
  <w:num w:numId="2" w16cid:durableId="1068653669">
    <w:abstractNumId w:val="28"/>
  </w:num>
  <w:num w:numId="3" w16cid:durableId="2060127979">
    <w:abstractNumId w:val="39"/>
  </w:num>
  <w:num w:numId="4" w16cid:durableId="1450509874">
    <w:abstractNumId w:val="35"/>
  </w:num>
  <w:num w:numId="5" w16cid:durableId="1305086757">
    <w:abstractNumId w:val="25"/>
  </w:num>
  <w:num w:numId="6" w16cid:durableId="1364021181">
    <w:abstractNumId w:val="30"/>
  </w:num>
  <w:num w:numId="7" w16cid:durableId="142433059">
    <w:abstractNumId w:val="17"/>
  </w:num>
  <w:num w:numId="8" w16cid:durableId="344482262">
    <w:abstractNumId w:val="13"/>
  </w:num>
  <w:num w:numId="9" w16cid:durableId="1781610792">
    <w:abstractNumId w:val="4"/>
  </w:num>
  <w:num w:numId="10" w16cid:durableId="1395810726">
    <w:abstractNumId w:val="42"/>
  </w:num>
  <w:num w:numId="11" w16cid:durableId="647900767">
    <w:abstractNumId w:val="23"/>
  </w:num>
  <w:num w:numId="12" w16cid:durableId="742214390">
    <w:abstractNumId w:val="34"/>
  </w:num>
  <w:num w:numId="13" w16cid:durableId="522398492">
    <w:abstractNumId w:val="5"/>
  </w:num>
  <w:num w:numId="14" w16cid:durableId="977106192">
    <w:abstractNumId w:val="14"/>
  </w:num>
  <w:num w:numId="15" w16cid:durableId="837505713">
    <w:abstractNumId w:val="1"/>
  </w:num>
  <w:num w:numId="16" w16cid:durableId="1924995208">
    <w:abstractNumId w:val="20"/>
  </w:num>
  <w:num w:numId="17" w16cid:durableId="1707095301">
    <w:abstractNumId w:val="12"/>
  </w:num>
  <w:num w:numId="18" w16cid:durableId="133185316">
    <w:abstractNumId w:val="2"/>
  </w:num>
  <w:num w:numId="19" w16cid:durableId="1692412845">
    <w:abstractNumId w:val="9"/>
  </w:num>
  <w:num w:numId="20" w16cid:durableId="1816413671">
    <w:abstractNumId w:val="37"/>
  </w:num>
  <w:num w:numId="21" w16cid:durableId="1601912348">
    <w:abstractNumId w:val="24"/>
  </w:num>
  <w:num w:numId="22" w16cid:durableId="994067204">
    <w:abstractNumId w:val="10"/>
  </w:num>
  <w:num w:numId="23" w16cid:durableId="692921724">
    <w:abstractNumId w:val="29"/>
  </w:num>
  <w:num w:numId="24" w16cid:durableId="298850174">
    <w:abstractNumId w:val="7"/>
  </w:num>
  <w:num w:numId="25" w16cid:durableId="760835409">
    <w:abstractNumId w:val="6"/>
  </w:num>
  <w:num w:numId="26" w16cid:durableId="1383678490">
    <w:abstractNumId w:val="44"/>
  </w:num>
  <w:num w:numId="27" w16cid:durableId="1157258032">
    <w:abstractNumId w:val="45"/>
  </w:num>
  <w:num w:numId="28" w16cid:durableId="1058283047">
    <w:abstractNumId w:val="21"/>
  </w:num>
  <w:num w:numId="29" w16cid:durableId="1165441770">
    <w:abstractNumId w:val="41"/>
  </w:num>
  <w:num w:numId="30" w16cid:durableId="370569086">
    <w:abstractNumId w:val="46"/>
  </w:num>
  <w:num w:numId="31" w16cid:durableId="899487235">
    <w:abstractNumId w:val="38"/>
  </w:num>
  <w:num w:numId="32" w16cid:durableId="578977570">
    <w:abstractNumId w:val="15"/>
  </w:num>
  <w:num w:numId="33" w16cid:durableId="1090270781">
    <w:abstractNumId w:val="18"/>
  </w:num>
  <w:num w:numId="34" w16cid:durableId="75517278">
    <w:abstractNumId w:val="36"/>
  </w:num>
  <w:num w:numId="35" w16cid:durableId="2059159064">
    <w:abstractNumId w:val="26"/>
  </w:num>
  <w:num w:numId="36" w16cid:durableId="2040665887">
    <w:abstractNumId w:val="11"/>
  </w:num>
  <w:num w:numId="37" w16cid:durableId="1239902022">
    <w:abstractNumId w:val="19"/>
  </w:num>
  <w:num w:numId="38" w16cid:durableId="413817975">
    <w:abstractNumId w:val="8"/>
  </w:num>
  <w:num w:numId="39" w16cid:durableId="399712786">
    <w:abstractNumId w:val="40"/>
  </w:num>
  <w:num w:numId="40" w16cid:durableId="1728800644">
    <w:abstractNumId w:val="3"/>
  </w:num>
  <w:num w:numId="41" w16cid:durableId="2041661926">
    <w:abstractNumId w:val="43"/>
  </w:num>
  <w:num w:numId="42" w16cid:durableId="1336231083">
    <w:abstractNumId w:val="0"/>
  </w:num>
  <w:num w:numId="43" w16cid:durableId="1000618953">
    <w:abstractNumId w:val="33"/>
  </w:num>
  <w:num w:numId="44" w16cid:durableId="589004519">
    <w:abstractNumId w:val="27"/>
  </w:num>
  <w:num w:numId="45" w16cid:durableId="56973872">
    <w:abstractNumId w:val="16"/>
  </w:num>
  <w:num w:numId="46" w16cid:durableId="1321273137">
    <w:abstractNumId w:val="32"/>
  </w:num>
  <w:num w:numId="47" w16cid:durableId="1280724071">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DA"/>
    <w:rsid w:val="00001C39"/>
    <w:rsid w:val="00002FB9"/>
    <w:rsid w:val="00004309"/>
    <w:rsid w:val="0000461E"/>
    <w:rsid w:val="00004856"/>
    <w:rsid w:val="00004B7E"/>
    <w:rsid w:val="00004FF7"/>
    <w:rsid w:val="00020E7B"/>
    <w:rsid w:val="0002253E"/>
    <w:rsid w:val="00024425"/>
    <w:rsid w:val="000325C2"/>
    <w:rsid w:val="00032DA4"/>
    <w:rsid w:val="0003379C"/>
    <w:rsid w:val="000434F7"/>
    <w:rsid w:val="0004799F"/>
    <w:rsid w:val="00051613"/>
    <w:rsid w:val="00053000"/>
    <w:rsid w:val="000540D3"/>
    <w:rsid w:val="0006083C"/>
    <w:rsid w:val="00060916"/>
    <w:rsid w:val="000615F7"/>
    <w:rsid w:val="000658F6"/>
    <w:rsid w:val="00070C73"/>
    <w:rsid w:val="00084410"/>
    <w:rsid w:val="0008525D"/>
    <w:rsid w:val="00085AE8"/>
    <w:rsid w:val="0008785E"/>
    <w:rsid w:val="000A357C"/>
    <w:rsid w:val="000B06AB"/>
    <w:rsid w:val="000B1E21"/>
    <w:rsid w:val="000B48D4"/>
    <w:rsid w:val="000C0217"/>
    <w:rsid w:val="000C18DF"/>
    <w:rsid w:val="000C2EA2"/>
    <w:rsid w:val="000C47BD"/>
    <w:rsid w:val="000C6733"/>
    <w:rsid w:val="000C73AF"/>
    <w:rsid w:val="000D1F17"/>
    <w:rsid w:val="000D4B4C"/>
    <w:rsid w:val="000D4D1A"/>
    <w:rsid w:val="000E04DC"/>
    <w:rsid w:val="000F0BE0"/>
    <w:rsid w:val="000F59E3"/>
    <w:rsid w:val="00101090"/>
    <w:rsid w:val="00110BBE"/>
    <w:rsid w:val="001110F7"/>
    <w:rsid w:val="00111EE3"/>
    <w:rsid w:val="00112833"/>
    <w:rsid w:val="00117875"/>
    <w:rsid w:val="00122051"/>
    <w:rsid w:val="00122095"/>
    <w:rsid w:val="00122C7F"/>
    <w:rsid w:val="00124FDA"/>
    <w:rsid w:val="001315A9"/>
    <w:rsid w:val="00132296"/>
    <w:rsid w:val="00132FC9"/>
    <w:rsid w:val="001347E9"/>
    <w:rsid w:val="00140C79"/>
    <w:rsid w:val="001421B9"/>
    <w:rsid w:val="001439E4"/>
    <w:rsid w:val="00145BA4"/>
    <w:rsid w:val="00150532"/>
    <w:rsid w:val="00155A17"/>
    <w:rsid w:val="00165D4F"/>
    <w:rsid w:val="00166E31"/>
    <w:rsid w:val="00177674"/>
    <w:rsid w:val="00184446"/>
    <w:rsid w:val="001857FB"/>
    <w:rsid w:val="00187217"/>
    <w:rsid w:val="001922F0"/>
    <w:rsid w:val="00194334"/>
    <w:rsid w:val="001A06DA"/>
    <w:rsid w:val="001A0840"/>
    <w:rsid w:val="001A4493"/>
    <w:rsid w:val="001A63A7"/>
    <w:rsid w:val="001A7042"/>
    <w:rsid w:val="001B6095"/>
    <w:rsid w:val="001C1867"/>
    <w:rsid w:val="001C4AB0"/>
    <w:rsid w:val="001C6773"/>
    <w:rsid w:val="001D09EE"/>
    <w:rsid w:val="001D6711"/>
    <w:rsid w:val="001E4A3E"/>
    <w:rsid w:val="00200A6A"/>
    <w:rsid w:val="00205012"/>
    <w:rsid w:val="0020531D"/>
    <w:rsid w:val="002074C1"/>
    <w:rsid w:val="00220678"/>
    <w:rsid w:val="00221D6A"/>
    <w:rsid w:val="00223EC7"/>
    <w:rsid w:val="00227469"/>
    <w:rsid w:val="002277C2"/>
    <w:rsid w:val="002361E1"/>
    <w:rsid w:val="00240552"/>
    <w:rsid w:val="002423FA"/>
    <w:rsid w:val="0025513A"/>
    <w:rsid w:val="00256069"/>
    <w:rsid w:val="002560DD"/>
    <w:rsid w:val="00257A50"/>
    <w:rsid w:val="00263DD8"/>
    <w:rsid w:val="00272BC9"/>
    <w:rsid w:val="00273445"/>
    <w:rsid w:val="0027507E"/>
    <w:rsid w:val="0028181B"/>
    <w:rsid w:val="0028186D"/>
    <w:rsid w:val="00282209"/>
    <w:rsid w:val="00285C50"/>
    <w:rsid w:val="00294A74"/>
    <w:rsid w:val="002A33A4"/>
    <w:rsid w:val="002A46ED"/>
    <w:rsid w:val="002B30C6"/>
    <w:rsid w:val="002B4DF4"/>
    <w:rsid w:val="002B70B5"/>
    <w:rsid w:val="002B7193"/>
    <w:rsid w:val="002C0E91"/>
    <w:rsid w:val="002C1C65"/>
    <w:rsid w:val="002C31A7"/>
    <w:rsid w:val="002C7189"/>
    <w:rsid w:val="002D4058"/>
    <w:rsid w:val="002D69EF"/>
    <w:rsid w:val="002D6E61"/>
    <w:rsid w:val="002DA113"/>
    <w:rsid w:val="002E07D3"/>
    <w:rsid w:val="002E25C1"/>
    <w:rsid w:val="002E4581"/>
    <w:rsid w:val="002F044B"/>
    <w:rsid w:val="00301856"/>
    <w:rsid w:val="00312180"/>
    <w:rsid w:val="00315B7D"/>
    <w:rsid w:val="0031787C"/>
    <w:rsid w:val="003215F2"/>
    <w:rsid w:val="00321746"/>
    <w:rsid w:val="00327D4D"/>
    <w:rsid w:val="00327F3E"/>
    <w:rsid w:val="00333E84"/>
    <w:rsid w:val="00335476"/>
    <w:rsid w:val="003509CE"/>
    <w:rsid w:val="00350DD5"/>
    <w:rsid w:val="00357B7D"/>
    <w:rsid w:val="00357F86"/>
    <w:rsid w:val="00385CC4"/>
    <w:rsid w:val="00386498"/>
    <w:rsid w:val="0038698D"/>
    <w:rsid w:val="00386F97"/>
    <w:rsid w:val="003872F7"/>
    <w:rsid w:val="003903C3"/>
    <w:rsid w:val="0039771F"/>
    <w:rsid w:val="00397CFF"/>
    <w:rsid w:val="003A03AB"/>
    <w:rsid w:val="003A3ACB"/>
    <w:rsid w:val="003A4F18"/>
    <w:rsid w:val="003A65FD"/>
    <w:rsid w:val="003B4C01"/>
    <w:rsid w:val="003B6243"/>
    <w:rsid w:val="003C3427"/>
    <w:rsid w:val="003C559F"/>
    <w:rsid w:val="003C7D79"/>
    <w:rsid w:val="003D1942"/>
    <w:rsid w:val="003D5CA8"/>
    <w:rsid w:val="003D6B73"/>
    <w:rsid w:val="003D7128"/>
    <w:rsid w:val="003E18BD"/>
    <w:rsid w:val="003E3E12"/>
    <w:rsid w:val="004057BF"/>
    <w:rsid w:val="00406FAE"/>
    <w:rsid w:val="004111D4"/>
    <w:rsid w:val="004128D2"/>
    <w:rsid w:val="004149DE"/>
    <w:rsid w:val="00421A25"/>
    <w:rsid w:val="00425DC0"/>
    <w:rsid w:val="00430938"/>
    <w:rsid w:val="004313FE"/>
    <w:rsid w:val="00442BCE"/>
    <w:rsid w:val="00442C62"/>
    <w:rsid w:val="0045268F"/>
    <w:rsid w:val="00452CB4"/>
    <w:rsid w:val="0045413A"/>
    <w:rsid w:val="00454B8E"/>
    <w:rsid w:val="00455073"/>
    <w:rsid w:val="00464EFF"/>
    <w:rsid w:val="0046517E"/>
    <w:rsid w:val="0046568F"/>
    <w:rsid w:val="004728C8"/>
    <w:rsid w:val="00475012"/>
    <w:rsid w:val="00476AE4"/>
    <w:rsid w:val="00476B55"/>
    <w:rsid w:val="00484346"/>
    <w:rsid w:val="00485404"/>
    <w:rsid w:val="00486338"/>
    <w:rsid w:val="00491BA4"/>
    <w:rsid w:val="004925DB"/>
    <w:rsid w:val="004929E0"/>
    <w:rsid w:val="00492CF0"/>
    <w:rsid w:val="00496DBD"/>
    <w:rsid w:val="00497A0C"/>
    <w:rsid w:val="004A2D5D"/>
    <w:rsid w:val="004A30F4"/>
    <w:rsid w:val="004A3307"/>
    <w:rsid w:val="004A4517"/>
    <w:rsid w:val="004A5759"/>
    <w:rsid w:val="004A7FA3"/>
    <w:rsid w:val="004B06AA"/>
    <w:rsid w:val="004B0934"/>
    <w:rsid w:val="004B3BF2"/>
    <w:rsid w:val="004B51BE"/>
    <w:rsid w:val="004C426D"/>
    <w:rsid w:val="004C533A"/>
    <w:rsid w:val="004D083E"/>
    <w:rsid w:val="004D6DED"/>
    <w:rsid w:val="004E7A80"/>
    <w:rsid w:val="004F6A93"/>
    <w:rsid w:val="00501084"/>
    <w:rsid w:val="00510AA6"/>
    <w:rsid w:val="00510E4F"/>
    <w:rsid w:val="00517077"/>
    <w:rsid w:val="005174A1"/>
    <w:rsid w:val="00520B01"/>
    <w:rsid w:val="00524B32"/>
    <w:rsid w:val="00526296"/>
    <w:rsid w:val="00531FD7"/>
    <w:rsid w:val="00533D63"/>
    <w:rsid w:val="00544512"/>
    <w:rsid w:val="0054737A"/>
    <w:rsid w:val="00551776"/>
    <w:rsid w:val="00555290"/>
    <w:rsid w:val="0056067F"/>
    <w:rsid w:val="005654FD"/>
    <w:rsid w:val="0057095A"/>
    <w:rsid w:val="0058014C"/>
    <w:rsid w:val="00581805"/>
    <w:rsid w:val="00581EB7"/>
    <w:rsid w:val="00583143"/>
    <w:rsid w:val="00583E1E"/>
    <w:rsid w:val="0058635D"/>
    <w:rsid w:val="005A22A4"/>
    <w:rsid w:val="005A2E87"/>
    <w:rsid w:val="005A4367"/>
    <w:rsid w:val="005B0E8E"/>
    <w:rsid w:val="005B1946"/>
    <w:rsid w:val="005C171A"/>
    <w:rsid w:val="005C61C5"/>
    <w:rsid w:val="005C6D30"/>
    <w:rsid w:val="005D0A7F"/>
    <w:rsid w:val="005D5EBA"/>
    <w:rsid w:val="005E221E"/>
    <w:rsid w:val="005E6E73"/>
    <w:rsid w:val="005E7240"/>
    <w:rsid w:val="005E7391"/>
    <w:rsid w:val="005E7AC1"/>
    <w:rsid w:val="005E7C7D"/>
    <w:rsid w:val="005F3C91"/>
    <w:rsid w:val="005F7995"/>
    <w:rsid w:val="0060394C"/>
    <w:rsid w:val="00603C94"/>
    <w:rsid w:val="00603E66"/>
    <w:rsid w:val="006071D7"/>
    <w:rsid w:val="00623A6F"/>
    <w:rsid w:val="006274D8"/>
    <w:rsid w:val="00631948"/>
    <w:rsid w:val="00636A80"/>
    <w:rsid w:val="006378AE"/>
    <w:rsid w:val="00637ABE"/>
    <w:rsid w:val="0064642E"/>
    <w:rsid w:val="00646639"/>
    <w:rsid w:val="00651FE7"/>
    <w:rsid w:val="00653AE5"/>
    <w:rsid w:val="00654D4C"/>
    <w:rsid w:val="00655884"/>
    <w:rsid w:val="00661D72"/>
    <w:rsid w:val="00661E7E"/>
    <w:rsid w:val="0066330E"/>
    <w:rsid w:val="00665C94"/>
    <w:rsid w:val="006749EF"/>
    <w:rsid w:val="00685615"/>
    <w:rsid w:val="006955B1"/>
    <w:rsid w:val="006960C2"/>
    <w:rsid w:val="006A2272"/>
    <w:rsid w:val="006A731D"/>
    <w:rsid w:val="006B0320"/>
    <w:rsid w:val="006B1431"/>
    <w:rsid w:val="006B1507"/>
    <w:rsid w:val="006B30D4"/>
    <w:rsid w:val="006B3ACD"/>
    <w:rsid w:val="006B440E"/>
    <w:rsid w:val="006B4592"/>
    <w:rsid w:val="006B797F"/>
    <w:rsid w:val="006B7FC6"/>
    <w:rsid w:val="006C3001"/>
    <w:rsid w:val="006C7488"/>
    <w:rsid w:val="006D183A"/>
    <w:rsid w:val="006E0532"/>
    <w:rsid w:val="006E4222"/>
    <w:rsid w:val="006E4982"/>
    <w:rsid w:val="006E6BD6"/>
    <w:rsid w:val="006F4D2B"/>
    <w:rsid w:val="00703750"/>
    <w:rsid w:val="00703CD1"/>
    <w:rsid w:val="007057C1"/>
    <w:rsid w:val="00715013"/>
    <w:rsid w:val="0071584E"/>
    <w:rsid w:val="00723128"/>
    <w:rsid w:val="00727E03"/>
    <w:rsid w:val="00733EB5"/>
    <w:rsid w:val="007344FC"/>
    <w:rsid w:val="00734D2F"/>
    <w:rsid w:val="0073609E"/>
    <w:rsid w:val="007403C5"/>
    <w:rsid w:val="00740928"/>
    <w:rsid w:val="00742D0C"/>
    <w:rsid w:val="00745AC8"/>
    <w:rsid w:val="007515D7"/>
    <w:rsid w:val="00753CD7"/>
    <w:rsid w:val="0075453D"/>
    <w:rsid w:val="00755B68"/>
    <w:rsid w:val="00756A1D"/>
    <w:rsid w:val="00761CCC"/>
    <w:rsid w:val="007672E0"/>
    <w:rsid w:val="00774DC6"/>
    <w:rsid w:val="00774EBC"/>
    <w:rsid w:val="00775601"/>
    <w:rsid w:val="007800C0"/>
    <w:rsid w:val="00781F05"/>
    <w:rsid w:val="0078313B"/>
    <w:rsid w:val="00786848"/>
    <w:rsid w:val="00795BDA"/>
    <w:rsid w:val="007A3E01"/>
    <w:rsid w:val="007A4CEB"/>
    <w:rsid w:val="007A5486"/>
    <w:rsid w:val="007B305A"/>
    <w:rsid w:val="007B40BC"/>
    <w:rsid w:val="007B5D39"/>
    <w:rsid w:val="007B6D9C"/>
    <w:rsid w:val="007C05BB"/>
    <w:rsid w:val="007C2FA8"/>
    <w:rsid w:val="007C6931"/>
    <w:rsid w:val="007C732C"/>
    <w:rsid w:val="007C7355"/>
    <w:rsid w:val="007D1380"/>
    <w:rsid w:val="007D4E52"/>
    <w:rsid w:val="007E06B8"/>
    <w:rsid w:val="007E1D47"/>
    <w:rsid w:val="007F4098"/>
    <w:rsid w:val="00800B10"/>
    <w:rsid w:val="008015D9"/>
    <w:rsid w:val="008025E1"/>
    <w:rsid w:val="00806440"/>
    <w:rsid w:val="00811230"/>
    <w:rsid w:val="008120BF"/>
    <w:rsid w:val="00812630"/>
    <w:rsid w:val="00813EEF"/>
    <w:rsid w:val="00816EEE"/>
    <w:rsid w:val="00817BA0"/>
    <w:rsid w:val="008222E8"/>
    <w:rsid w:val="00823007"/>
    <w:rsid w:val="00824466"/>
    <w:rsid w:val="00825ACD"/>
    <w:rsid w:val="00826180"/>
    <w:rsid w:val="00826A5A"/>
    <w:rsid w:val="00827AF8"/>
    <w:rsid w:val="00835E59"/>
    <w:rsid w:val="008403F9"/>
    <w:rsid w:val="008409B0"/>
    <w:rsid w:val="00841B18"/>
    <w:rsid w:val="00842BF8"/>
    <w:rsid w:val="00845EA2"/>
    <w:rsid w:val="00852F5B"/>
    <w:rsid w:val="00854016"/>
    <w:rsid w:val="00854D6E"/>
    <w:rsid w:val="00857EE2"/>
    <w:rsid w:val="008624E0"/>
    <w:rsid w:val="00864734"/>
    <w:rsid w:val="00872D7F"/>
    <w:rsid w:val="00874DFF"/>
    <w:rsid w:val="0087554B"/>
    <w:rsid w:val="00877486"/>
    <w:rsid w:val="0088047C"/>
    <w:rsid w:val="0088216E"/>
    <w:rsid w:val="00883F6A"/>
    <w:rsid w:val="00886F50"/>
    <w:rsid w:val="00893588"/>
    <w:rsid w:val="0089675D"/>
    <w:rsid w:val="00897EFE"/>
    <w:rsid w:val="008A1EF7"/>
    <w:rsid w:val="008A27C4"/>
    <w:rsid w:val="008B44BA"/>
    <w:rsid w:val="008B6CFD"/>
    <w:rsid w:val="008B710C"/>
    <w:rsid w:val="008C2EF1"/>
    <w:rsid w:val="008C49BD"/>
    <w:rsid w:val="008C4A77"/>
    <w:rsid w:val="008C52CB"/>
    <w:rsid w:val="008C72C8"/>
    <w:rsid w:val="008D27F9"/>
    <w:rsid w:val="008D2DE4"/>
    <w:rsid w:val="008D3A7B"/>
    <w:rsid w:val="008D41D8"/>
    <w:rsid w:val="008E1932"/>
    <w:rsid w:val="008F2109"/>
    <w:rsid w:val="008F3A8D"/>
    <w:rsid w:val="008F4E07"/>
    <w:rsid w:val="008F5B7B"/>
    <w:rsid w:val="00905864"/>
    <w:rsid w:val="00912976"/>
    <w:rsid w:val="00913959"/>
    <w:rsid w:val="009139D0"/>
    <w:rsid w:val="00913E45"/>
    <w:rsid w:val="009168AB"/>
    <w:rsid w:val="00922506"/>
    <w:rsid w:val="00923D12"/>
    <w:rsid w:val="0093188F"/>
    <w:rsid w:val="00931E73"/>
    <w:rsid w:val="0094050F"/>
    <w:rsid w:val="00962988"/>
    <w:rsid w:val="0096498D"/>
    <w:rsid w:val="0096515A"/>
    <w:rsid w:val="00965A33"/>
    <w:rsid w:val="00965CC4"/>
    <w:rsid w:val="00974E2E"/>
    <w:rsid w:val="00981035"/>
    <w:rsid w:val="00981A1B"/>
    <w:rsid w:val="00985807"/>
    <w:rsid w:val="00991E12"/>
    <w:rsid w:val="00994EC4"/>
    <w:rsid w:val="009A1B1E"/>
    <w:rsid w:val="009A377C"/>
    <w:rsid w:val="009A39CC"/>
    <w:rsid w:val="009A57B3"/>
    <w:rsid w:val="009B1B1A"/>
    <w:rsid w:val="009B2644"/>
    <w:rsid w:val="009C4A64"/>
    <w:rsid w:val="009C4DF3"/>
    <w:rsid w:val="009C6621"/>
    <w:rsid w:val="009C66BE"/>
    <w:rsid w:val="009D194D"/>
    <w:rsid w:val="009D1AA6"/>
    <w:rsid w:val="009D3AF6"/>
    <w:rsid w:val="009D5104"/>
    <w:rsid w:val="009D6406"/>
    <w:rsid w:val="009D76DA"/>
    <w:rsid w:val="009D78D0"/>
    <w:rsid w:val="009E62CD"/>
    <w:rsid w:val="009E67C2"/>
    <w:rsid w:val="009F2419"/>
    <w:rsid w:val="009F3E7D"/>
    <w:rsid w:val="009F5CC0"/>
    <w:rsid w:val="009F6FC4"/>
    <w:rsid w:val="00A013B9"/>
    <w:rsid w:val="00A01853"/>
    <w:rsid w:val="00A031EF"/>
    <w:rsid w:val="00A0722B"/>
    <w:rsid w:val="00A12CAE"/>
    <w:rsid w:val="00A16E18"/>
    <w:rsid w:val="00A173C2"/>
    <w:rsid w:val="00A22D73"/>
    <w:rsid w:val="00A23407"/>
    <w:rsid w:val="00A23EB3"/>
    <w:rsid w:val="00A25CB3"/>
    <w:rsid w:val="00A36989"/>
    <w:rsid w:val="00A36CF9"/>
    <w:rsid w:val="00A37919"/>
    <w:rsid w:val="00A37C0D"/>
    <w:rsid w:val="00A50741"/>
    <w:rsid w:val="00A50EA3"/>
    <w:rsid w:val="00A553EF"/>
    <w:rsid w:val="00A60A51"/>
    <w:rsid w:val="00A664C1"/>
    <w:rsid w:val="00A70346"/>
    <w:rsid w:val="00A74825"/>
    <w:rsid w:val="00A74C36"/>
    <w:rsid w:val="00A76262"/>
    <w:rsid w:val="00A77859"/>
    <w:rsid w:val="00A82669"/>
    <w:rsid w:val="00A864C7"/>
    <w:rsid w:val="00A927B6"/>
    <w:rsid w:val="00A94A4B"/>
    <w:rsid w:val="00A97B96"/>
    <w:rsid w:val="00AA5C91"/>
    <w:rsid w:val="00AA6991"/>
    <w:rsid w:val="00AA77B6"/>
    <w:rsid w:val="00AB1EC2"/>
    <w:rsid w:val="00AB2434"/>
    <w:rsid w:val="00AB53C1"/>
    <w:rsid w:val="00AC4E0E"/>
    <w:rsid w:val="00AC4E6F"/>
    <w:rsid w:val="00AD0368"/>
    <w:rsid w:val="00AD2FD2"/>
    <w:rsid w:val="00AD448E"/>
    <w:rsid w:val="00AD56FF"/>
    <w:rsid w:val="00AD65DC"/>
    <w:rsid w:val="00AE26D1"/>
    <w:rsid w:val="00AE5C7E"/>
    <w:rsid w:val="00AE5FFE"/>
    <w:rsid w:val="00AE713E"/>
    <w:rsid w:val="00B01210"/>
    <w:rsid w:val="00B03D62"/>
    <w:rsid w:val="00B05BBB"/>
    <w:rsid w:val="00B127C3"/>
    <w:rsid w:val="00B13356"/>
    <w:rsid w:val="00B13649"/>
    <w:rsid w:val="00B14ED3"/>
    <w:rsid w:val="00B23276"/>
    <w:rsid w:val="00B326B5"/>
    <w:rsid w:val="00B33868"/>
    <w:rsid w:val="00B53F7B"/>
    <w:rsid w:val="00B54577"/>
    <w:rsid w:val="00B55DA2"/>
    <w:rsid w:val="00B639B0"/>
    <w:rsid w:val="00B643DD"/>
    <w:rsid w:val="00B70CBE"/>
    <w:rsid w:val="00B72A92"/>
    <w:rsid w:val="00B80AA3"/>
    <w:rsid w:val="00B86454"/>
    <w:rsid w:val="00B86521"/>
    <w:rsid w:val="00B90F17"/>
    <w:rsid w:val="00B93D3D"/>
    <w:rsid w:val="00B97C1A"/>
    <w:rsid w:val="00BC0727"/>
    <w:rsid w:val="00BC1E20"/>
    <w:rsid w:val="00BC56EA"/>
    <w:rsid w:val="00BC7D71"/>
    <w:rsid w:val="00BC7FEC"/>
    <w:rsid w:val="00BD301F"/>
    <w:rsid w:val="00BD3F8E"/>
    <w:rsid w:val="00BD69BE"/>
    <w:rsid w:val="00BD7764"/>
    <w:rsid w:val="00BE6D0B"/>
    <w:rsid w:val="00BF38B1"/>
    <w:rsid w:val="00C03030"/>
    <w:rsid w:val="00C0452B"/>
    <w:rsid w:val="00C164ED"/>
    <w:rsid w:val="00C27D91"/>
    <w:rsid w:val="00C35386"/>
    <w:rsid w:val="00C5197A"/>
    <w:rsid w:val="00C52669"/>
    <w:rsid w:val="00C52B0E"/>
    <w:rsid w:val="00C6077F"/>
    <w:rsid w:val="00C64C3C"/>
    <w:rsid w:val="00C71A6B"/>
    <w:rsid w:val="00C8229D"/>
    <w:rsid w:val="00C86C0D"/>
    <w:rsid w:val="00C910C1"/>
    <w:rsid w:val="00C94946"/>
    <w:rsid w:val="00C9575F"/>
    <w:rsid w:val="00C95B9B"/>
    <w:rsid w:val="00C97E41"/>
    <w:rsid w:val="00CA27B1"/>
    <w:rsid w:val="00CA492C"/>
    <w:rsid w:val="00CA4E25"/>
    <w:rsid w:val="00CA655A"/>
    <w:rsid w:val="00CB5D7F"/>
    <w:rsid w:val="00CC3584"/>
    <w:rsid w:val="00CC72C7"/>
    <w:rsid w:val="00CD18FC"/>
    <w:rsid w:val="00CD4A24"/>
    <w:rsid w:val="00CD69FD"/>
    <w:rsid w:val="00CF0DC3"/>
    <w:rsid w:val="00CF234C"/>
    <w:rsid w:val="00CF556A"/>
    <w:rsid w:val="00CF6461"/>
    <w:rsid w:val="00CF7A04"/>
    <w:rsid w:val="00D01305"/>
    <w:rsid w:val="00D025B6"/>
    <w:rsid w:val="00D10736"/>
    <w:rsid w:val="00D20C08"/>
    <w:rsid w:val="00D2115C"/>
    <w:rsid w:val="00D2207D"/>
    <w:rsid w:val="00D22368"/>
    <w:rsid w:val="00D260BE"/>
    <w:rsid w:val="00D30561"/>
    <w:rsid w:val="00D3083D"/>
    <w:rsid w:val="00D34D35"/>
    <w:rsid w:val="00D4126A"/>
    <w:rsid w:val="00D44C42"/>
    <w:rsid w:val="00D45F7C"/>
    <w:rsid w:val="00D5387F"/>
    <w:rsid w:val="00D53E99"/>
    <w:rsid w:val="00D70DC4"/>
    <w:rsid w:val="00D7606D"/>
    <w:rsid w:val="00D872D2"/>
    <w:rsid w:val="00D90405"/>
    <w:rsid w:val="00D91713"/>
    <w:rsid w:val="00DA0318"/>
    <w:rsid w:val="00DA0774"/>
    <w:rsid w:val="00DA367C"/>
    <w:rsid w:val="00DA640A"/>
    <w:rsid w:val="00DB2D01"/>
    <w:rsid w:val="00DB6598"/>
    <w:rsid w:val="00DB7A49"/>
    <w:rsid w:val="00DC24EA"/>
    <w:rsid w:val="00DC5D50"/>
    <w:rsid w:val="00DD0D67"/>
    <w:rsid w:val="00DD19A6"/>
    <w:rsid w:val="00DE0887"/>
    <w:rsid w:val="00DE1309"/>
    <w:rsid w:val="00DF0D25"/>
    <w:rsid w:val="00DF2FB5"/>
    <w:rsid w:val="00DF3438"/>
    <w:rsid w:val="00DF4D08"/>
    <w:rsid w:val="00DF7AB5"/>
    <w:rsid w:val="00E02033"/>
    <w:rsid w:val="00E03993"/>
    <w:rsid w:val="00E12CB7"/>
    <w:rsid w:val="00E15059"/>
    <w:rsid w:val="00E21F12"/>
    <w:rsid w:val="00E23939"/>
    <w:rsid w:val="00E2539A"/>
    <w:rsid w:val="00E34087"/>
    <w:rsid w:val="00E34E54"/>
    <w:rsid w:val="00E4157D"/>
    <w:rsid w:val="00E453A3"/>
    <w:rsid w:val="00E45D6E"/>
    <w:rsid w:val="00E47207"/>
    <w:rsid w:val="00E54D3D"/>
    <w:rsid w:val="00E5616E"/>
    <w:rsid w:val="00E67054"/>
    <w:rsid w:val="00E713D7"/>
    <w:rsid w:val="00E73B29"/>
    <w:rsid w:val="00E74CD8"/>
    <w:rsid w:val="00E80C30"/>
    <w:rsid w:val="00E82E94"/>
    <w:rsid w:val="00E90166"/>
    <w:rsid w:val="00E9080F"/>
    <w:rsid w:val="00E91896"/>
    <w:rsid w:val="00E92202"/>
    <w:rsid w:val="00E936C9"/>
    <w:rsid w:val="00E940CF"/>
    <w:rsid w:val="00E94B11"/>
    <w:rsid w:val="00E9617F"/>
    <w:rsid w:val="00EA51DE"/>
    <w:rsid w:val="00EB6E9E"/>
    <w:rsid w:val="00EC02A0"/>
    <w:rsid w:val="00ED117C"/>
    <w:rsid w:val="00EE1ABA"/>
    <w:rsid w:val="00EE1B0F"/>
    <w:rsid w:val="00EE390B"/>
    <w:rsid w:val="00EE45CD"/>
    <w:rsid w:val="00EE63A5"/>
    <w:rsid w:val="00EE6480"/>
    <w:rsid w:val="00EF13B7"/>
    <w:rsid w:val="00EF1A13"/>
    <w:rsid w:val="00EF2C02"/>
    <w:rsid w:val="00EF3615"/>
    <w:rsid w:val="00EF4BDC"/>
    <w:rsid w:val="00F00FA4"/>
    <w:rsid w:val="00F10037"/>
    <w:rsid w:val="00F1566B"/>
    <w:rsid w:val="00F179B9"/>
    <w:rsid w:val="00F209A1"/>
    <w:rsid w:val="00F21834"/>
    <w:rsid w:val="00F22F07"/>
    <w:rsid w:val="00F235EF"/>
    <w:rsid w:val="00F245EF"/>
    <w:rsid w:val="00F31975"/>
    <w:rsid w:val="00F3296D"/>
    <w:rsid w:val="00F34F58"/>
    <w:rsid w:val="00F364AE"/>
    <w:rsid w:val="00F36FD5"/>
    <w:rsid w:val="00F43E37"/>
    <w:rsid w:val="00F45A78"/>
    <w:rsid w:val="00F52E1B"/>
    <w:rsid w:val="00F54D4F"/>
    <w:rsid w:val="00F556A2"/>
    <w:rsid w:val="00F66649"/>
    <w:rsid w:val="00F67308"/>
    <w:rsid w:val="00F71E0B"/>
    <w:rsid w:val="00F75B01"/>
    <w:rsid w:val="00F76127"/>
    <w:rsid w:val="00F77BD2"/>
    <w:rsid w:val="00F80527"/>
    <w:rsid w:val="00F85BBA"/>
    <w:rsid w:val="00F8734E"/>
    <w:rsid w:val="00F873C3"/>
    <w:rsid w:val="00FA65A8"/>
    <w:rsid w:val="00FB08BC"/>
    <w:rsid w:val="00FB5E43"/>
    <w:rsid w:val="00FB6423"/>
    <w:rsid w:val="00FB6FF1"/>
    <w:rsid w:val="00FC0B1B"/>
    <w:rsid w:val="00FC34FB"/>
    <w:rsid w:val="00FC40EB"/>
    <w:rsid w:val="00FE0138"/>
    <w:rsid w:val="00FE0BD8"/>
    <w:rsid w:val="00FE2271"/>
    <w:rsid w:val="00FE2405"/>
    <w:rsid w:val="00FF6C32"/>
    <w:rsid w:val="0365FFD1"/>
    <w:rsid w:val="038E8D60"/>
    <w:rsid w:val="03B16186"/>
    <w:rsid w:val="041C7A04"/>
    <w:rsid w:val="045858F6"/>
    <w:rsid w:val="052B3261"/>
    <w:rsid w:val="060326C9"/>
    <w:rsid w:val="0782BAF0"/>
    <w:rsid w:val="0821FB68"/>
    <w:rsid w:val="08917645"/>
    <w:rsid w:val="08AFFA7B"/>
    <w:rsid w:val="09D9581C"/>
    <w:rsid w:val="0B932EB6"/>
    <w:rsid w:val="0C8C1DCC"/>
    <w:rsid w:val="0DAA5C26"/>
    <w:rsid w:val="0E4D1382"/>
    <w:rsid w:val="0E8F16F1"/>
    <w:rsid w:val="0F434640"/>
    <w:rsid w:val="100C15E4"/>
    <w:rsid w:val="10AC2059"/>
    <w:rsid w:val="11DBFE37"/>
    <w:rsid w:val="122625AE"/>
    <w:rsid w:val="123AE292"/>
    <w:rsid w:val="12589514"/>
    <w:rsid w:val="1369C228"/>
    <w:rsid w:val="13BAB96F"/>
    <w:rsid w:val="1439278A"/>
    <w:rsid w:val="148D49F2"/>
    <w:rsid w:val="150EA936"/>
    <w:rsid w:val="15E2E15F"/>
    <w:rsid w:val="17E111EF"/>
    <w:rsid w:val="197A6CEC"/>
    <w:rsid w:val="1AF94AA0"/>
    <w:rsid w:val="1C752979"/>
    <w:rsid w:val="1DC63AC1"/>
    <w:rsid w:val="1E6570C8"/>
    <w:rsid w:val="1E871BE8"/>
    <w:rsid w:val="1E9C631F"/>
    <w:rsid w:val="1EFC3E6F"/>
    <w:rsid w:val="1F768E76"/>
    <w:rsid w:val="1FE10350"/>
    <w:rsid w:val="201808AE"/>
    <w:rsid w:val="211FD294"/>
    <w:rsid w:val="216B3449"/>
    <w:rsid w:val="2323FDC2"/>
    <w:rsid w:val="252629F1"/>
    <w:rsid w:val="2562D4D3"/>
    <w:rsid w:val="259E7048"/>
    <w:rsid w:val="27C95C6D"/>
    <w:rsid w:val="28416FEC"/>
    <w:rsid w:val="29DF15C6"/>
    <w:rsid w:val="2B1FDFF3"/>
    <w:rsid w:val="2B7AE627"/>
    <w:rsid w:val="2B9FB9B5"/>
    <w:rsid w:val="2BB5DD35"/>
    <w:rsid w:val="2BE75D69"/>
    <w:rsid w:val="2C22F53A"/>
    <w:rsid w:val="2D455BB9"/>
    <w:rsid w:val="2E5093C7"/>
    <w:rsid w:val="309C9C85"/>
    <w:rsid w:val="318F6074"/>
    <w:rsid w:val="32386CE6"/>
    <w:rsid w:val="338D6C7D"/>
    <w:rsid w:val="33D43D47"/>
    <w:rsid w:val="346510C8"/>
    <w:rsid w:val="3521C86D"/>
    <w:rsid w:val="352D739E"/>
    <w:rsid w:val="368E93FD"/>
    <w:rsid w:val="36BD98CE"/>
    <w:rsid w:val="36E43275"/>
    <w:rsid w:val="37DD1736"/>
    <w:rsid w:val="397DB579"/>
    <w:rsid w:val="3BA9FF7D"/>
    <w:rsid w:val="3BD36597"/>
    <w:rsid w:val="3C1DE171"/>
    <w:rsid w:val="3C975F2C"/>
    <w:rsid w:val="3CFDA2B0"/>
    <w:rsid w:val="3D59C8C3"/>
    <w:rsid w:val="3E88A6BF"/>
    <w:rsid w:val="3EB07E00"/>
    <w:rsid w:val="3F6525B9"/>
    <w:rsid w:val="3F830494"/>
    <w:rsid w:val="3FB59CC1"/>
    <w:rsid w:val="41EFFDAC"/>
    <w:rsid w:val="4239FBDA"/>
    <w:rsid w:val="42B405CC"/>
    <w:rsid w:val="448C057F"/>
    <w:rsid w:val="44F8907E"/>
    <w:rsid w:val="459B8085"/>
    <w:rsid w:val="45D3B3B4"/>
    <w:rsid w:val="46BE52E1"/>
    <w:rsid w:val="46C9C4A9"/>
    <w:rsid w:val="499D239E"/>
    <w:rsid w:val="4AC0B26D"/>
    <w:rsid w:val="4AE5F7F0"/>
    <w:rsid w:val="4BCB6558"/>
    <w:rsid w:val="4C0D99C0"/>
    <w:rsid w:val="4C1E3E1A"/>
    <w:rsid w:val="4C8FFD4A"/>
    <w:rsid w:val="4F55DEDC"/>
    <w:rsid w:val="4F81CE5C"/>
    <w:rsid w:val="5183287D"/>
    <w:rsid w:val="523CEDDB"/>
    <w:rsid w:val="52A26DA2"/>
    <w:rsid w:val="52F8F75B"/>
    <w:rsid w:val="531EF8DE"/>
    <w:rsid w:val="5352CB10"/>
    <w:rsid w:val="5444AD08"/>
    <w:rsid w:val="5494C7BC"/>
    <w:rsid w:val="54D15493"/>
    <w:rsid w:val="553EA1D9"/>
    <w:rsid w:val="55C3233F"/>
    <w:rsid w:val="5630981D"/>
    <w:rsid w:val="5645E730"/>
    <w:rsid w:val="566347AA"/>
    <w:rsid w:val="58C60FB2"/>
    <w:rsid w:val="5B040940"/>
    <w:rsid w:val="5B195853"/>
    <w:rsid w:val="5C9FD9A1"/>
    <w:rsid w:val="5D750BCF"/>
    <w:rsid w:val="5D9189B2"/>
    <w:rsid w:val="5FB29582"/>
    <w:rsid w:val="61656C99"/>
    <w:rsid w:val="61734AC4"/>
    <w:rsid w:val="64483F5B"/>
    <w:rsid w:val="64FB60FE"/>
    <w:rsid w:val="6787942A"/>
    <w:rsid w:val="6793ECDA"/>
    <w:rsid w:val="67C56547"/>
    <w:rsid w:val="67FB81D4"/>
    <w:rsid w:val="68BD26DE"/>
    <w:rsid w:val="69AC4BB2"/>
    <w:rsid w:val="6AC8258C"/>
    <w:rsid w:val="6B698106"/>
    <w:rsid w:val="6DA7C989"/>
    <w:rsid w:val="6DD816C7"/>
    <w:rsid w:val="6EB75103"/>
    <w:rsid w:val="6EB7D232"/>
    <w:rsid w:val="72F896A4"/>
    <w:rsid w:val="730FD538"/>
    <w:rsid w:val="74B4A633"/>
    <w:rsid w:val="757C6D5B"/>
    <w:rsid w:val="75C361A4"/>
    <w:rsid w:val="75E1E7F2"/>
    <w:rsid w:val="77377A47"/>
    <w:rsid w:val="77EBBBE9"/>
    <w:rsid w:val="782B3D3A"/>
    <w:rsid w:val="7A56DDBD"/>
    <w:rsid w:val="7AF63457"/>
    <w:rsid w:val="7C074743"/>
    <w:rsid w:val="7D54672E"/>
    <w:rsid w:val="7F428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FC80D"/>
  <w15:chartTrackingRefBased/>
  <w15:docId w15:val="{1D2252CE-0562-B84E-8FF8-A9E82C2D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en-US" w:eastAsia="en-US" w:bidi="ar-SA"/>
        <w14:ligatures w14:val="standardContextual"/>
      </w:rPr>
    </w:rPrDefault>
    <w:pPrDefault>
      <w:pPr>
        <w:spacing w:before="24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BDA"/>
    <w:rPr>
      <w:rFonts w:eastAsiaTheme="majorEastAsia" w:cstheme="majorBidi"/>
      <w:color w:val="272727" w:themeColor="text1" w:themeTint="D8"/>
    </w:rPr>
  </w:style>
  <w:style w:type="paragraph" w:styleId="Title">
    <w:name w:val="Title"/>
    <w:basedOn w:val="Normal"/>
    <w:next w:val="Normal"/>
    <w:link w:val="TitleChar"/>
    <w:uiPriority w:val="10"/>
    <w:qFormat/>
    <w:rsid w:val="00795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BDA"/>
    <w:pPr>
      <w:spacing w:before="160"/>
      <w:jc w:val="center"/>
    </w:pPr>
    <w:rPr>
      <w:i/>
      <w:iCs/>
      <w:color w:val="404040" w:themeColor="text1" w:themeTint="BF"/>
    </w:rPr>
  </w:style>
  <w:style w:type="character" w:customStyle="1" w:styleId="QuoteChar">
    <w:name w:val="Quote Char"/>
    <w:basedOn w:val="DefaultParagraphFont"/>
    <w:link w:val="Quote"/>
    <w:uiPriority w:val="29"/>
    <w:rsid w:val="00795BDA"/>
    <w:rPr>
      <w:i/>
      <w:iCs/>
      <w:color w:val="404040" w:themeColor="text1" w:themeTint="BF"/>
    </w:rPr>
  </w:style>
  <w:style w:type="paragraph" w:styleId="ListParagraph">
    <w:name w:val="List Paragraph"/>
    <w:basedOn w:val="Normal"/>
    <w:uiPriority w:val="34"/>
    <w:qFormat/>
    <w:rsid w:val="00795BDA"/>
    <w:pPr>
      <w:ind w:left="720"/>
      <w:contextualSpacing/>
    </w:pPr>
  </w:style>
  <w:style w:type="character" w:styleId="IntenseEmphasis">
    <w:name w:val="Intense Emphasis"/>
    <w:basedOn w:val="DefaultParagraphFont"/>
    <w:uiPriority w:val="21"/>
    <w:qFormat/>
    <w:rsid w:val="00795BDA"/>
    <w:rPr>
      <w:i/>
      <w:iCs/>
      <w:color w:val="0F4761" w:themeColor="accent1" w:themeShade="BF"/>
    </w:rPr>
  </w:style>
  <w:style w:type="paragraph" w:styleId="IntenseQuote">
    <w:name w:val="Intense Quote"/>
    <w:basedOn w:val="Normal"/>
    <w:next w:val="Normal"/>
    <w:link w:val="IntenseQuoteChar"/>
    <w:uiPriority w:val="30"/>
    <w:qFormat/>
    <w:rsid w:val="00795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BDA"/>
    <w:rPr>
      <w:i/>
      <w:iCs/>
      <w:color w:val="0F4761" w:themeColor="accent1" w:themeShade="BF"/>
    </w:rPr>
  </w:style>
  <w:style w:type="character" w:styleId="IntenseReference">
    <w:name w:val="Intense Reference"/>
    <w:basedOn w:val="DefaultParagraphFont"/>
    <w:uiPriority w:val="32"/>
    <w:qFormat/>
    <w:rsid w:val="00795BDA"/>
    <w:rPr>
      <w:b/>
      <w:bCs/>
      <w:smallCaps/>
      <w:color w:val="0F4761" w:themeColor="accent1" w:themeShade="BF"/>
      <w:spacing w:val="5"/>
    </w:rPr>
  </w:style>
  <w:style w:type="table" w:styleId="TableGrid">
    <w:name w:val="Table Grid"/>
    <w:basedOn w:val="TableNormal"/>
    <w:uiPriority w:val="39"/>
    <w:rsid w:val="0079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47B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C47BD"/>
    <w:pPr>
      <w:tabs>
        <w:tab w:val="right" w:leader="dot" w:pos="9350"/>
      </w:tabs>
      <w:spacing w:after="0" w:line="240" w:lineRule="auto"/>
    </w:pPr>
  </w:style>
  <w:style w:type="paragraph" w:styleId="TOC2">
    <w:name w:val="toc 2"/>
    <w:basedOn w:val="Normal"/>
    <w:next w:val="Normal"/>
    <w:autoRedefine/>
    <w:uiPriority w:val="39"/>
    <w:unhideWhenUsed/>
    <w:rsid w:val="000C47BD"/>
    <w:pPr>
      <w:tabs>
        <w:tab w:val="right" w:leader="dot" w:pos="9350"/>
      </w:tabs>
      <w:spacing w:after="0" w:line="240" w:lineRule="auto"/>
      <w:ind w:left="240"/>
    </w:pPr>
  </w:style>
  <w:style w:type="paragraph" w:styleId="TOC3">
    <w:name w:val="toc 3"/>
    <w:basedOn w:val="Normal"/>
    <w:next w:val="Normal"/>
    <w:autoRedefine/>
    <w:uiPriority w:val="39"/>
    <w:unhideWhenUsed/>
    <w:rsid w:val="000C47BD"/>
    <w:pPr>
      <w:spacing w:after="100"/>
      <w:ind w:left="480"/>
    </w:pPr>
  </w:style>
  <w:style w:type="character" w:styleId="Hyperlink">
    <w:name w:val="Hyperlink"/>
    <w:basedOn w:val="DefaultParagraphFont"/>
    <w:uiPriority w:val="99"/>
    <w:unhideWhenUsed/>
    <w:rsid w:val="000C47BD"/>
    <w:rPr>
      <w:color w:val="467886" w:themeColor="hyperlink"/>
      <w:u w:val="single"/>
    </w:rPr>
  </w:style>
  <w:style w:type="paragraph" w:styleId="Header">
    <w:name w:val="header"/>
    <w:basedOn w:val="Normal"/>
    <w:link w:val="HeaderChar"/>
    <w:uiPriority w:val="99"/>
    <w:unhideWhenUsed/>
    <w:rsid w:val="000C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7BD"/>
  </w:style>
  <w:style w:type="paragraph" w:styleId="Footer">
    <w:name w:val="footer"/>
    <w:basedOn w:val="Normal"/>
    <w:link w:val="FooterChar"/>
    <w:uiPriority w:val="99"/>
    <w:unhideWhenUsed/>
    <w:qFormat/>
    <w:rsid w:val="000C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7BD"/>
  </w:style>
  <w:style w:type="character" w:styleId="UnresolvedMention">
    <w:name w:val="Unresolved Mention"/>
    <w:basedOn w:val="DefaultParagraphFont"/>
    <w:uiPriority w:val="99"/>
    <w:semiHidden/>
    <w:unhideWhenUsed/>
    <w:rsid w:val="00465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099">
      <w:bodyDiv w:val="1"/>
      <w:marLeft w:val="0"/>
      <w:marRight w:val="0"/>
      <w:marTop w:val="0"/>
      <w:marBottom w:val="0"/>
      <w:divBdr>
        <w:top w:val="none" w:sz="0" w:space="0" w:color="auto"/>
        <w:left w:val="none" w:sz="0" w:space="0" w:color="auto"/>
        <w:bottom w:val="none" w:sz="0" w:space="0" w:color="auto"/>
        <w:right w:val="none" w:sz="0" w:space="0" w:color="auto"/>
      </w:divBdr>
    </w:div>
    <w:div w:id="26368402">
      <w:bodyDiv w:val="1"/>
      <w:marLeft w:val="0"/>
      <w:marRight w:val="0"/>
      <w:marTop w:val="0"/>
      <w:marBottom w:val="0"/>
      <w:divBdr>
        <w:top w:val="none" w:sz="0" w:space="0" w:color="auto"/>
        <w:left w:val="none" w:sz="0" w:space="0" w:color="auto"/>
        <w:bottom w:val="none" w:sz="0" w:space="0" w:color="auto"/>
        <w:right w:val="none" w:sz="0" w:space="0" w:color="auto"/>
      </w:divBdr>
    </w:div>
    <w:div w:id="80226665">
      <w:bodyDiv w:val="1"/>
      <w:marLeft w:val="0"/>
      <w:marRight w:val="0"/>
      <w:marTop w:val="0"/>
      <w:marBottom w:val="0"/>
      <w:divBdr>
        <w:top w:val="none" w:sz="0" w:space="0" w:color="auto"/>
        <w:left w:val="none" w:sz="0" w:space="0" w:color="auto"/>
        <w:bottom w:val="none" w:sz="0" w:space="0" w:color="auto"/>
        <w:right w:val="none" w:sz="0" w:space="0" w:color="auto"/>
      </w:divBdr>
    </w:div>
    <w:div w:id="92675962">
      <w:bodyDiv w:val="1"/>
      <w:marLeft w:val="0"/>
      <w:marRight w:val="0"/>
      <w:marTop w:val="0"/>
      <w:marBottom w:val="0"/>
      <w:divBdr>
        <w:top w:val="none" w:sz="0" w:space="0" w:color="auto"/>
        <w:left w:val="none" w:sz="0" w:space="0" w:color="auto"/>
        <w:bottom w:val="none" w:sz="0" w:space="0" w:color="auto"/>
        <w:right w:val="none" w:sz="0" w:space="0" w:color="auto"/>
      </w:divBdr>
    </w:div>
    <w:div w:id="148979076">
      <w:bodyDiv w:val="1"/>
      <w:marLeft w:val="0"/>
      <w:marRight w:val="0"/>
      <w:marTop w:val="0"/>
      <w:marBottom w:val="0"/>
      <w:divBdr>
        <w:top w:val="none" w:sz="0" w:space="0" w:color="auto"/>
        <w:left w:val="none" w:sz="0" w:space="0" w:color="auto"/>
        <w:bottom w:val="none" w:sz="0" w:space="0" w:color="auto"/>
        <w:right w:val="none" w:sz="0" w:space="0" w:color="auto"/>
      </w:divBdr>
    </w:div>
    <w:div w:id="196699445">
      <w:bodyDiv w:val="1"/>
      <w:marLeft w:val="0"/>
      <w:marRight w:val="0"/>
      <w:marTop w:val="0"/>
      <w:marBottom w:val="0"/>
      <w:divBdr>
        <w:top w:val="none" w:sz="0" w:space="0" w:color="auto"/>
        <w:left w:val="none" w:sz="0" w:space="0" w:color="auto"/>
        <w:bottom w:val="none" w:sz="0" w:space="0" w:color="auto"/>
        <w:right w:val="none" w:sz="0" w:space="0" w:color="auto"/>
      </w:divBdr>
    </w:div>
    <w:div w:id="215237405">
      <w:bodyDiv w:val="1"/>
      <w:marLeft w:val="0"/>
      <w:marRight w:val="0"/>
      <w:marTop w:val="0"/>
      <w:marBottom w:val="0"/>
      <w:divBdr>
        <w:top w:val="none" w:sz="0" w:space="0" w:color="auto"/>
        <w:left w:val="none" w:sz="0" w:space="0" w:color="auto"/>
        <w:bottom w:val="none" w:sz="0" w:space="0" w:color="auto"/>
        <w:right w:val="none" w:sz="0" w:space="0" w:color="auto"/>
      </w:divBdr>
    </w:div>
    <w:div w:id="215774242">
      <w:bodyDiv w:val="1"/>
      <w:marLeft w:val="0"/>
      <w:marRight w:val="0"/>
      <w:marTop w:val="0"/>
      <w:marBottom w:val="0"/>
      <w:divBdr>
        <w:top w:val="none" w:sz="0" w:space="0" w:color="auto"/>
        <w:left w:val="none" w:sz="0" w:space="0" w:color="auto"/>
        <w:bottom w:val="none" w:sz="0" w:space="0" w:color="auto"/>
        <w:right w:val="none" w:sz="0" w:space="0" w:color="auto"/>
      </w:divBdr>
    </w:div>
    <w:div w:id="265575564">
      <w:bodyDiv w:val="1"/>
      <w:marLeft w:val="0"/>
      <w:marRight w:val="0"/>
      <w:marTop w:val="0"/>
      <w:marBottom w:val="0"/>
      <w:divBdr>
        <w:top w:val="none" w:sz="0" w:space="0" w:color="auto"/>
        <w:left w:val="none" w:sz="0" w:space="0" w:color="auto"/>
        <w:bottom w:val="none" w:sz="0" w:space="0" w:color="auto"/>
        <w:right w:val="none" w:sz="0" w:space="0" w:color="auto"/>
      </w:divBdr>
    </w:div>
    <w:div w:id="275865559">
      <w:bodyDiv w:val="1"/>
      <w:marLeft w:val="0"/>
      <w:marRight w:val="0"/>
      <w:marTop w:val="0"/>
      <w:marBottom w:val="0"/>
      <w:divBdr>
        <w:top w:val="none" w:sz="0" w:space="0" w:color="auto"/>
        <w:left w:val="none" w:sz="0" w:space="0" w:color="auto"/>
        <w:bottom w:val="none" w:sz="0" w:space="0" w:color="auto"/>
        <w:right w:val="none" w:sz="0" w:space="0" w:color="auto"/>
      </w:divBdr>
    </w:div>
    <w:div w:id="501164670">
      <w:bodyDiv w:val="1"/>
      <w:marLeft w:val="0"/>
      <w:marRight w:val="0"/>
      <w:marTop w:val="0"/>
      <w:marBottom w:val="0"/>
      <w:divBdr>
        <w:top w:val="none" w:sz="0" w:space="0" w:color="auto"/>
        <w:left w:val="none" w:sz="0" w:space="0" w:color="auto"/>
        <w:bottom w:val="none" w:sz="0" w:space="0" w:color="auto"/>
        <w:right w:val="none" w:sz="0" w:space="0" w:color="auto"/>
      </w:divBdr>
    </w:div>
    <w:div w:id="584151892">
      <w:bodyDiv w:val="1"/>
      <w:marLeft w:val="0"/>
      <w:marRight w:val="0"/>
      <w:marTop w:val="0"/>
      <w:marBottom w:val="0"/>
      <w:divBdr>
        <w:top w:val="none" w:sz="0" w:space="0" w:color="auto"/>
        <w:left w:val="none" w:sz="0" w:space="0" w:color="auto"/>
        <w:bottom w:val="none" w:sz="0" w:space="0" w:color="auto"/>
        <w:right w:val="none" w:sz="0" w:space="0" w:color="auto"/>
      </w:divBdr>
    </w:div>
    <w:div w:id="611790206">
      <w:bodyDiv w:val="1"/>
      <w:marLeft w:val="0"/>
      <w:marRight w:val="0"/>
      <w:marTop w:val="0"/>
      <w:marBottom w:val="0"/>
      <w:divBdr>
        <w:top w:val="none" w:sz="0" w:space="0" w:color="auto"/>
        <w:left w:val="none" w:sz="0" w:space="0" w:color="auto"/>
        <w:bottom w:val="none" w:sz="0" w:space="0" w:color="auto"/>
        <w:right w:val="none" w:sz="0" w:space="0" w:color="auto"/>
      </w:divBdr>
    </w:div>
    <w:div w:id="641348543">
      <w:bodyDiv w:val="1"/>
      <w:marLeft w:val="0"/>
      <w:marRight w:val="0"/>
      <w:marTop w:val="0"/>
      <w:marBottom w:val="0"/>
      <w:divBdr>
        <w:top w:val="none" w:sz="0" w:space="0" w:color="auto"/>
        <w:left w:val="none" w:sz="0" w:space="0" w:color="auto"/>
        <w:bottom w:val="none" w:sz="0" w:space="0" w:color="auto"/>
        <w:right w:val="none" w:sz="0" w:space="0" w:color="auto"/>
      </w:divBdr>
    </w:div>
    <w:div w:id="763186809">
      <w:bodyDiv w:val="1"/>
      <w:marLeft w:val="0"/>
      <w:marRight w:val="0"/>
      <w:marTop w:val="0"/>
      <w:marBottom w:val="0"/>
      <w:divBdr>
        <w:top w:val="none" w:sz="0" w:space="0" w:color="auto"/>
        <w:left w:val="none" w:sz="0" w:space="0" w:color="auto"/>
        <w:bottom w:val="none" w:sz="0" w:space="0" w:color="auto"/>
        <w:right w:val="none" w:sz="0" w:space="0" w:color="auto"/>
      </w:divBdr>
    </w:div>
    <w:div w:id="795023926">
      <w:bodyDiv w:val="1"/>
      <w:marLeft w:val="0"/>
      <w:marRight w:val="0"/>
      <w:marTop w:val="0"/>
      <w:marBottom w:val="0"/>
      <w:divBdr>
        <w:top w:val="none" w:sz="0" w:space="0" w:color="auto"/>
        <w:left w:val="none" w:sz="0" w:space="0" w:color="auto"/>
        <w:bottom w:val="none" w:sz="0" w:space="0" w:color="auto"/>
        <w:right w:val="none" w:sz="0" w:space="0" w:color="auto"/>
      </w:divBdr>
    </w:div>
    <w:div w:id="800925167">
      <w:bodyDiv w:val="1"/>
      <w:marLeft w:val="0"/>
      <w:marRight w:val="0"/>
      <w:marTop w:val="0"/>
      <w:marBottom w:val="0"/>
      <w:divBdr>
        <w:top w:val="none" w:sz="0" w:space="0" w:color="auto"/>
        <w:left w:val="none" w:sz="0" w:space="0" w:color="auto"/>
        <w:bottom w:val="none" w:sz="0" w:space="0" w:color="auto"/>
        <w:right w:val="none" w:sz="0" w:space="0" w:color="auto"/>
      </w:divBdr>
    </w:div>
    <w:div w:id="902369661">
      <w:bodyDiv w:val="1"/>
      <w:marLeft w:val="0"/>
      <w:marRight w:val="0"/>
      <w:marTop w:val="0"/>
      <w:marBottom w:val="0"/>
      <w:divBdr>
        <w:top w:val="none" w:sz="0" w:space="0" w:color="auto"/>
        <w:left w:val="none" w:sz="0" w:space="0" w:color="auto"/>
        <w:bottom w:val="none" w:sz="0" w:space="0" w:color="auto"/>
        <w:right w:val="none" w:sz="0" w:space="0" w:color="auto"/>
      </w:divBdr>
    </w:div>
    <w:div w:id="974260892">
      <w:bodyDiv w:val="1"/>
      <w:marLeft w:val="0"/>
      <w:marRight w:val="0"/>
      <w:marTop w:val="0"/>
      <w:marBottom w:val="0"/>
      <w:divBdr>
        <w:top w:val="none" w:sz="0" w:space="0" w:color="auto"/>
        <w:left w:val="none" w:sz="0" w:space="0" w:color="auto"/>
        <w:bottom w:val="none" w:sz="0" w:space="0" w:color="auto"/>
        <w:right w:val="none" w:sz="0" w:space="0" w:color="auto"/>
      </w:divBdr>
    </w:div>
    <w:div w:id="1011906442">
      <w:bodyDiv w:val="1"/>
      <w:marLeft w:val="0"/>
      <w:marRight w:val="0"/>
      <w:marTop w:val="0"/>
      <w:marBottom w:val="0"/>
      <w:divBdr>
        <w:top w:val="none" w:sz="0" w:space="0" w:color="auto"/>
        <w:left w:val="none" w:sz="0" w:space="0" w:color="auto"/>
        <w:bottom w:val="none" w:sz="0" w:space="0" w:color="auto"/>
        <w:right w:val="none" w:sz="0" w:space="0" w:color="auto"/>
      </w:divBdr>
    </w:div>
    <w:div w:id="1109205810">
      <w:bodyDiv w:val="1"/>
      <w:marLeft w:val="0"/>
      <w:marRight w:val="0"/>
      <w:marTop w:val="0"/>
      <w:marBottom w:val="0"/>
      <w:divBdr>
        <w:top w:val="none" w:sz="0" w:space="0" w:color="auto"/>
        <w:left w:val="none" w:sz="0" w:space="0" w:color="auto"/>
        <w:bottom w:val="none" w:sz="0" w:space="0" w:color="auto"/>
        <w:right w:val="none" w:sz="0" w:space="0" w:color="auto"/>
      </w:divBdr>
    </w:div>
    <w:div w:id="1147864245">
      <w:bodyDiv w:val="1"/>
      <w:marLeft w:val="0"/>
      <w:marRight w:val="0"/>
      <w:marTop w:val="0"/>
      <w:marBottom w:val="0"/>
      <w:divBdr>
        <w:top w:val="none" w:sz="0" w:space="0" w:color="auto"/>
        <w:left w:val="none" w:sz="0" w:space="0" w:color="auto"/>
        <w:bottom w:val="none" w:sz="0" w:space="0" w:color="auto"/>
        <w:right w:val="none" w:sz="0" w:space="0" w:color="auto"/>
      </w:divBdr>
    </w:div>
    <w:div w:id="1214005919">
      <w:bodyDiv w:val="1"/>
      <w:marLeft w:val="0"/>
      <w:marRight w:val="0"/>
      <w:marTop w:val="0"/>
      <w:marBottom w:val="0"/>
      <w:divBdr>
        <w:top w:val="none" w:sz="0" w:space="0" w:color="auto"/>
        <w:left w:val="none" w:sz="0" w:space="0" w:color="auto"/>
        <w:bottom w:val="none" w:sz="0" w:space="0" w:color="auto"/>
        <w:right w:val="none" w:sz="0" w:space="0" w:color="auto"/>
      </w:divBdr>
    </w:div>
    <w:div w:id="1272662944">
      <w:bodyDiv w:val="1"/>
      <w:marLeft w:val="0"/>
      <w:marRight w:val="0"/>
      <w:marTop w:val="0"/>
      <w:marBottom w:val="0"/>
      <w:divBdr>
        <w:top w:val="none" w:sz="0" w:space="0" w:color="auto"/>
        <w:left w:val="none" w:sz="0" w:space="0" w:color="auto"/>
        <w:bottom w:val="none" w:sz="0" w:space="0" w:color="auto"/>
        <w:right w:val="none" w:sz="0" w:space="0" w:color="auto"/>
      </w:divBdr>
    </w:div>
    <w:div w:id="1410883518">
      <w:bodyDiv w:val="1"/>
      <w:marLeft w:val="0"/>
      <w:marRight w:val="0"/>
      <w:marTop w:val="0"/>
      <w:marBottom w:val="0"/>
      <w:divBdr>
        <w:top w:val="none" w:sz="0" w:space="0" w:color="auto"/>
        <w:left w:val="none" w:sz="0" w:space="0" w:color="auto"/>
        <w:bottom w:val="none" w:sz="0" w:space="0" w:color="auto"/>
        <w:right w:val="none" w:sz="0" w:space="0" w:color="auto"/>
      </w:divBdr>
    </w:div>
    <w:div w:id="1442065929">
      <w:bodyDiv w:val="1"/>
      <w:marLeft w:val="0"/>
      <w:marRight w:val="0"/>
      <w:marTop w:val="0"/>
      <w:marBottom w:val="0"/>
      <w:divBdr>
        <w:top w:val="none" w:sz="0" w:space="0" w:color="auto"/>
        <w:left w:val="none" w:sz="0" w:space="0" w:color="auto"/>
        <w:bottom w:val="none" w:sz="0" w:space="0" w:color="auto"/>
        <w:right w:val="none" w:sz="0" w:space="0" w:color="auto"/>
      </w:divBdr>
    </w:div>
    <w:div w:id="1477793846">
      <w:bodyDiv w:val="1"/>
      <w:marLeft w:val="0"/>
      <w:marRight w:val="0"/>
      <w:marTop w:val="0"/>
      <w:marBottom w:val="0"/>
      <w:divBdr>
        <w:top w:val="none" w:sz="0" w:space="0" w:color="auto"/>
        <w:left w:val="none" w:sz="0" w:space="0" w:color="auto"/>
        <w:bottom w:val="none" w:sz="0" w:space="0" w:color="auto"/>
        <w:right w:val="none" w:sz="0" w:space="0" w:color="auto"/>
      </w:divBdr>
    </w:div>
    <w:div w:id="1563714120">
      <w:bodyDiv w:val="1"/>
      <w:marLeft w:val="0"/>
      <w:marRight w:val="0"/>
      <w:marTop w:val="0"/>
      <w:marBottom w:val="0"/>
      <w:divBdr>
        <w:top w:val="none" w:sz="0" w:space="0" w:color="auto"/>
        <w:left w:val="none" w:sz="0" w:space="0" w:color="auto"/>
        <w:bottom w:val="none" w:sz="0" w:space="0" w:color="auto"/>
        <w:right w:val="none" w:sz="0" w:space="0" w:color="auto"/>
      </w:divBdr>
    </w:div>
    <w:div w:id="1578707293">
      <w:bodyDiv w:val="1"/>
      <w:marLeft w:val="0"/>
      <w:marRight w:val="0"/>
      <w:marTop w:val="0"/>
      <w:marBottom w:val="0"/>
      <w:divBdr>
        <w:top w:val="none" w:sz="0" w:space="0" w:color="auto"/>
        <w:left w:val="none" w:sz="0" w:space="0" w:color="auto"/>
        <w:bottom w:val="none" w:sz="0" w:space="0" w:color="auto"/>
        <w:right w:val="none" w:sz="0" w:space="0" w:color="auto"/>
      </w:divBdr>
    </w:div>
    <w:div w:id="1611159325">
      <w:bodyDiv w:val="1"/>
      <w:marLeft w:val="0"/>
      <w:marRight w:val="0"/>
      <w:marTop w:val="0"/>
      <w:marBottom w:val="0"/>
      <w:divBdr>
        <w:top w:val="none" w:sz="0" w:space="0" w:color="auto"/>
        <w:left w:val="none" w:sz="0" w:space="0" w:color="auto"/>
        <w:bottom w:val="none" w:sz="0" w:space="0" w:color="auto"/>
        <w:right w:val="none" w:sz="0" w:space="0" w:color="auto"/>
      </w:divBdr>
    </w:div>
    <w:div w:id="1691026732">
      <w:bodyDiv w:val="1"/>
      <w:marLeft w:val="0"/>
      <w:marRight w:val="0"/>
      <w:marTop w:val="0"/>
      <w:marBottom w:val="0"/>
      <w:divBdr>
        <w:top w:val="none" w:sz="0" w:space="0" w:color="auto"/>
        <w:left w:val="none" w:sz="0" w:space="0" w:color="auto"/>
        <w:bottom w:val="none" w:sz="0" w:space="0" w:color="auto"/>
        <w:right w:val="none" w:sz="0" w:space="0" w:color="auto"/>
      </w:divBdr>
    </w:div>
    <w:div w:id="1743602825">
      <w:bodyDiv w:val="1"/>
      <w:marLeft w:val="0"/>
      <w:marRight w:val="0"/>
      <w:marTop w:val="0"/>
      <w:marBottom w:val="0"/>
      <w:divBdr>
        <w:top w:val="none" w:sz="0" w:space="0" w:color="auto"/>
        <w:left w:val="none" w:sz="0" w:space="0" w:color="auto"/>
        <w:bottom w:val="none" w:sz="0" w:space="0" w:color="auto"/>
        <w:right w:val="none" w:sz="0" w:space="0" w:color="auto"/>
      </w:divBdr>
    </w:div>
    <w:div w:id="1788235378">
      <w:bodyDiv w:val="1"/>
      <w:marLeft w:val="0"/>
      <w:marRight w:val="0"/>
      <w:marTop w:val="0"/>
      <w:marBottom w:val="0"/>
      <w:divBdr>
        <w:top w:val="none" w:sz="0" w:space="0" w:color="auto"/>
        <w:left w:val="none" w:sz="0" w:space="0" w:color="auto"/>
        <w:bottom w:val="none" w:sz="0" w:space="0" w:color="auto"/>
        <w:right w:val="none" w:sz="0" w:space="0" w:color="auto"/>
      </w:divBdr>
    </w:div>
    <w:div w:id="1923829192">
      <w:bodyDiv w:val="1"/>
      <w:marLeft w:val="0"/>
      <w:marRight w:val="0"/>
      <w:marTop w:val="0"/>
      <w:marBottom w:val="0"/>
      <w:divBdr>
        <w:top w:val="none" w:sz="0" w:space="0" w:color="auto"/>
        <w:left w:val="none" w:sz="0" w:space="0" w:color="auto"/>
        <w:bottom w:val="none" w:sz="0" w:space="0" w:color="auto"/>
        <w:right w:val="none" w:sz="0" w:space="0" w:color="auto"/>
      </w:divBdr>
    </w:div>
    <w:div w:id="1929843648">
      <w:bodyDiv w:val="1"/>
      <w:marLeft w:val="0"/>
      <w:marRight w:val="0"/>
      <w:marTop w:val="0"/>
      <w:marBottom w:val="0"/>
      <w:divBdr>
        <w:top w:val="none" w:sz="0" w:space="0" w:color="auto"/>
        <w:left w:val="none" w:sz="0" w:space="0" w:color="auto"/>
        <w:bottom w:val="none" w:sz="0" w:space="0" w:color="auto"/>
        <w:right w:val="none" w:sz="0" w:space="0" w:color="auto"/>
      </w:divBdr>
    </w:div>
    <w:div w:id="2036685371">
      <w:bodyDiv w:val="1"/>
      <w:marLeft w:val="0"/>
      <w:marRight w:val="0"/>
      <w:marTop w:val="0"/>
      <w:marBottom w:val="0"/>
      <w:divBdr>
        <w:top w:val="none" w:sz="0" w:space="0" w:color="auto"/>
        <w:left w:val="none" w:sz="0" w:space="0" w:color="auto"/>
        <w:bottom w:val="none" w:sz="0" w:space="0" w:color="auto"/>
        <w:right w:val="none" w:sz="0" w:space="0" w:color="auto"/>
      </w:divBdr>
    </w:div>
    <w:div w:id="2050493789">
      <w:bodyDiv w:val="1"/>
      <w:marLeft w:val="0"/>
      <w:marRight w:val="0"/>
      <w:marTop w:val="0"/>
      <w:marBottom w:val="0"/>
      <w:divBdr>
        <w:top w:val="none" w:sz="0" w:space="0" w:color="auto"/>
        <w:left w:val="none" w:sz="0" w:space="0" w:color="auto"/>
        <w:bottom w:val="none" w:sz="0" w:space="0" w:color="auto"/>
        <w:right w:val="none" w:sz="0" w:space="0" w:color="auto"/>
      </w:divBdr>
    </w:div>
    <w:div w:id="2121559242">
      <w:bodyDiv w:val="1"/>
      <w:marLeft w:val="0"/>
      <w:marRight w:val="0"/>
      <w:marTop w:val="0"/>
      <w:marBottom w:val="0"/>
      <w:divBdr>
        <w:top w:val="none" w:sz="0" w:space="0" w:color="auto"/>
        <w:left w:val="none" w:sz="0" w:space="0" w:color="auto"/>
        <w:bottom w:val="none" w:sz="0" w:space="0" w:color="auto"/>
        <w:right w:val="none" w:sz="0" w:space="0" w:color="auto"/>
      </w:divBdr>
    </w:div>
    <w:div w:id="212750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B46BD-B0DA-48F7-8F76-346E88B5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Bhatti</dc:creator>
  <cp:keywords/>
  <dc:description/>
  <cp:lastModifiedBy>Jaison Bhatti</cp:lastModifiedBy>
  <cp:revision>32</cp:revision>
  <cp:lastPrinted>2024-04-07T23:46:00Z</cp:lastPrinted>
  <dcterms:created xsi:type="dcterms:W3CDTF">2024-04-17T07:06:00Z</dcterms:created>
  <dcterms:modified xsi:type="dcterms:W3CDTF">2024-04-17T07:57:00Z</dcterms:modified>
</cp:coreProperties>
</file>